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05" w:rsidRDefault="00282CC4" w:rsidP="006E1211">
      <w:pPr>
        <w:pStyle w:val="Nom"/>
        <w:ind w:left="0"/>
        <w:rPr>
          <w:noProof/>
        </w:rPr>
      </w:pPr>
      <w:sdt>
        <w:sdtPr>
          <w:rPr>
            <w:noProof/>
            <w:lang w:val="es-ES"/>
          </w:rPr>
          <w:alias w:val="Votre Nom"/>
          <w:tag w:val=""/>
          <w:id w:val="1197042864"/>
          <w:placeholder>
            <w:docPart w:val="98B716B73B9C493FB8761C3529E68EFE"/>
          </w:placeholder>
          <w:dataBinding w:prefixMappings="xmlns:ns0='http://purl.org/dc/elements/1.1/' xmlns:ns1='http://schemas.openxmlformats.org/package/2006/metadata/core-properties' " w:xpath="/ns1:coreProperties[1]/ns0:creator[1]" w:storeItemID="{6C3C8BC8-F283-45AE-878A-BAB7291924A1}"/>
          <w:text/>
        </w:sdtPr>
        <w:sdtEndPr/>
        <w:sdtContent>
          <w:r w:rsidR="006E1211">
            <w:rPr>
              <w:noProof/>
              <w:lang w:val="es-ES"/>
            </w:rPr>
            <w:t>ORAL PRESENTATION TWITCH</w:t>
          </w:r>
        </w:sdtContent>
      </w:sdt>
    </w:p>
    <w:tbl>
      <w:tblPr>
        <w:tblStyle w:val="TableaudeCV"/>
        <w:tblW w:w="4992" w:type="pct"/>
        <w:tblInd w:w="142" w:type="dxa"/>
        <w:tblLook w:val="04A0" w:firstRow="1" w:lastRow="0" w:firstColumn="1" w:lastColumn="0" w:noHBand="0" w:noVBand="1"/>
        <w:tblDescription w:val="Resume"/>
      </w:tblPr>
      <w:tblGrid>
        <w:gridCol w:w="2002"/>
        <w:gridCol w:w="1003"/>
        <w:gridCol w:w="7059"/>
      </w:tblGrid>
      <w:tr w:rsidR="00E70F14" w:rsidTr="00FE49EA">
        <w:tc>
          <w:tcPr>
            <w:tcW w:w="2002" w:type="dxa"/>
          </w:tcPr>
          <w:p w:rsidR="00E52305" w:rsidRDefault="00E52305">
            <w:pPr>
              <w:pStyle w:val="Titre1"/>
              <w:rPr>
                <w:noProof/>
              </w:rPr>
            </w:pPr>
          </w:p>
        </w:tc>
        <w:tc>
          <w:tcPr>
            <w:tcW w:w="1003" w:type="dxa"/>
          </w:tcPr>
          <w:p w:rsidR="00E52305" w:rsidRDefault="00E52305">
            <w:pPr>
              <w:rPr>
                <w:noProof/>
              </w:rPr>
            </w:pPr>
          </w:p>
        </w:tc>
        <w:tc>
          <w:tcPr>
            <w:tcW w:w="7059" w:type="dxa"/>
          </w:tcPr>
          <w:p w:rsidR="00E52305" w:rsidRPr="00924522" w:rsidRDefault="00E70F14">
            <w:pPr>
              <w:pStyle w:val="DateduCV"/>
              <w:rPr>
                <w:rFonts w:ascii="Arial" w:hAnsi="Arial" w:cs="Arial"/>
                <w:noProof/>
              </w:rPr>
            </w:pPr>
            <w:r w:rsidRPr="00924522">
              <w:rPr>
                <w:rFonts w:ascii="Arial" w:hAnsi="Arial" w:cs="Arial"/>
                <w:noProof/>
              </w:rPr>
              <w:t>Bonjour, aujourd’hui je vais vous présenter TWITCHTV.COM un site battant tous les records, créer pour les gamers.</w:t>
            </w:r>
          </w:p>
        </w:tc>
      </w:tr>
      <w:tr w:rsidR="00E70F14" w:rsidTr="00FE49EA">
        <w:tc>
          <w:tcPr>
            <w:tcW w:w="2002" w:type="dxa"/>
          </w:tcPr>
          <w:tbl>
            <w:tblPr>
              <w:tblStyle w:val="TableaudeCV"/>
              <w:tblW w:w="2002" w:type="dxa"/>
              <w:tblLook w:val="04A0" w:firstRow="1" w:lastRow="0" w:firstColumn="1" w:lastColumn="0" w:noHBand="0" w:noVBand="1"/>
            </w:tblPr>
            <w:tblGrid>
              <w:gridCol w:w="1143"/>
              <w:gridCol w:w="61"/>
              <w:gridCol w:w="368"/>
              <w:gridCol w:w="215"/>
              <w:gridCol w:w="215"/>
            </w:tblGrid>
            <w:tr w:rsidR="00E70F14" w:rsidTr="00E70F14">
              <w:tc>
                <w:tcPr>
                  <w:tcW w:w="1061" w:type="dxa"/>
                </w:tcPr>
                <w:p w:rsidR="00E70F14" w:rsidRDefault="00E70F14" w:rsidP="00E70F14">
                  <w:pPr>
                    <w:pStyle w:val="Titre1"/>
                    <w:rPr>
                      <w:noProof/>
                    </w:rPr>
                  </w:pPr>
                  <w:r>
                    <w:rPr>
                      <w:noProof/>
                    </w:rPr>
                    <w:t>description</w:t>
                  </w:r>
                </w:p>
              </w:tc>
              <w:tc>
                <w:tcPr>
                  <w:tcW w:w="67" w:type="dxa"/>
                </w:tcPr>
                <w:p w:rsidR="00E70F14" w:rsidRDefault="00E70F14" w:rsidP="00E70F14">
                  <w:pPr>
                    <w:rPr>
                      <w:noProof/>
                    </w:rPr>
                  </w:pPr>
                </w:p>
              </w:tc>
              <w:tc>
                <w:tcPr>
                  <w:tcW w:w="404" w:type="dxa"/>
                </w:tcPr>
                <w:p w:rsidR="00E70F14" w:rsidRDefault="00E70F14" w:rsidP="00E70F14">
                  <w:pPr>
                    <w:rPr>
                      <w:noProof/>
                    </w:rPr>
                  </w:pPr>
                </w:p>
              </w:tc>
              <w:tc>
                <w:tcPr>
                  <w:tcW w:w="235" w:type="dxa"/>
                </w:tcPr>
                <w:p w:rsidR="00E70F14" w:rsidRDefault="00E70F14" w:rsidP="00E70F14">
                  <w:pPr>
                    <w:rPr>
                      <w:noProof/>
                    </w:rPr>
                  </w:pPr>
                </w:p>
              </w:tc>
              <w:tc>
                <w:tcPr>
                  <w:tcW w:w="235" w:type="dxa"/>
                </w:tcPr>
                <w:p w:rsidR="00E70F14" w:rsidRDefault="00E70F14" w:rsidP="00E70F14">
                  <w:pPr>
                    <w:rPr>
                      <w:noProof/>
                    </w:rPr>
                  </w:pPr>
                </w:p>
              </w:tc>
            </w:tr>
          </w:tbl>
          <w:p w:rsidR="00E52305" w:rsidRDefault="00E52305">
            <w:pPr>
              <w:pStyle w:val="Titre1"/>
              <w:rPr>
                <w:noProof/>
              </w:rPr>
            </w:pPr>
          </w:p>
        </w:tc>
        <w:tc>
          <w:tcPr>
            <w:tcW w:w="1003" w:type="dxa"/>
          </w:tcPr>
          <w:p w:rsidR="00E52305" w:rsidRDefault="00E52305" w:rsidP="00E70F14">
            <w:pPr>
              <w:jc w:val="both"/>
              <w:rPr>
                <w:noProof/>
              </w:rPr>
            </w:pPr>
          </w:p>
        </w:tc>
        <w:tc>
          <w:tcPr>
            <w:tcW w:w="7059" w:type="dxa"/>
          </w:tcPr>
          <w:p w:rsidR="0021695C" w:rsidRPr="00924522" w:rsidRDefault="00E70F14" w:rsidP="00E70F14">
            <w:pPr>
              <w:pStyle w:val="DateduCV"/>
              <w:rPr>
                <w:rFonts w:ascii="Arial" w:hAnsi="Arial" w:cs="Arial"/>
                <w:noProof/>
              </w:rPr>
            </w:pPr>
            <w:r w:rsidRPr="00924522">
              <w:rPr>
                <w:rFonts w:ascii="Arial" w:hAnsi="Arial" w:cs="Arial"/>
                <w:noProof/>
              </w:rPr>
              <w:t>TWITCH est un site de streaming et un service de VOD de jeu vidéo de sport electronique E-SPORT il a été crée en 2011 par Justin Kan et Emett Shear en 2011</w:t>
            </w:r>
            <w:r w:rsidR="0021695C" w:rsidRPr="00924522">
              <w:rPr>
                <w:rFonts w:ascii="Arial" w:hAnsi="Arial" w:cs="Arial"/>
                <w:noProof/>
              </w:rPr>
              <w:t xml:space="preserve"> pour avoir un site dédié à la branche jeux vidéo de JUSTIN.TV</w:t>
            </w:r>
            <w:r w:rsidRPr="00924522">
              <w:rPr>
                <w:rFonts w:ascii="Arial" w:hAnsi="Arial" w:cs="Arial"/>
                <w:noProof/>
              </w:rPr>
              <w:t xml:space="preserve">. </w:t>
            </w:r>
            <w:r w:rsidR="0021695C" w:rsidRPr="00924522">
              <w:rPr>
                <w:rFonts w:ascii="Arial" w:hAnsi="Arial" w:cs="Arial"/>
                <w:noProof/>
              </w:rPr>
              <w:t xml:space="preserve"> </w:t>
            </w:r>
          </w:p>
          <w:p w:rsidR="0021695C" w:rsidRPr="00924522" w:rsidRDefault="0021695C" w:rsidP="00E70F14">
            <w:pPr>
              <w:pStyle w:val="DateduCV"/>
              <w:rPr>
                <w:rFonts w:ascii="Arial" w:hAnsi="Arial" w:cs="Arial"/>
                <w:noProof/>
              </w:rPr>
            </w:pPr>
            <w:r w:rsidRPr="00924522">
              <w:rPr>
                <w:rFonts w:ascii="Arial" w:hAnsi="Arial" w:cs="Arial"/>
                <w:noProof/>
              </w:rPr>
              <w:t xml:space="preserve">Twitch va donc surpasser son parent et l’ancien sit fermera definnitevement en 2014. </w:t>
            </w:r>
          </w:p>
          <w:p w:rsidR="00E52305" w:rsidRPr="00924522" w:rsidRDefault="0021695C" w:rsidP="00E70F14">
            <w:pPr>
              <w:pStyle w:val="DateduCV"/>
              <w:rPr>
                <w:rFonts w:ascii="Arial" w:hAnsi="Arial" w:cs="Arial"/>
                <w:noProof/>
              </w:rPr>
            </w:pPr>
            <w:r w:rsidRPr="00924522">
              <w:rPr>
                <w:rFonts w:ascii="Arial" w:hAnsi="Arial" w:cs="Arial"/>
                <w:noProof/>
              </w:rPr>
              <w:t xml:space="preserve"> </w:t>
            </w:r>
            <w:r w:rsidR="00E70F14" w:rsidRPr="00924522">
              <w:rPr>
                <w:rFonts w:ascii="Arial" w:hAnsi="Arial" w:cs="Arial"/>
                <w:noProof/>
              </w:rPr>
              <w:t>A son lancement elle ne comptait que 80 salariés en seulement 1 an l’entreprise se devellope grâce à son succés et compte désormais plus de 500 employés.</w:t>
            </w:r>
          </w:p>
          <w:p w:rsidR="0021695C" w:rsidRPr="00924522" w:rsidRDefault="0021695C" w:rsidP="00E70F14">
            <w:pPr>
              <w:pStyle w:val="DateduCV"/>
              <w:rPr>
                <w:rFonts w:ascii="Arial" w:hAnsi="Arial" w:cs="Arial"/>
                <w:noProof/>
              </w:rPr>
            </w:pPr>
            <w:r w:rsidRPr="00924522">
              <w:rPr>
                <w:rFonts w:ascii="Arial" w:hAnsi="Arial" w:cs="Arial"/>
                <w:noProof/>
              </w:rPr>
              <w:t>Suite  à son énorme succés les grands du web se disute son rachat youtue face à amazon perd le combat. Amazon rachete donc le 25 aout 2014 TWITCH pour la modique somme de 970 millions de dollars.</w:t>
            </w:r>
          </w:p>
        </w:tc>
      </w:tr>
      <w:tr w:rsidR="00E70F14" w:rsidTr="00FE49EA">
        <w:tc>
          <w:tcPr>
            <w:tcW w:w="2002" w:type="dxa"/>
          </w:tcPr>
          <w:p w:rsidR="00E52305" w:rsidRDefault="00D31525">
            <w:pPr>
              <w:pStyle w:val="Titre1"/>
              <w:rPr>
                <w:noProof/>
              </w:rPr>
            </w:pPr>
            <w:r>
              <w:rPr>
                <w:noProof/>
              </w:rPr>
              <w:t>lES UTILISATEURS</w:t>
            </w:r>
          </w:p>
        </w:tc>
        <w:tc>
          <w:tcPr>
            <w:tcW w:w="1003" w:type="dxa"/>
          </w:tcPr>
          <w:p w:rsidR="00E52305" w:rsidRDefault="00E52305">
            <w:pPr>
              <w:rPr>
                <w:noProof/>
              </w:rPr>
            </w:pPr>
          </w:p>
        </w:tc>
        <w:tc>
          <w:tcPr>
            <w:tcW w:w="7059" w:type="dxa"/>
          </w:tcPr>
          <w:sdt>
            <w:sdtPr>
              <w:rPr>
                <w:rFonts w:ascii="Arial" w:eastAsiaTheme="minorEastAsia" w:hAnsi="Arial" w:cs="Arial"/>
                <w:b w:val="0"/>
                <w:bCs w:val="0"/>
                <w:caps w:val="0"/>
                <w:color w:val="595959" w:themeColor="text1" w:themeTint="A6"/>
                <w14:ligatures w14:val="none"/>
              </w:rPr>
              <w:id w:val="1436861535"/>
              <w15:color w:val="C0C0C0"/>
              <w15:repeatingSection/>
            </w:sdtPr>
            <w:sdtEndPr/>
            <w:sdtContent>
              <w:sdt>
                <w:sdtPr>
                  <w:rPr>
                    <w:rFonts w:ascii="Arial" w:eastAsiaTheme="minorEastAsia" w:hAnsi="Arial" w:cs="Arial"/>
                    <w:b w:val="0"/>
                    <w:bCs w:val="0"/>
                    <w:caps w:val="0"/>
                    <w:color w:val="595959" w:themeColor="text1" w:themeTint="A6"/>
                    <w14:ligatures w14:val="none"/>
                  </w:rPr>
                  <w:id w:val="221802691"/>
                  <w:placeholder>
                    <w:docPart w:val="C9555B1D57784B88863A75E5799732D7"/>
                  </w:placeholder>
                  <w15:color w:val="C0C0C0"/>
                  <w15:repeatingSectionItem/>
                </w:sdtPr>
                <w:sdtEndPr/>
                <w:sdtContent>
                  <w:p w:rsidR="0065270C" w:rsidRPr="00924522" w:rsidRDefault="00D31525" w:rsidP="00924522">
                    <w:pPr>
                      <w:pStyle w:val="Titre2"/>
                      <w:rPr>
                        <w:rFonts w:ascii="Arial" w:hAnsi="Arial" w:cs="Arial"/>
                      </w:rPr>
                    </w:pPr>
                    <w:r w:rsidRPr="00924522">
                      <w:rPr>
                        <w:rFonts w:ascii="Arial" w:hAnsi="Arial" w:cs="Arial"/>
                      </w:rPr>
                      <w:t>STREAMERS</w:t>
                    </w:r>
                  </w:p>
                  <w:p w:rsidR="00924522" w:rsidRPr="00924522" w:rsidRDefault="00FE49EA" w:rsidP="0065270C">
                    <w:pPr>
                      <w:rPr>
                        <w:rFonts w:ascii="Arial" w:hAnsi="Arial" w:cs="Arial"/>
                      </w:rPr>
                    </w:pPr>
                    <w:r w:rsidRPr="00924522">
                      <w:rPr>
                        <w:rFonts w:ascii="Arial" w:hAnsi="Arial" w:cs="Arial"/>
                      </w:rPr>
                      <w:t xml:space="preserve">MONNAIE BIT = </w:t>
                    </w:r>
                    <w:r w:rsidR="00BC167F" w:rsidRPr="00924522">
                      <w:rPr>
                        <w:rFonts w:ascii="Arial" w:hAnsi="Arial" w:cs="Arial"/>
                      </w:rPr>
                      <w:t xml:space="preserve"> </w:t>
                    </w:r>
                  </w:p>
                  <w:p w:rsidR="00BC167F" w:rsidRPr="00924522" w:rsidRDefault="00BC167F" w:rsidP="0065270C">
                    <w:pPr>
                      <w:rPr>
                        <w:rFonts w:ascii="Arial" w:hAnsi="Arial" w:cs="Arial"/>
                      </w:rPr>
                    </w:pPr>
                    <w:r w:rsidRPr="00924522">
                      <w:rPr>
                        <w:rFonts w:ascii="Arial" w:hAnsi="Arial" w:cs="Arial"/>
                      </w:rPr>
                      <w:t>Pour être rémunéré</w:t>
                    </w:r>
                  </w:p>
                  <w:p w:rsidR="00FE49EA" w:rsidRPr="00924522" w:rsidRDefault="00FE49EA" w:rsidP="00FE49EA">
                    <w:pPr>
                      <w:numPr>
                        <w:ilvl w:val="0"/>
                        <w:numId w:val="1"/>
                      </w:numPr>
                      <w:shd w:val="clear" w:color="auto" w:fill="FFFFFF"/>
                      <w:spacing w:before="100" w:beforeAutospacing="1" w:after="100" w:afterAutospacing="1" w:line="300" w:lineRule="atLeast"/>
                      <w:jc w:val="both"/>
                      <w:rPr>
                        <w:rFonts w:ascii="Arial" w:eastAsia="Times New Roman" w:hAnsi="Arial" w:cs="Arial"/>
                      </w:rPr>
                    </w:pPr>
                    <w:r w:rsidRPr="00924522">
                      <w:rPr>
                        <w:rFonts w:ascii="Arial" w:eastAsia="Times New Roman" w:hAnsi="Arial" w:cs="Arial"/>
                      </w:rPr>
                      <w:t>Avoir diffusé du contenu pendant au moins 500 minutes sur les 30 derniers jours</w:t>
                    </w:r>
                  </w:p>
                  <w:p w:rsidR="00FE49EA" w:rsidRPr="00924522" w:rsidRDefault="00FE49EA" w:rsidP="00FE49EA">
                    <w:pPr>
                      <w:numPr>
                        <w:ilvl w:val="0"/>
                        <w:numId w:val="1"/>
                      </w:numPr>
                      <w:shd w:val="clear" w:color="auto" w:fill="FFFFFF"/>
                      <w:spacing w:before="100" w:beforeAutospacing="1" w:after="100" w:afterAutospacing="1" w:line="300" w:lineRule="atLeast"/>
                      <w:jc w:val="both"/>
                      <w:rPr>
                        <w:rFonts w:ascii="Arial" w:eastAsia="Times New Roman" w:hAnsi="Arial" w:cs="Arial"/>
                      </w:rPr>
                    </w:pPr>
                    <w:r w:rsidRPr="00924522">
                      <w:rPr>
                        <w:rFonts w:ascii="Arial" w:eastAsia="Times New Roman" w:hAnsi="Arial" w:cs="Arial"/>
                      </w:rPr>
                      <w:t>Avoir proposé 7 diffusions distinctes sur les 30 derniers jours</w:t>
                    </w:r>
                  </w:p>
                  <w:p w:rsidR="00FE49EA" w:rsidRPr="00924522" w:rsidRDefault="00FE49EA" w:rsidP="00BC167F">
                    <w:pPr>
                      <w:numPr>
                        <w:ilvl w:val="0"/>
                        <w:numId w:val="1"/>
                      </w:numPr>
                      <w:shd w:val="clear" w:color="auto" w:fill="FFFFFF"/>
                      <w:spacing w:before="100" w:beforeAutospacing="1" w:after="100" w:afterAutospacing="1" w:line="300" w:lineRule="atLeast"/>
                      <w:jc w:val="both"/>
                      <w:rPr>
                        <w:rFonts w:ascii="Arial" w:eastAsia="Times New Roman" w:hAnsi="Arial" w:cs="Arial"/>
                      </w:rPr>
                    </w:pPr>
                    <w:r w:rsidRPr="00924522">
                      <w:rPr>
                        <w:rFonts w:ascii="Arial" w:eastAsia="Times New Roman" w:hAnsi="Arial" w:cs="Arial"/>
                      </w:rPr>
                      <w:t xml:space="preserve">Atteindre une moyenne de 3 </w:t>
                    </w:r>
                    <w:proofErr w:type="spellStart"/>
                    <w:r w:rsidRPr="00924522">
                      <w:rPr>
                        <w:rFonts w:ascii="Arial" w:eastAsia="Times New Roman" w:hAnsi="Arial" w:cs="Arial"/>
                      </w:rPr>
                      <w:t>pectateurs</w:t>
                    </w:r>
                    <w:proofErr w:type="spellEnd"/>
                    <w:r w:rsidRPr="00924522">
                      <w:rPr>
                        <w:rFonts w:ascii="Arial" w:eastAsia="Times New Roman" w:hAnsi="Arial" w:cs="Arial"/>
                      </w:rPr>
                      <w:t xml:space="preserve"> simultanés sur les 3 derniers jours</w:t>
                    </w:r>
                  </w:p>
                  <w:p w:rsidR="0065270C" w:rsidRPr="00924522" w:rsidRDefault="00FE49EA" w:rsidP="0065270C">
                    <w:pPr>
                      <w:numPr>
                        <w:ilvl w:val="0"/>
                        <w:numId w:val="1"/>
                      </w:numPr>
                      <w:shd w:val="clear" w:color="auto" w:fill="FFFFFF"/>
                      <w:spacing w:before="100" w:beforeAutospacing="1" w:after="100" w:afterAutospacing="1" w:line="300" w:lineRule="atLeast"/>
                      <w:jc w:val="both"/>
                      <w:rPr>
                        <w:rFonts w:ascii="Arial" w:eastAsia="Times New Roman" w:hAnsi="Arial" w:cs="Arial"/>
                      </w:rPr>
                    </w:pPr>
                    <w:r w:rsidRPr="00924522">
                      <w:rPr>
                        <w:rFonts w:ascii="Arial" w:eastAsia="Times New Roman" w:hAnsi="Arial" w:cs="Arial"/>
                      </w:rPr>
                      <w:t>Cumuler 50 « followers »</w:t>
                    </w:r>
                  </w:p>
                </w:sdtContent>
              </w:sdt>
              <w:sdt>
                <w:sdtPr>
                  <w:rPr>
                    <w:rFonts w:ascii="Arial" w:eastAsiaTheme="minorEastAsia" w:hAnsi="Arial" w:cs="Arial"/>
                    <w:b w:val="0"/>
                    <w:bCs w:val="0"/>
                    <w:caps w:val="0"/>
                    <w:color w:val="595959" w:themeColor="text1" w:themeTint="A6"/>
                    <w14:ligatures w14:val="none"/>
                  </w:rPr>
                  <w:id w:val="68699791"/>
                  <w:placeholder>
                    <w:docPart w:val="C9555B1D57784B88863A75E5799732D7"/>
                  </w:placeholder>
                  <w15:color w:val="C0C0C0"/>
                  <w15:repeatingSectionItem/>
                </w:sdtPr>
                <w:sdtEndPr/>
                <w:sdtContent>
                  <w:p w:rsidR="0065270C" w:rsidRPr="00924522" w:rsidRDefault="00D31525" w:rsidP="0065270C">
                    <w:pPr>
                      <w:pStyle w:val="Titre2"/>
                      <w:rPr>
                        <w:rFonts w:ascii="Arial" w:hAnsi="Arial" w:cs="Arial"/>
                      </w:rPr>
                    </w:pPr>
                    <w:r w:rsidRPr="00924522">
                      <w:rPr>
                        <w:rFonts w:ascii="Arial" w:hAnsi="Arial" w:cs="Arial"/>
                      </w:rPr>
                      <w:t>VIEWERS</w:t>
                    </w:r>
                  </w:p>
                  <w:p w:rsidR="00BC167F" w:rsidRPr="00924522" w:rsidRDefault="00BC167F" w:rsidP="00BC167F">
                    <w:pPr>
                      <w:rPr>
                        <w:rFonts w:ascii="Arial" w:hAnsi="Arial" w:cs="Arial"/>
                      </w:rPr>
                    </w:pPr>
                    <w:r w:rsidRPr="00924522">
                      <w:rPr>
                        <w:rFonts w:ascii="Arial" w:hAnsi="Arial" w:cs="Arial"/>
                      </w:rPr>
                      <w:t xml:space="preserve">Ils sont très importants c’est grâce aux followers aux </w:t>
                    </w:r>
                    <w:proofErr w:type="spellStart"/>
                    <w:r w:rsidRPr="00924522">
                      <w:rPr>
                        <w:rFonts w:ascii="Arial" w:hAnsi="Arial" w:cs="Arial"/>
                      </w:rPr>
                      <w:t>viewers</w:t>
                    </w:r>
                    <w:proofErr w:type="spellEnd"/>
                    <w:r w:rsidRPr="00924522">
                      <w:rPr>
                        <w:rFonts w:ascii="Arial" w:hAnsi="Arial" w:cs="Arial"/>
                      </w:rPr>
                      <w:t xml:space="preserve"> que le site engendre</w:t>
                    </w:r>
                  </w:p>
                  <w:p w:rsidR="00BC167F" w:rsidRPr="00924522" w:rsidRDefault="00BC167F" w:rsidP="00BC167F">
                    <w:pPr>
                      <w:rPr>
                        <w:rFonts w:ascii="Arial" w:eastAsia="Times New Roman" w:hAnsi="Arial" w:cs="Arial"/>
                      </w:rPr>
                    </w:pPr>
                    <w:r w:rsidRPr="00924522">
                      <w:rPr>
                        <w:rFonts w:ascii="Arial" w:hAnsi="Arial" w:cs="Arial"/>
                      </w:rPr>
                      <w:t xml:space="preserve">Des </w:t>
                    </w:r>
                    <w:proofErr w:type="spellStart"/>
                    <w:proofErr w:type="gramStart"/>
                    <w:r w:rsidRPr="00924522">
                      <w:rPr>
                        <w:rFonts w:ascii="Arial" w:hAnsi="Arial" w:cs="Arial"/>
                      </w:rPr>
                      <w:t>benefices</w:t>
                    </w:r>
                    <w:proofErr w:type="spellEnd"/>
                    <w:r w:rsidRPr="00924522">
                      <w:rPr>
                        <w:rFonts w:ascii="Arial" w:hAnsi="Arial" w:cs="Arial"/>
                      </w:rPr>
                      <w:t>..</w:t>
                    </w:r>
                    <w:proofErr w:type="gramEnd"/>
                    <w:r w:rsidRPr="00924522">
                      <w:rPr>
                        <w:rFonts w:ascii="Arial" w:hAnsi="Arial" w:cs="Arial"/>
                      </w:rPr>
                      <w:t xml:space="preserve"> </w:t>
                    </w:r>
                    <w:r w:rsidRPr="00924522">
                      <w:rPr>
                        <w:rFonts w:ascii="Arial" w:eastAsia="Times New Roman" w:hAnsi="Arial" w:cs="Arial"/>
                      </w:rPr>
                      <w:t xml:space="preserve">Twitch semble donc se tourner de plus en plus vers un modèle à la </w:t>
                    </w:r>
                    <w:proofErr w:type="spellStart"/>
                    <w:r w:rsidRPr="00924522">
                      <w:rPr>
                        <w:rFonts w:ascii="Arial" w:eastAsia="Times New Roman" w:hAnsi="Arial" w:cs="Arial"/>
                      </w:rPr>
                      <w:t>Patreon</w:t>
                    </w:r>
                    <w:proofErr w:type="spellEnd"/>
                    <w:r w:rsidRPr="00924522">
                      <w:rPr>
                        <w:rFonts w:ascii="Arial" w:eastAsia="Times New Roman" w:hAnsi="Arial" w:cs="Arial"/>
                      </w:rPr>
                      <w:t>, où chaque visiteur est incité à soutenir directement les diffuseurs qu'il préfère</w:t>
                    </w:r>
                    <w:r w:rsidR="00924522" w:rsidRPr="00924522">
                      <w:rPr>
                        <w:rFonts w:ascii="Arial" w:eastAsia="Times New Roman" w:hAnsi="Arial" w:cs="Arial"/>
                      </w:rPr>
                      <w:t>. CHEERS.</w:t>
                    </w:r>
                  </w:p>
                  <w:p w:rsidR="00EA2931" w:rsidRDefault="00924522" w:rsidP="00924522">
                    <w:pPr>
                      <w:pStyle w:val="NormalWeb"/>
                      <w:shd w:val="clear" w:color="auto" w:fill="F7F7F7"/>
                      <w:spacing w:before="0" w:beforeAutospacing="0" w:after="0" w:afterAutospacing="0" w:line="375" w:lineRule="atLeast"/>
                      <w:textAlignment w:val="baseline"/>
                      <w:rPr>
                        <w:rStyle w:val="Lienhypertexte"/>
                        <w:rFonts w:ascii="Arial" w:hAnsi="Arial" w:cs="Arial"/>
                        <w:color w:val="auto"/>
                        <w:sz w:val="20"/>
                        <w:szCs w:val="20"/>
                      </w:rPr>
                    </w:pPr>
                    <w:r w:rsidRPr="00924522">
                      <w:rPr>
                        <w:rFonts w:ascii="Arial" w:hAnsi="Arial" w:cs="Arial"/>
                        <w:sz w:val="20"/>
                        <w:szCs w:val="20"/>
                      </w:rPr>
                      <w:t>Au total, les utilisateurs ont dépensé 590 millions de Bits pour envoyer des Cheers aux joueurs en 2016. Sur cette somme, </w:t>
                    </w:r>
                    <w:r w:rsidRPr="00924522">
                      <w:rPr>
                        <w:rStyle w:val="lev"/>
                        <w:rFonts w:ascii="Arial" w:hAnsi="Arial" w:cs="Arial"/>
                        <w:sz w:val="20"/>
                        <w:szCs w:val="20"/>
                        <w:bdr w:val="none" w:sz="0" w:space="0" w:color="auto" w:frame="1"/>
                      </w:rPr>
                      <w:t>5,9 millions sont directement revenus aux steamers partenaires de la plateforme</w:t>
                    </w:r>
                    <w:r w:rsidRPr="00924522">
                      <w:rPr>
                        <w:rFonts w:ascii="Arial" w:hAnsi="Arial" w:cs="Arial"/>
                        <w:sz w:val="20"/>
                        <w:szCs w:val="20"/>
                      </w:rPr>
                      <w:t>, soit 17 000 vidéastes sur les 2,2 millions que compte Twitch, précise </w:t>
                    </w:r>
                    <w:hyperlink r:id="rId10" w:tgtFrame="_blank" w:history="1">
                      <w:proofErr w:type="spellStart"/>
                      <w:r w:rsidRPr="00924522">
                        <w:rPr>
                          <w:rStyle w:val="Lienhypertexte"/>
                          <w:rFonts w:ascii="Arial" w:hAnsi="Arial" w:cs="Arial"/>
                          <w:sz w:val="20"/>
                          <w:szCs w:val="20"/>
                        </w:rPr>
                        <w:t>Engadget</w:t>
                      </w:r>
                      <w:proofErr w:type="spellEnd"/>
                    </w:hyperlink>
                  </w:p>
                  <w:p w:rsidR="00924522" w:rsidRPr="00753387" w:rsidRDefault="00924522" w:rsidP="00924522">
                    <w:pPr>
                      <w:pStyle w:val="NormalWeb"/>
                      <w:shd w:val="clear" w:color="auto" w:fill="F7F7F7"/>
                      <w:spacing w:before="0" w:beforeAutospacing="0" w:after="255" w:afterAutospacing="0" w:line="375" w:lineRule="atLeast"/>
                      <w:textAlignment w:val="baseline"/>
                      <w:rPr>
                        <w:rFonts w:ascii="Bentonsans" w:hAnsi="Bentonsans"/>
                      </w:rPr>
                    </w:pPr>
                    <w:r w:rsidRPr="00753387">
                      <w:rPr>
                        <w:rFonts w:ascii="Bentonsans" w:hAnsi="Bentonsans"/>
                      </w:rPr>
                      <w:lastRenderedPageBreak/>
                      <w:t>Pour acheter ces Bits, les internautes se rendent dans le menu du chat, et font leur transaction en ligne via Amazon Payments. Ils reçoivent alors leurs Bits, chacun d’entre eux équivalent à un peu plus d’un centime (en dollars). Lorsque les spectateurs envoient leurs Cheers aux joueurs, ceux-ci retirent un centime de ce soutien, et Twitch conserve l’infime partie de la valeur du Bits restante (une fraction d’un centime, si vous préférez).</w:t>
                    </w:r>
                  </w:p>
                  <w:p w:rsidR="00924522" w:rsidRPr="00924522" w:rsidRDefault="00924522" w:rsidP="00924522">
                    <w:pPr>
                      <w:pStyle w:val="NormalWeb"/>
                      <w:shd w:val="clear" w:color="auto" w:fill="F7F7F7"/>
                      <w:spacing w:before="0" w:beforeAutospacing="0" w:after="0" w:afterAutospacing="0" w:line="375" w:lineRule="atLeast"/>
                      <w:textAlignment w:val="baseline"/>
                      <w:rPr>
                        <w:rFonts w:ascii="Arial" w:hAnsi="Arial" w:cs="Arial"/>
                        <w:sz w:val="20"/>
                        <w:szCs w:val="20"/>
                      </w:rPr>
                    </w:pPr>
                  </w:p>
                  <w:p w:rsidR="00E52305" w:rsidRPr="00924522" w:rsidRDefault="00282CC4">
                    <w:pPr>
                      <w:rPr>
                        <w:rFonts w:ascii="Arial" w:eastAsiaTheme="minorEastAsia" w:hAnsi="Arial" w:cs="Arial"/>
                      </w:rPr>
                    </w:pPr>
                  </w:p>
                </w:sdtContent>
              </w:sdt>
            </w:sdtContent>
          </w:sdt>
        </w:tc>
      </w:tr>
      <w:tr w:rsidR="00E70F14" w:rsidTr="00FE49EA">
        <w:tc>
          <w:tcPr>
            <w:tcW w:w="2002" w:type="dxa"/>
          </w:tcPr>
          <w:p w:rsidR="00E52305" w:rsidRDefault="00B81E3F" w:rsidP="00B81E3F">
            <w:pPr>
              <w:pStyle w:val="Titre1"/>
              <w:jc w:val="center"/>
              <w:rPr>
                <w:noProof/>
              </w:rPr>
            </w:pPr>
            <w:r>
              <w:rPr>
                <w:noProof/>
              </w:rPr>
              <w:lastRenderedPageBreak/>
              <w:t>PARTENARIAT</w:t>
            </w:r>
          </w:p>
        </w:tc>
        <w:tc>
          <w:tcPr>
            <w:tcW w:w="1003" w:type="dxa"/>
          </w:tcPr>
          <w:p w:rsidR="00E52305" w:rsidRDefault="00E52305">
            <w:pPr>
              <w:rPr>
                <w:noProof/>
              </w:rPr>
            </w:pPr>
          </w:p>
        </w:tc>
        <w:tc>
          <w:tcPr>
            <w:tcW w:w="7059"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9ACC2D4E5E3C4874B6C4E8A49A7FBFC7"/>
                  </w:placeholder>
                  <w15:repeatingSectionItem/>
                </w:sdtPr>
                <w:sdtEndPr/>
                <w:sdtContent>
                  <w:p w:rsidR="0065270C" w:rsidRPr="00AE61C3" w:rsidRDefault="00B81E3F" w:rsidP="0065270C">
                    <w:pPr>
                      <w:pStyle w:val="Titre2"/>
                    </w:pPr>
                    <w:r>
                      <w:t>AMAZON PRIME</w:t>
                    </w:r>
                  </w:p>
                  <w:p w:rsidR="00747D1E" w:rsidRPr="0065270C" w:rsidRDefault="00B81E3F">
                    <w:pPr>
                      <w:rPr>
                        <w:rFonts w:eastAsiaTheme="minorEastAsia"/>
                      </w:rPr>
                    </w:pPr>
                    <w:r>
                      <w:t xml:space="preserve">Amazon est donc un acteur puissant de </w:t>
                    </w:r>
                    <w:proofErr w:type="spellStart"/>
                    <w:r>
                      <w:t>twitch</w:t>
                    </w:r>
                    <w:proofErr w:type="spellEnd"/>
                    <w:r>
                      <w:t xml:space="preserve"> désormais. Créant un nouveau service Twitch Prime qui donne des privilèges à ses utilisateurs comme, </w:t>
                    </w:r>
                    <w:r w:rsidR="00747D1E">
                      <w:t xml:space="preserve">la suppression des pubs lors de </w:t>
                    </w:r>
                    <w:proofErr w:type="spellStart"/>
                    <w:r w:rsidR="00747D1E">
                      <w:t>stream</w:t>
                    </w:r>
                    <w:proofErr w:type="spellEnd"/>
                    <w:r w:rsidR="00747D1E">
                      <w:t>, le droit de s’abonner gratuitement à une chaine de notre choix</w:t>
                    </w:r>
                  </w:p>
                </w:sdtContent>
              </w:sdt>
              <w:sdt>
                <w:sdtPr>
                  <w:rPr>
                    <w:rFonts w:asciiTheme="minorHAnsi" w:eastAsiaTheme="minorEastAsia" w:hAnsiTheme="minorHAnsi" w:cstheme="minorBidi"/>
                    <w:b w:val="0"/>
                    <w:bCs w:val="0"/>
                    <w:caps w:val="0"/>
                    <w:color w:val="595959" w:themeColor="text1" w:themeTint="A6"/>
                    <w14:ligatures w14:val="none"/>
                  </w:rPr>
                  <w:id w:val="-1889097924"/>
                  <w:placeholder>
                    <w:docPart w:val="E5FDF58D2A824BFD915A6D59F7DE36B7"/>
                  </w:placeholder>
                  <w15:repeatingSectionItem/>
                </w:sdtPr>
                <w:sdtContent>
                  <w:p w:rsidR="00747D1E" w:rsidRPr="00AE61C3" w:rsidRDefault="00747D1E" w:rsidP="0065270C">
                    <w:pPr>
                      <w:pStyle w:val="Titre2"/>
                    </w:pPr>
                    <w:r>
                      <w:t>blizzard platerfome de jeu en ligne et studio de creation</w:t>
                    </w:r>
                  </w:p>
                  <w:p w:rsidR="00E52305" w:rsidRPr="0065270C" w:rsidRDefault="00747D1E">
                    <w:pPr>
                      <w:rPr>
                        <w:rFonts w:eastAsiaTheme="minorEastAsia"/>
                      </w:rPr>
                    </w:pPr>
                    <w:r>
                      <w:rPr>
                        <w:rFonts w:eastAsiaTheme="minorEastAsia"/>
                      </w:rPr>
                      <w:t xml:space="preserve">Blizzard veut aussi surfer sur le </w:t>
                    </w:r>
                    <w:proofErr w:type="spellStart"/>
                    <w:r>
                      <w:rPr>
                        <w:rFonts w:eastAsiaTheme="minorEastAsia"/>
                      </w:rPr>
                      <w:t>succés</w:t>
                    </w:r>
                    <w:proofErr w:type="spellEnd"/>
                    <w:r>
                      <w:rPr>
                        <w:rFonts w:eastAsiaTheme="minorEastAsia"/>
                      </w:rPr>
                      <w:t xml:space="preserve"> de TWITCH est à très bien compris que pour fidéliser ses </w:t>
                    </w:r>
                    <w:proofErr w:type="gramStart"/>
                    <w:r>
                      <w:rPr>
                        <w:rFonts w:eastAsiaTheme="minorEastAsia"/>
                      </w:rPr>
                      <w:t>consommateurs ,</w:t>
                    </w:r>
                    <w:proofErr w:type="gramEnd"/>
                    <w:r>
                      <w:rPr>
                        <w:rFonts w:eastAsiaTheme="minorEastAsia"/>
                      </w:rPr>
                      <w:t xml:space="preserve"> les </w:t>
                    </w:r>
                    <w:proofErr w:type="spellStart"/>
                    <w:r>
                      <w:rPr>
                        <w:rFonts w:eastAsiaTheme="minorEastAsia"/>
                      </w:rPr>
                      <w:t>gameurs</w:t>
                    </w:r>
                    <w:proofErr w:type="spellEnd"/>
                    <w:r>
                      <w:rPr>
                        <w:rFonts w:eastAsiaTheme="minorEastAsia"/>
                      </w:rPr>
                      <w:t xml:space="preserve">. Système de récompense mais cette fois en jeu, grâce aussi à </w:t>
                    </w:r>
                    <w:proofErr w:type="spellStart"/>
                    <w:r>
                      <w:rPr>
                        <w:rFonts w:eastAsiaTheme="minorEastAsia"/>
                      </w:rPr>
                      <w:t>twitch</w:t>
                    </w:r>
                    <w:proofErr w:type="spellEnd"/>
                    <w:r>
                      <w:rPr>
                        <w:rFonts w:eastAsiaTheme="minorEastAsia"/>
                      </w:rPr>
                      <w:t xml:space="preserve"> prime, gains de coffres cadeaux avec des accessoires pour les personnages de nos jeux </w:t>
                    </w:r>
                    <w:r w:rsidR="00924522">
                      <w:rPr>
                        <w:rFonts w:eastAsiaTheme="minorEastAsia"/>
                      </w:rPr>
                      <w:t>préférés</w:t>
                    </w:r>
                    <w:r>
                      <w:rPr>
                        <w:rFonts w:eastAsiaTheme="minorEastAsia"/>
                      </w:rPr>
                      <w:t>, de tags et d’objet.</w:t>
                    </w:r>
                  </w:p>
                </w:sdtContent>
              </w:sdt>
            </w:sdtContent>
          </w:sdt>
        </w:tc>
      </w:tr>
      <w:tr w:rsidR="00E70F14" w:rsidTr="00FE49EA">
        <w:tc>
          <w:tcPr>
            <w:tcW w:w="2002" w:type="dxa"/>
          </w:tcPr>
          <w:p w:rsidR="00E52305" w:rsidRDefault="00747D1E">
            <w:pPr>
              <w:pStyle w:val="Titre1"/>
              <w:rPr>
                <w:noProof/>
              </w:rPr>
            </w:pPr>
            <w:r>
              <w:rPr>
                <w:noProof/>
              </w:rPr>
              <w:t>les grands jeux partenaires</w:t>
            </w:r>
          </w:p>
        </w:tc>
        <w:tc>
          <w:tcPr>
            <w:tcW w:w="1003" w:type="dxa"/>
          </w:tcPr>
          <w:p w:rsidR="00E52305" w:rsidRDefault="00E52305">
            <w:pPr>
              <w:rPr>
                <w:noProof/>
              </w:rPr>
            </w:pPr>
          </w:p>
        </w:tc>
        <w:tc>
          <w:tcPr>
            <w:tcW w:w="7059" w:type="dxa"/>
          </w:tcPr>
          <w:p w:rsidR="00E52305" w:rsidRDefault="00747D1E" w:rsidP="00B17066">
            <w:pPr>
              <w:pStyle w:val="DateduCV"/>
              <w:ind w:right="582"/>
              <w:rPr>
                <w:noProof/>
              </w:rPr>
            </w:pPr>
            <w:r>
              <w:rPr>
                <w:noProof/>
              </w:rPr>
              <w:t>OVERWATCH . STARCRAFT .  HEARDSTONE . FORTNITE ET pleins d autreq</w:t>
            </w:r>
          </w:p>
        </w:tc>
      </w:tr>
      <w:tr w:rsidR="00E70F14" w:rsidTr="00FE49EA">
        <w:tc>
          <w:tcPr>
            <w:tcW w:w="2002" w:type="dxa"/>
          </w:tcPr>
          <w:p w:rsidR="00E52305" w:rsidRDefault="00747D1E">
            <w:pPr>
              <w:pStyle w:val="Titre1"/>
              <w:rPr>
                <w:noProof/>
              </w:rPr>
            </w:pPr>
            <w:r>
              <w:rPr>
                <w:noProof/>
              </w:rPr>
              <w:t>utilisation</w:t>
            </w:r>
          </w:p>
        </w:tc>
        <w:tc>
          <w:tcPr>
            <w:tcW w:w="1003" w:type="dxa"/>
          </w:tcPr>
          <w:p w:rsidR="00E52305" w:rsidRDefault="00E52305">
            <w:pPr>
              <w:rPr>
                <w:noProof/>
              </w:rPr>
            </w:pPr>
          </w:p>
        </w:tc>
        <w:tc>
          <w:tcPr>
            <w:tcW w:w="7059" w:type="dxa"/>
          </w:tcPr>
          <w:p w:rsidR="00E52305" w:rsidRDefault="00747D1E">
            <w:pPr>
              <w:pStyle w:val="DateduCV"/>
              <w:rPr>
                <w:noProof/>
              </w:rPr>
            </w:pPr>
            <w:r>
              <w:rPr>
                <w:noProof/>
              </w:rPr>
              <w:t>Montrer un stream en direct.</w:t>
            </w:r>
            <w:r w:rsidR="00924522">
              <w:rPr>
                <w:noProof/>
              </w:rPr>
              <w:t xml:space="preserve"> Parcourir le site</w:t>
            </w:r>
          </w:p>
          <w:p w:rsidR="00747D1E" w:rsidRDefault="00747D1E">
            <w:pPr>
              <w:pStyle w:val="DateduCV"/>
              <w:rPr>
                <w:noProof/>
              </w:rPr>
            </w:pPr>
            <w:r>
              <w:rPr>
                <w:noProof/>
              </w:rPr>
              <w:t>SITE RESPONSIVE</w:t>
            </w:r>
          </w:p>
          <w:p w:rsidR="00747D1E" w:rsidRDefault="00747D1E">
            <w:pPr>
              <w:pStyle w:val="DateduCV"/>
              <w:rPr>
                <w:noProof/>
              </w:rPr>
            </w:pPr>
            <w:r>
              <w:rPr>
                <w:noProof/>
              </w:rPr>
              <w:t>PARTIE DU CODE</w:t>
            </w:r>
          </w:p>
        </w:tc>
      </w:tr>
      <w:tr w:rsidR="00E70F14" w:rsidTr="00FE49EA">
        <w:tc>
          <w:tcPr>
            <w:tcW w:w="2002" w:type="dxa"/>
          </w:tcPr>
          <w:p w:rsidR="00E52305" w:rsidRDefault="00924522">
            <w:pPr>
              <w:pStyle w:val="Titre1"/>
              <w:rPr>
                <w:noProof/>
              </w:rPr>
            </w:pPr>
            <w:r>
              <w:rPr>
                <w:noProof/>
              </w:rPr>
              <w:t>Les chiffres importants</w:t>
            </w:r>
          </w:p>
        </w:tc>
        <w:tc>
          <w:tcPr>
            <w:tcW w:w="1003" w:type="dxa"/>
          </w:tcPr>
          <w:p w:rsidR="00E52305" w:rsidRDefault="00E52305">
            <w:pPr>
              <w:rPr>
                <w:noProof/>
              </w:rPr>
            </w:pPr>
          </w:p>
        </w:tc>
        <w:tc>
          <w:tcPr>
            <w:tcW w:w="7059"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AF55221CADD949DF9319CCE2A4424D90"/>
                  </w:placeholder>
                  <w15:color w:val="C0C0C0"/>
                  <w15:repeatingSectionItem/>
                </w:sdtPr>
                <w:sdtEndPr/>
                <w:sdtContent>
                  <w:p w:rsidR="00000000" w:rsidRPr="00924522" w:rsidRDefault="00282CC4" w:rsidP="00924522">
                    <w:pPr>
                      <w:pStyle w:val="Titre2"/>
                      <w:numPr>
                        <w:ilvl w:val="0"/>
                        <w:numId w:val="2"/>
                      </w:numPr>
                    </w:pPr>
                    <w:r w:rsidRPr="00924522">
                      <w:t>2012 = 15 millions de visiteurs mensuels</w:t>
                    </w:r>
                  </w:p>
                  <w:p w:rsidR="00000000" w:rsidRPr="00924522" w:rsidRDefault="00282CC4" w:rsidP="00924522">
                    <w:pPr>
                      <w:pStyle w:val="Titre2"/>
                      <w:numPr>
                        <w:ilvl w:val="0"/>
                        <w:numId w:val="2"/>
                      </w:numPr>
                    </w:pPr>
                    <w:r w:rsidRPr="00924522">
                      <w:t>2014 = 100 millions</w:t>
                    </w:r>
                  </w:p>
                  <w:p w:rsidR="00000000" w:rsidRPr="00924522" w:rsidRDefault="00282CC4" w:rsidP="00924522">
                    <w:pPr>
                      <w:pStyle w:val="Titre2"/>
                      <w:numPr>
                        <w:ilvl w:val="0"/>
                        <w:numId w:val="2"/>
                      </w:numPr>
                    </w:pPr>
                    <w:r w:rsidRPr="00924522">
                      <w:t>9,3 million</w:t>
                    </w:r>
                    <w:r w:rsidRPr="00924522">
                      <w:t>s de dollars récoltés pour des œuvres caritatives</w:t>
                    </w:r>
                    <w:r w:rsidR="00924522">
                      <w:t xml:space="preserve"> GRACE AUX CHEERS </w:t>
                    </w:r>
                    <w:r w:rsidR="00167DB0">
                      <w:t>(dons utilisateurs)</w:t>
                    </w:r>
                    <w:bookmarkStart w:id="0" w:name="_GoBack"/>
                    <w:bookmarkEnd w:id="0"/>
                  </w:p>
                  <w:p w:rsidR="00000000" w:rsidRPr="00924522" w:rsidRDefault="00282CC4" w:rsidP="00924522">
                    <w:pPr>
                      <w:pStyle w:val="Titre2"/>
                      <w:numPr>
                        <w:ilvl w:val="0"/>
                        <w:numId w:val="2"/>
                      </w:numPr>
                    </w:pPr>
                    <w:r w:rsidRPr="00924522">
                      <w:t>18,4 billion minutes regardées / mois</w:t>
                    </w:r>
                  </w:p>
                  <w:p w:rsidR="00000000" w:rsidRPr="00924522" w:rsidRDefault="00282CC4" w:rsidP="00924522">
                    <w:pPr>
                      <w:pStyle w:val="Titre2"/>
                      <w:numPr>
                        <w:ilvl w:val="0"/>
                        <w:numId w:val="2"/>
                      </w:numPr>
                    </w:pPr>
                    <w:r w:rsidRPr="00924522">
                      <w:t>2017 = 355 billion minutes regardées</w:t>
                    </w:r>
                  </w:p>
                  <w:p w:rsidR="00E52305" w:rsidRPr="0065270C" w:rsidRDefault="00924522" w:rsidP="00924522">
                    <w:pPr>
                      <w:spacing w:after="40"/>
                      <w:rPr>
                        <w:rFonts w:eastAsiaTheme="minorEastAsia"/>
                      </w:rPr>
                    </w:pPr>
                    <w:r w:rsidRPr="00924522">
                      <w:rPr>
                        <w:rFonts w:asciiTheme="majorHAnsi" w:eastAsiaTheme="majorEastAsia" w:hAnsiTheme="majorHAnsi" w:cstheme="majorBidi"/>
                        <w:b/>
                        <w:bCs/>
                        <w:caps/>
                        <w:color w:val="404040" w:themeColor="text1" w:themeTint="BF"/>
                        <w14:ligatures w14:val="standardContextual"/>
                      </w:rPr>
                      <w:t>9.245,000 Viewers simultanés sur mm chan</w:t>
                    </w:r>
                  </w:p>
                </w:sdtContent>
              </w:sdt>
            </w:sdtContent>
          </w:sdt>
        </w:tc>
      </w:tr>
    </w:tbl>
    <w:p w:rsidR="00E52305" w:rsidRDefault="00E52305" w:rsidP="00052C66"/>
    <w:sectPr w:rsidR="00E52305">
      <w:footerReference w:type="default" r:id="rId11"/>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CC4" w:rsidRDefault="00282CC4">
      <w:pPr>
        <w:spacing w:before="0" w:after="0" w:line="240" w:lineRule="auto"/>
      </w:pPr>
      <w:r>
        <w:separator/>
      </w:r>
    </w:p>
  </w:endnote>
  <w:endnote w:type="continuationSeparator" w:id="0">
    <w:p w:rsidR="00282CC4" w:rsidRDefault="00282C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nto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305" w:rsidRDefault="001257B1">
    <w:pPr>
      <w:pStyle w:val="Pieddepage"/>
      <w:rPr>
        <w:noProof/>
      </w:rPr>
    </w:pPr>
    <w:r>
      <w:rPr>
        <w:noProof/>
      </w:rPr>
      <w:t xml:space="preserve">Page </w:t>
    </w:r>
    <w:r>
      <w:rPr>
        <w:noProof/>
      </w:rPr>
      <w:fldChar w:fldCharType="begin"/>
    </w:r>
    <w:r>
      <w:rPr>
        <w:noProof/>
      </w:rPr>
      <w:instrText>PAGE</w:instrText>
    </w:r>
    <w:r>
      <w:rPr>
        <w:noProof/>
      </w:rPr>
      <w:fldChar w:fldCharType="separate"/>
    </w:r>
    <w:r w:rsidR="00717DE0">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CC4" w:rsidRDefault="00282CC4">
      <w:pPr>
        <w:spacing w:before="0" w:after="0" w:line="240" w:lineRule="auto"/>
      </w:pPr>
      <w:r>
        <w:separator/>
      </w:r>
    </w:p>
  </w:footnote>
  <w:footnote w:type="continuationSeparator" w:id="0">
    <w:p w:rsidR="00282CC4" w:rsidRDefault="00282C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04DA"/>
    <w:multiLevelType w:val="multilevel"/>
    <w:tmpl w:val="84B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762AA"/>
    <w:multiLevelType w:val="hybridMultilevel"/>
    <w:tmpl w:val="DB66931E"/>
    <w:lvl w:ilvl="0" w:tplc="702CAE76">
      <w:start w:val="1"/>
      <w:numFmt w:val="bullet"/>
      <w:lvlText w:val=""/>
      <w:lvlJc w:val="left"/>
      <w:pPr>
        <w:tabs>
          <w:tab w:val="num" w:pos="720"/>
        </w:tabs>
        <w:ind w:left="720" w:hanging="360"/>
      </w:pPr>
      <w:rPr>
        <w:rFonts w:ascii="Wingdings 3" w:hAnsi="Wingdings 3" w:hint="default"/>
      </w:rPr>
    </w:lvl>
    <w:lvl w:ilvl="1" w:tplc="73449852" w:tentative="1">
      <w:start w:val="1"/>
      <w:numFmt w:val="bullet"/>
      <w:lvlText w:val=""/>
      <w:lvlJc w:val="left"/>
      <w:pPr>
        <w:tabs>
          <w:tab w:val="num" w:pos="1440"/>
        </w:tabs>
        <w:ind w:left="1440" w:hanging="360"/>
      </w:pPr>
      <w:rPr>
        <w:rFonts w:ascii="Wingdings 3" w:hAnsi="Wingdings 3" w:hint="default"/>
      </w:rPr>
    </w:lvl>
    <w:lvl w:ilvl="2" w:tplc="1922B650" w:tentative="1">
      <w:start w:val="1"/>
      <w:numFmt w:val="bullet"/>
      <w:lvlText w:val=""/>
      <w:lvlJc w:val="left"/>
      <w:pPr>
        <w:tabs>
          <w:tab w:val="num" w:pos="2160"/>
        </w:tabs>
        <w:ind w:left="2160" w:hanging="360"/>
      </w:pPr>
      <w:rPr>
        <w:rFonts w:ascii="Wingdings 3" w:hAnsi="Wingdings 3" w:hint="default"/>
      </w:rPr>
    </w:lvl>
    <w:lvl w:ilvl="3" w:tplc="B3C0584A" w:tentative="1">
      <w:start w:val="1"/>
      <w:numFmt w:val="bullet"/>
      <w:lvlText w:val=""/>
      <w:lvlJc w:val="left"/>
      <w:pPr>
        <w:tabs>
          <w:tab w:val="num" w:pos="2880"/>
        </w:tabs>
        <w:ind w:left="2880" w:hanging="360"/>
      </w:pPr>
      <w:rPr>
        <w:rFonts w:ascii="Wingdings 3" w:hAnsi="Wingdings 3" w:hint="default"/>
      </w:rPr>
    </w:lvl>
    <w:lvl w:ilvl="4" w:tplc="99D2BDB8" w:tentative="1">
      <w:start w:val="1"/>
      <w:numFmt w:val="bullet"/>
      <w:lvlText w:val=""/>
      <w:lvlJc w:val="left"/>
      <w:pPr>
        <w:tabs>
          <w:tab w:val="num" w:pos="3600"/>
        </w:tabs>
        <w:ind w:left="3600" w:hanging="360"/>
      </w:pPr>
      <w:rPr>
        <w:rFonts w:ascii="Wingdings 3" w:hAnsi="Wingdings 3" w:hint="default"/>
      </w:rPr>
    </w:lvl>
    <w:lvl w:ilvl="5" w:tplc="AD9EF6DC" w:tentative="1">
      <w:start w:val="1"/>
      <w:numFmt w:val="bullet"/>
      <w:lvlText w:val=""/>
      <w:lvlJc w:val="left"/>
      <w:pPr>
        <w:tabs>
          <w:tab w:val="num" w:pos="4320"/>
        </w:tabs>
        <w:ind w:left="4320" w:hanging="360"/>
      </w:pPr>
      <w:rPr>
        <w:rFonts w:ascii="Wingdings 3" w:hAnsi="Wingdings 3" w:hint="default"/>
      </w:rPr>
    </w:lvl>
    <w:lvl w:ilvl="6" w:tplc="F73ECCAC" w:tentative="1">
      <w:start w:val="1"/>
      <w:numFmt w:val="bullet"/>
      <w:lvlText w:val=""/>
      <w:lvlJc w:val="left"/>
      <w:pPr>
        <w:tabs>
          <w:tab w:val="num" w:pos="5040"/>
        </w:tabs>
        <w:ind w:left="5040" w:hanging="360"/>
      </w:pPr>
      <w:rPr>
        <w:rFonts w:ascii="Wingdings 3" w:hAnsi="Wingdings 3" w:hint="default"/>
      </w:rPr>
    </w:lvl>
    <w:lvl w:ilvl="7" w:tplc="A1F005E8" w:tentative="1">
      <w:start w:val="1"/>
      <w:numFmt w:val="bullet"/>
      <w:lvlText w:val=""/>
      <w:lvlJc w:val="left"/>
      <w:pPr>
        <w:tabs>
          <w:tab w:val="num" w:pos="5760"/>
        </w:tabs>
        <w:ind w:left="5760" w:hanging="360"/>
      </w:pPr>
      <w:rPr>
        <w:rFonts w:ascii="Wingdings 3" w:hAnsi="Wingdings 3" w:hint="default"/>
      </w:rPr>
    </w:lvl>
    <w:lvl w:ilvl="8" w:tplc="0AEC3A8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11"/>
    <w:rsid w:val="00052C66"/>
    <w:rsid w:val="00120A7A"/>
    <w:rsid w:val="001257B1"/>
    <w:rsid w:val="00167DB0"/>
    <w:rsid w:val="0021695C"/>
    <w:rsid w:val="00282CC4"/>
    <w:rsid w:val="002A22EB"/>
    <w:rsid w:val="002B7E86"/>
    <w:rsid w:val="004F6BE6"/>
    <w:rsid w:val="005B7173"/>
    <w:rsid w:val="00633A46"/>
    <w:rsid w:val="0065270C"/>
    <w:rsid w:val="006B6E68"/>
    <w:rsid w:val="006E1211"/>
    <w:rsid w:val="00717DE0"/>
    <w:rsid w:val="00747D1E"/>
    <w:rsid w:val="00842FD9"/>
    <w:rsid w:val="008E7825"/>
    <w:rsid w:val="008F480A"/>
    <w:rsid w:val="00924522"/>
    <w:rsid w:val="00A6255B"/>
    <w:rsid w:val="00B17066"/>
    <w:rsid w:val="00B35960"/>
    <w:rsid w:val="00B81E3F"/>
    <w:rsid w:val="00BC167F"/>
    <w:rsid w:val="00D31525"/>
    <w:rsid w:val="00E52305"/>
    <w:rsid w:val="00E542DC"/>
    <w:rsid w:val="00E5478F"/>
    <w:rsid w:val="00E70F14"/>
    <w:rsid w:val="00E756F4"/>
    <w:rsid w:val="00EA2931"/>
    <w:rsid w:val="00EA4765"/>
    <w:rsid w:val="00FA21BE"/>
    <w:rsid w:val="00FE49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9C70F"/>
  <w15:docId w15:val="{7DE3F8AE-7627-4E64-AE19-BE41B258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Titre1">
    <w:name w:val="heading 1"/>
    <w:basedOn w:val="Normal"/>
    <w:next w:val="Normal"/>
    <w:link w:val="Titre1C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Titre2">
    <w:name w:val="heading 2"/>
    <w:basedOn w:val="Normal"/>
    <w:next w:val="Normal"/>
    <w:link w:val="Titre2C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
    <w:unhideWhenUsed/>
    <w:pPr>
      <w:spacing w:after="0" w:line="240" w:lineRule="auto"/>
    </w:pPr>
  </w:style>
  <w:style w:type="character" w:customStyle="1" w:styleId="En-tteCar">
    <w:name w:val="En-tête Car"/>
    <w:basedOn w:val="Policepardfaut"/>
    <w:link w:val="En-tte"/>
    <w:uiPriority w:val="9"/>
    <w:rPr>
      <w:kern w:val="20"/>
    </w:rPr>
  </w:style>
  <w:style w:type="paragraph" w:styleId="Pieddepage">
    <w:name w:val="footer"/>
    <w:basedOn w:val="Normal"/>
    <w:link w:val="PieddepageC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2"/>
    <w:rPr>
      <w:kern w:val="20"/>
    </w:rPr>
  </w:style>
  <w:style w:type="paragraph" w:customStyle="1" w:styleId="DateduCV">
    <w:name w:val="Date du C.V."/>
    <w:basedOn w:val="Normal"/>
    <w:qFormat/>
    <w:pPr>
      <w:spacing w:after="40"/>
      <w:ind w:right="1440"/>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1"/>
    <w:rPr>
      <w:rFonts w:asciiTheme="majorHAnsi" w:eastAsiaTheme="majorEastAsia" w:hAnsiTheme="majorHAnsi" w:cstheme="majorBidi"/>
      <w:caps/>
      <w:color w:val="7E97AD" w:themeColor="accent1"/>
      <w:kern w:val="20"/>
      <w:sz w:val="21"/>
    </w:rPr>
  </w:style>
  <w:style w:type="character" w:customStyle="1" w:styleId="Titre2Car">
    <w:name w:val="Titre 2 Car"/>
    <w:basedOn w:val="Policepardfaut"/>
    <w:link w:val="Titre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Titre3Car">
    <w:name w:val="Titre 3 Car"/>
    <w:basedOn w:val="Policepardfaut"/>
    <w:link w:val="Titre3"/>
    <w:uiPriority w:val="9"/>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9"/>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kern w:val="20"/>
    </w:rPr>
  </w:style>
  <w:style w:type="table" w:customStyle="1" w:styleId="TableaudeCV">
    <w:name w:val="Tableau de CV"/>
    <w:basedOn w:val="Tableau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7E97AD" w:themeColor="accent1"/>
    </w:rPr>
  </w:style>
  <w:style w:type="character" w:customStyle="1" w:styleId="DateCar">
    <w:name w:val="Date Car"/>
    <w:basedOn w:val="Policepardfaut"/>
    <w:link w:val="Date"/>
    <w:uiPriority w:val="8"/>
    <w:rPr>
      <w:rFonts w:asciiTheme="majorHAnsi" w:eastAsiaTheme="majorEastAsia" w:hAnsiTheme="majorHAnsi" w:cstheme="majorBidi"/>
      <w:caps/>
      <w:color w:val="7E97AD" w:themeColor="accent1"/>
      <w:kern w:val="20"/>
    </w:rPr>
  </w:style>
  <w:style w:type="paragraph" w:customStyle="1" w:styleId="Destinataire">
    <w:name w:val="Destinataire"/>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character" w:customStyle="1" w:styleId="SalutationsCar">
    <w:name w:val="Salutations Car"/>
    <w:basedOn w:val="Policepardfaut"/>
    <w:link w:val="Salutations"/>
    <w:uiPriority w:val="8"/>
    <w:rPr>
      <w:kern w:val="20"/>
    </w:rPr>
  </w:style>
  <w:style w:type="paragraph" w:styleId="Formuledepolitesse">
    <w:name w:val="Closing"/>
    <w:basedOn w:val="Normal"/>
    <w:link w:val="FormuledepolitesseCar"/>
    <w:uiPriority w:val="8"/>
    <w:unhideWhenUsed/>
    <w:qFormat/>
    <w:pPr>
      <w:spacing w:before="480" w:after="960" w:line="240" w:lineRule="auto"/>
    </w:pPr>
  </w:style>
  <w:style w:type="character" w:customStyle="1" w:styleId="FormuledepolitesseCar">
    <w:name w:val="Formule de politesse Car"/>
    <w:basedOn w:val="Policepardfaut"/>
    <w:link w:val="Formuledepolitesse"/>
    <w:uiPriority w:val="8"/>
    <w:rPr>
      <w:kern w:val="20"/>
    </w:rPr>
  </w:style>
  <w:style w:type="paragraph" w:styleId="Signature">
    <w:name w:val="Signature"/>
    <w:basedOn w:val="Normal"/>
    <w:link w:val="SignatureCar"/>
    <w:uiPriority w:val="8"/>
    <w:unhideWhenUsed/>
    <w:qFormat/>
    <w:pPr>
      <w:spacing w:after="480"/>
    </w:pPr>
    <w:rPr>
      <w:b/>
      <w:bCs/>
    </w:rPr>
  </w:style>
  <w:style w:type="character" w:customStyle="1" w:styleId="SignatureCar">
    <w:name w:val="Signature Car"/>
    <w:basedOn w:val="Policepardfaut"/>
    <w:link w:val="Signature"/>
    <w:uiPriority w:val="8"/>
    <w:rPr>
      <w:b/>
      <w:bCs/>
      <w:kern w:val="20"/>
    </w:rPr>
  </w:style>
  <w:style w:type="character" w:styleId="Accentuation">
    <w:name w:val="Emphasis"/>
    <w:basedOn w:val="Policepardfaut"/>
    <w:uiPriority w:val="2"/>
    <w:unhideWhenUsed/>
    <w:qFormat/>
    <w:rPr>
      <w:color w:val="7E97AD" w:themeColor="accent1"/>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rsid w:val="008F480A"/>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480A"/>
    <w:rPr>
      <w:rFonts w:ascii="Tahoma" w:hAnsi="Tahoma" w:cs="Tahoma"/>
      <w:kern w:val="20"/>
      <w:sz w:val="16"/>
      <w:szCs w:val="16"/>
    </w:rPr>
  </w:style>
  <w:style w:type="paragraph" w:styleId="NormalWeb">
    <w:name w:val="Normal (Web)"/>
    <w:basedOn w:val="Normal"/>
    <w:uiPriority w:val="99"/>
    <w:unhideWhenUsed/>
    <w:rsid w:val="00924522"/>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Lienhypertexte">
    <w:name w:val="Hyperlink"/>
    <w:basedOn w:val="Policepardfaut"/>
    <w:uiPriority w:val="99"/>
    <w:semiHidden/>
    <w:unhideWhenUsed/>
    <w:rsid w:val="00924522"/>
    <w:rPr>
      <w:color w:val="0000FF"/>
      <w:u w:val="single"/>
    </w:rPr>
  </w:style>
  <w:style w:type="character" w:styleId="lev">
    <w:name w:val="Strong"/>
    <w:basedOn w:val="Policepardfaut"/>
    <w:uiPriority w:val="22"/>
    <w:qFormat/>
    <w:rsid w:val="00924522"/>
    <w:rPr>
      <w:b/>
      <w:bCs/>
    </w:rPr>
  </w:style>
  <w:style w:type="paragraph" w:styleId="Paragraphedeliste">
    <w:name w:val="List Paragraph"/>
    <w:basedOn w:val="Normal"/>
    <w:uiPriority w:val="34"/>
    <w:qFormat/>
    <w:rsid w:val="00924522"/>
    <w:pPr>
      <w:spacing w:before="0" w:after="0" w:line="240" w:lineRule="auto"/>
      <w:ind w:left="720"/>
      <w:contextualSpacing/>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23518">
      <w:bodyDiv w:val="1"/>
      <w:marLeft w:val="0"/>
      <w:marRight w:val="0"/>
      <w:marTop w:val="0"/>
      <w:marBottom w:val="0"/>
      <w:divBdr>
        <w:top w:val="none" w:sz="0" w:space="0" w:color="auto"/>
        <w:left w:val="none" w:sz="0" w:space="0" w:color="auto"/>
        <w:bottom w:val="none" w:sz="0" w:space="0" w:color="auto"/>
        <w:right w:val="none" w:sz="0" w:space="0" w:color="auto"/>
      </w:divBdr>
      <w:divsChild>
        <w:div w:id="1701932183">
          <w:marLeft w:val="547"/>
          <w:marRight w:val="0"/>
          <w:marTop w:val="200"/>
          <w:marBottom w:val="0"/>
          <w:divBdr>
            <w:top w:val="none" w:sz="0" w:space="0" w:color="auto"/>
            <w:left w:val="none" w:sz="0" w:space="0" w:color="auto"/>
            <w:bottom w:val="none" w:sz="0" w:space="0" w:color="auto"/>
            <w:right w:val="none" w:sz="0" w:space="0" w:color="auto"/>
          </w:divBdr>
        </w:div>
        <w:div w:id="507869682">
          <w:marLeft w:val="547"/>
          <w:marRight w:val="0"/>
          <w:marTop w:val="200"/>
          <w:marBottom w:val="0"/>
          <w:divBdr>
            <w:top w:val="none" w:sz="0" w:space="0" w:color="auto"/>
            <w:left w:val="none" w:sz="0" w:space="0" w:color="auto"/>
            <w:bottom w:val="none" w:sz="0" w:space="0" w:color="auto"/>
            <w:right w:val="none" w:sz="0" w:space="0" w:color="auto"/>
          </w:divBdr>
        </w:div>
        <w:div w:id="1029113090">
          <w:marLeft w:val="547"/>
          <w:marRight w:val="0"/>
          <w:marTop w:val="200"/>
          <w:marBottom w:val="0"/>
          <w:divBdr>
            <w:top w:val="none" w:sz="0" w:space="0" w:color="auto"/>
            <w:left w:val="none" w:sz="0" w:space="0" w:color="auto"/>
            <w:bottom w:val="none" w:sz="0" w:space="0" w:color="auto"/>
            <w:right w:val="none" w:sz="0" w:space="0" w:color="auto"/>
          </w:divBdr>
        </w:div>
        <w:div w:id="268242790">
          <w:marLeft w:val="547"/>
          <w:marRight w:val="0"/>
          <w:marTop w:val="200"/>
          <w:marBottom w:val="0"/>
          <w:divBdr>
            <w:top w:val="none" w:sz="0" w:space="0" w:color="auto"/>
            <w:left w:val="none" w:sz="0" w:space="0" w:color="auto"/>
            <w:bottom w:val="none" w:sz="0" w:space="0" w:color="auto"/>
            <w:right w:val="none" w:sz="0" w:space="0" w:color="auto"/>
          </w:divBdr>
        </w:div>
        <w:div w:id="3751307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engadget.com/2017/02/15/twitch-streamers-bits-6-million-year-in-review-20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716B73B9C493FB8761C3529E68EFE"/>
        <w:category>
          <w:name w:val="Général"/>
          <w:gallery w:val="placeholder"/>
        </w:category>
        <w:types>
          <w:type w:val="bbPlcHdr"/>
        </w:types>
        <w:behaviors>
          <w:behavior w:val="content"/>
        </w:behaviors>
        <w:guid w:val="{C6A9C3B7-F046-44B2-A6EA-7FE024B0EC94}"/>
      </w:docPartPr>
      <w:docPartBody>
        <w:p w:rsidR="00000000" w:rsidRDefault="0059299C">
          <w:pPr>
            <w:pStyle w:val="98B716B73B9C493FB8761C3529E68EFE"/>
          </w:pPr>
          <w:r>
            <w:rPr>
              <w:noProof/>
            </w:rPr>
            <w:t>[Votre nom]</w:t>
          </w:r>
        </w:p>
      </w:docPartBody>
    </w:docPart>
    <w:docPart>
      <w:docPartPr>
        <w:name w:val="C9555B1D57784B88863A75E5799732D7"/>
        <w:category>
          <w:name w:val="Général"/>
          <w:gallery w:val="placeholder"/>
        </w:category>
        <w:types>
          <w:type w:val="bbPlcHdr"/>
        </w:types>
        <w:behaviors>
          <w:behavior w:val="content"/>
        </w:behaviors>
        <w:guid w:val="{0C7D8366-3BFB-4971-80DD-6BCA8BED724D}"/>
      </w:docPartPr>
      <w:docPartBody>
        <w:p w:rsidR="00000000" w:rsidRDefault="0059299C">
          <w:pPr>
            <w:pStyle w:val="C9555B1D57784B88863A75E5799732D7"/>
          </w:pPr>
          <w:r>
            <w:rPr>
              <w:rStyle w:val="Textedelespacerserv"/>
            </w:rPr>
            <w:t>Enter any content that you want to repeat, including other content controls. You can also insert this control around table rows in or</w:t>
          </w:r>
          <w:r>
            <w:rPr>
              <w:rStyle w:val="Textedelespacerserv"/>
            </w:rPr>
            <w:t>der to repeat parts of a table.</w:t>
          </w:r>
        </w:p>
      </w:docPartBody>
    </w:docPart>
    <w:docPart>
      <w:docPartPr>
        <w:name w:val="9ACC2D4E5E3C4874B6C4E8A49A7FBFC7"/>
        <w:category>
          <w:name w:val="Général"/>
          <w:gallery w:val="placeholder"/>
        </w:category>
        <w:types>
          <w:type w:val="bbPlcHdr"/>
        </w:types>
        <w:behaviors>
          <w:behavior w:val="content"/>
        </w:behaviors>
        <w:guid w:val="{B427682F-76D3-46C8-924F-A83BB90621C4}"/>
      </w:docPartPr>
      <w:docPartBody>
        <w:p w:rsidR="00000000" w:rsidRDefault="0059299C">
          <w:pPr>
            <w:pStyle w:val="9ACC2D4E5E3C4874B6C4E8A49A7FBFC7"/>
          </w:pPr>
          <w:r>
            <w:rPr>
              <w:rStyle w:val="Textedelespacerserv"/>
            </w:rPr>
            <w:t>Enter any content that you want to repeat, including other content controls. You can als</w:t>
          </w:r>
          <w:r>
            <w:rPr>
              <w:rStyle w:val="Textedelespacerserv"/>
            </w:rPr>
            <w:t>o insert this control around table rows in order to repeat parts of a table.</w:t>
          </w:r>
        </w:p>
      </w:docPartBody>
    </w:docPart>
    <w:docPart>
      <w:docPartPr>
        <w:name w:val="AF55221CADD949DF9319CCE2A4424D90"/>
        <w:category>
          <w:name w:val="Général"/>
          <w:gallery w:val="placeholder"/>
        </w:category>
        <w:types>
          <w:type w:val="bbPlcHdr"/>
        </w:types>
        <w:behaviors>
          <w:behavior w:val="content"/>
        </w:behaviors>
        <w:guid w:val="{40F70FF5-AF56-4524-B79D-20D12D418418}"/>
      </w:docPartPr>
      <w:docPartBody>
        <w:p w:rsidR="00000000" w:rsidRDefault="0059299C">
          <w:pPr>
            <w:pStyle w:val="AF55221CADD949DF9319CCE2A4424D90"/>
          </w:pPr>
          <w:r>
            <w:rPr>
              <w:rStyle w:val="Textedelespacerserv"/>
            </w:rPr>
            <w:t>Enter any content that you want to repeat, inc</w:t>
          </w:r>
          <w:r>
            <w:rPr>
              <w:rStyle w:val="Textedelespacerserv"/>
            </w:rPr>
            <w:t>luding other content controls. You can also insert this control around table rows in order to repeat parts of a table.</w:t>
          </w:r>
        </w:p>
      </w:docPartBody>
    </w:docPart>
    <w:docPart>
      <w:docPartPr>
        <w:name w:val="E5FDF58D2A824BFD915A6D59F7DE36B7"/>
        <w:category>
          <w:name w:val="Général"/>
          <w:gallery w:val="placeholder"/>
        </w:category>
        <w:types>
          <w:type w:val="bbPlcHdr"/>
        </w:types>
        <w:behaviors>
          <w:behavior w:val="content"/>
        </w:behaviors>
        <w:guid w:val="{B6A224A7-7350-41C0-BE91-64EE520ADD9F}"/>
      </w:docPartPr>
      <w:docPartBody>
        <w:p w:rsidR="00000000" w:rsidRDefault="00CC61B1" w:rsidP="00CC61B1">
          <w:pPr>
            <w:pStyle w:val="E5FDF58D2A824BFD915A6D59F7DE36B7"/>
          </w:pPr>
          <w:r>
            <w:rPr>
              <w:rStyle w:val="Textedelespacerserv"/>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nton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B1"/>
    <w:rsid w:val="0059299C"/>
    <w:rsid w:val="00CC6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8DDD6F4CFB40369F540F0BD3867B18">
    <w:name w:val="798DDD6F4CFB40369F540F0BD3867B18"/>
  </w:style>
  <w:style w:type="paragraph" w:customStyle="1" w:styleId="EA58C5DAF8B74572B17FF635C2B2868B">
    <w:name w:val="EA58C5DAF8B74572B17FF635C2B2868B"/>
  </w:style>
  <w:style w:type="paragraph" w:customStyle="1" w:styleId="F3D9E6F135EE41F4A4EC61FAA17C06F5">
    <w:name w:val="F3D9E6F135EE41F4A4EC61FAA17C06F5"/>
  </w:style>
  <w:style w:type="paragraph" w:customStyle="1" w:styleId="AC9814944AB34D3B91DE448456F9030E">
    <w:name w:val="AC9814944AB34D3B91DE448456F9030E"/>
  </w:style>
  <w:style w:type="character" w:styleId="Accentuation">
    <w:name w:val="Emphasis"/>
    <w:basedOn w:val="Policepardfaut"/>
    <w:uiPriority w:val="2"/>
    <w:unhideWhenUsed/>
    <w:qFormat/>
    <w:rPr>
      <w:color w:val="4472C4" w:themeColor="accent1"/>
    </w:rPr>
  </w:style>
  <w:style w:type="paragraph" w:customStyle="1" w:styleId="AAA08160824A4150A33A241AFAF460B2">
    <w:name w:val="AAA08160824A4150A33A241AFAF460B2"/>
  </w:style>
  <w:style w:type="paragraph" w:customStyle="1" w:styleId="98B716B73B9C493FB8761C3529E68EFE">
    <w:name w:val="98B716B73B9C493FB8761C3529E68EFE"/>
  </w:style>
  <w:style w:type="paragraph" w:customStyle="1" w:styleId="E88855B3EE23488A81839EFB1E1CCB01">
    <w:name w:val="E88855B3EE23488A81839EFB1E1CCB01"/>
  </w:style>
  <w:style w:type="paragraph" w:customStyle="1" w:styleId="DateduCV">
    <w:name w:val="Date du C.V."/>
    <w:basedOn w:val="Normal"/>
    <w:qFormat/>
    <w:pPr>
      <w:spacing w:before="40" w:after="40" w:line="288" w:lineRule="auto"/>
      <w:ind w:right="1440"/>
    </w:pPr>
    <w:rPr>
      <w:rFonts w:eastAsiaTheme="minorHAnsi"/>
      <w:color w:val="595959" w:themeColor="text1" w:themeTint="A6"/>
      <w:kern w:val="20"/>
      <w:sz w:val="20"/>
      <w:szCs w:val="20"/>
    </w:rPr>
  </w:style>
  <w:style w:type="paragraph" w:customStyle="1" w:styleId="E99E49D01D514E77B276E8DBA465CBDE">
    <w:name w:val="E99E49D01D514E77B276E8DBA465CBDE"/>
  </w:style>
  <w:style w:type="character" w:styleId="Textedelespacerserv">
    <w:name w:val="Placeholder Text"/>
    <w:basedOn w:val="Policepardfaut"/>
    <w:uiPriority w:val="99"/>
    <w:semiHidden/>
    <w:rsid w:val="00CC61B1"/>
    <w:rPr>
      <w:color w:val="808080"/>
    </w:rPr>
  </w:style>
  <w:style w:type="paragraph" w:customStyle="1" w:styleId="C9555B1D57784B88863A75E5799732D7">
    <w:name w:val="C9555B1D57784B88863A75E5799732D7"/>
  </w:style>
  <w:style w:type="paragraph" w:customStyle="1" w:styleId="B54B25BB3F054B4F82F9D3EDBF24A493">
    <w:name w:val="B54B25BB3F054B4F82F9D3EDBF24A493"/>
  </w:style>
  <w:style w:type="paragraph" w:customStyle="1" w:styleId="3F32F34A19D14BABB47966B56CAB50D2">
    <w:name w:val="3F32F34A19D14BABB47966B56CAB50D2"/>
  </w:style>
  <w:style w:type="paragraph" w:customStyle="1" w:styleId="ACD82844008C4E0582B8CD857212300F">
    <w:name w:val="ACD82844008C4E0582B8CD857212300F"/>
  </w:style>
  <w:style w:type="paragraph" w:customStyle="1" w:styleId="9ACC2D4E5E3C4874B6C4E8A49A7FBFC7">
    <w:name w:val="9ACC2D4E5E3C4874B6C4E8A49A7FBFC7"/>
  </w:style>
  <w:style w:type="paragraph" w:customStyle="1" w:styleId="27B3A9A95EA54F68B93BCD2B79646AB0">
    <w:name w:val="27B3A9A95EA54F68B93BCD2B79646AB0"/>
  </w:style>
  <w:style w:type="paragraph" w:customStyle="1" w:styleId="11B50B2552AD4AB087CE6699FA971E59">
    <w:name w:val="11B50B2552AD4AB087CE6699FA971E59"/>
  </w:style>
  <w:style w:type="paragraph" w:customStyle="1" w:styleId="136FECC5229C41E8AD6BE2A53F187699">
    <w:name w:val="136FECC5229C41E8AD6BE2A53F187699"/>
  </w:style>
  <w:style w:type="paragraph" w:customStyle="1" w:styleId="18B55655DE5046668B35A00B4B31123D">
    <w:name w:val="18B55655DE5046668B35A00B4B31123D"/>
  </w:style>
  <w:style w:type="paragraph" w:customStyle="1" w:styleId="AF55221CADD949DF9319CCE2A4424D90">
    <w:name w:val="AF55221CADD949DF9319CCE2A4424D90"/>
  </w:style>
  <w:style w:type="paragraph" w:customStyle="1" w:styleId="C747E1F81F7949A0A8AA7B2F297E109E">
    <w:name w:val="C747E1F81F7949A0A8AA7B2F297E109E"/>
  </w:style>
  <w:style w:type="paragraph" w:customStyle="1" w:styleId="B9598F623C4F4468915E53299685DF3E">
    <w:name w:val="B9598F623C4F4468915E53299685DF3E"/>
  </w:style>
  <w:style w:type="paragraph" w:customStyle="1" w:styleId="DD4A9A05C73F42D5989BB40628E83748">
    <w:name w:val="DD4A9A05C73F42D5989BB40628E83748"/>
  </w:style>
  <w:style w:type="paragraph" w:customStyle="1" w:styleId="E5FDF58D2A824BFD915A6D59F7DE36B7">
    <w:name w:val="E5FDF58D2A824BFD915A6D59F7DE36B7"/>
    <w:rsid w:val="00CC6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66F62-6E49-4F89-8A82-64C4415CBD27}">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TimelessResume.dotx</Template>
  <TotalTime>37</TotalTime>
  <Pages>2</Pages>
  <Words>522</Words>
  <Characters>2876</Characters>
  <Application>Microsoft Office Word</Application>
  <DocSecurity>0</DocSecurity>
  <Lines>23</Lines>
  <Paragraphs>6</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ORAL PRESENTATION TWITCH</dc:creator>
  <cp:keywords/>
  <cp:lastModifiedBy>stagiaire</cp:lastModifiedBy>
  <cp:revision>8</cp:revision>
  <dcterms:created xsi:type="dcterms:W3CDTF">2018-09-26T20:31:00Z</dcterms:created>
  <dcterms:modified xsi:type="dcterms:W3CDTF">2018-09-26T21:12:00Z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