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E47E8" w14:textId="77777777" w:rsidR="00006E7B" w:rsidRDefault="00E42413">
      <w:pPr>
        <w:pStyle w:val="Ttulo1"/>
      </w:pPr>
      <w:bookmarkStart w:id="0" w:name="_heading=h.gm60c6h3wkoo" w:colFirst="0" w:colLast="0"/>
      <w:bookmarkEnd w:id="0"/>
      <w:r>
        <w:t>Plan de Trabajo — Plataforma de Repositorio de Tesis</w:t>
      </w:r>
    </w:p>
    <w:p w14:paraId="26994FDF" w14:textId="77777777" w:rsidR="00006E7B" w:rsidRDefault="00E42413">
      <w:pPr>
        <w:pStyle w:val="Ttulo3"/>
      </w:pPr>
      <w:bookmarkStart w:id="1" w:name="_heading=h.ww8zb174lrik" w:colFirst="0" w:colLast="0"/>
      <w:bookmarkEnd w:id="1"/>
      <w:r>
        <w:t>Enfoque: Roles Jurado y Coordinador — 6 semanas</w:t>
      </w:r>
    </w:p>
    <w:p w14:paraId="6299E784" w14:textId="77777777" w:rsidR="00006E7B" w:rsidRDefault="00E42413">
      <w:r>
        <w:rPr>
          <w:noProof/>
        </w:rPr>
        <w:pict w14:anchorId="3FBD6A9C">
          <v:rect id="_x0000_i1025" alt="" style="width:441.9pt;height:.05pt;mso-width-percent:0;mso-height-percent:0;mso-width-percent:0;mso-height-percent:0" o:hralign="center" o:hrstd="t" o:hr="t" fillcolor="#a0a0a0" stroked="f"/>
        </w:pict>
      </w:r>
    </w:p>
    <w:p w14:paraId="4553940F" w14:textId="77777777" w:rsidR="00006E7B" w:rsidRDefault="00E42413">
      <w:pPr>
        <w:pStyle w:val="Ttulo2"/>
      </w:pPr>
      <w:bookmarkStart w:id="2" w:name="_heading=h.gf585w3cpu16" w:colFirst="0" w:colLast="0"/>
      <w:bookmarkEnd w:id="2"/>
      <w:r>
        <w:t xml:space="preserve">1. Stack tecnológico y decisiones de arquitectura</w:t>
      </w:r>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006E7B" w14:paraId="61018838" w14:textId="77777777">
        <w:trPr>
          <w:tblHeader/>
        </w:trPr>
        <w:tc>
          <w:tcPr>
            <w:tcW w:w="3120" w:type="dxa"/>
            <w:tcMar>
              <w:top w:w="100" w:type="dxa"/>
              <w:left w:w="100" w:type="dxa"/>
              <w:bottom w:w="100" w:type="dxa"/>
              <w:right w:w="100" w:type="dxa"/>
            </w:tcMar>
          </w:tcPr>
          <w:p w14:paraId="3263ECE0" w14:textId="77777777" w:rsidR="00006E7B" w:rsidRDefault="00E42413">
            <w:pPr>
              <w:rPr>
                <w:b/>
                <w:bCs/>
              </w:rPr>
            </w:pPr>
            <w:r>
              <w:rPr>
                <w:b/>
                <w:bCs/>
              </w:rPr>
              <w:t>Capa</w:t>
            </w:r>
          </w:p>
        </w:tc>
        <w:tc>
          <w:tcPr>
            <w:tcW w:w="3120" w:type="dxa"/>
            <w:tcMar>
              <w:top w:w="100" w:type="dxa"/>
              <w:left w:w="100" w:type="dxa"/>
              <w:bottom w:w="100" w:type="dxa"/>
              <w:right w:w="100" w:type="dxa"/>
            </w:tcMar>
          </w:tcPr>
          <w:p w14:paraId="3E8316A8" w14:textId="77777777" w:rsidR="00006E7B" w:rsidRDefault="00E42413">
            <w:pPr>
              <w:rPr>
                <w:b/>
                <w:bCs/>
              </w:rPr>
            </w:pPr>
            <w:r>
              <w:rPr>
                <w:b/>
                <w:bCs/>
              </w:rPr>
              <w:t>Tecnología</w:t>
            </w:r>
          </w:p>
        </w:tc>
        <w:tc>
          <w:tcPr>
            <w:tcW w:w="3120" w:type="dxa"/>
            <w:tcMar>
              <w:top w:w="100" w:type="dxa"/>
              <w:left w:w="100" w:type="dxa"/>
              <w:bottom w:w="100" w:type="dxa"/>
              <w:right w:w="100" w:type="dxa"/>
            </w:tcMar>
          </w:tcPr>
          <w:p w14:paraId="4608F73C" w14:textId="77777777" w:rsidR="00006E7B" w:rsidRDefault="00E42413">
            <w:pPr>
              <w:rPr>
                <w:b/>
                <w:bCs/>
              </w:rPr>
            </w:pPr>
            <w:r>
              <w:rPr>
                <w:b/>
                <w:bCs/>
              </w:rPr>
              <w:t>Notas</w:t>
            </w:r>
          </w:p>
        </w:tc>
      </w:tr>
      <w:tr w:rsidR="00006E7B" w14:paraId="4927AA7B" w14:textId="77777777">
        <w:tc>
          <w:tcPr>
            <w:tcW w:w="3120" w:type="dxa"/>
            <w:tcMar>
              <w:top w:w="100" w:type="dxa"/>
              <w:left w:w="100" w:type="dxa"/>
              <w:bottom w:w="100" w:type="dxa"/>
              <w:right w:w="100" w:type="dxa"/>
            </w:tcMar>
          </w:tcPr>
          <w:p w14:paraId="12D3BADE" w14:textId="77777777" w:rsidR="00006E7B" w:rsidRDefault="00E42413">
            <w:r>
              <w:t>Cliente</w:t>
            </w:r>
          </w:p>
        </w:tc>
        <w:tc>
          <w:tcPr>
            <w:tcW w:w="3120" w:type="dxa"/>
            <w:tcMar>
              <w:top w:w="100" w:type="dxa"/>
              <w:left w:w="100" w:type="dxa"/>
              <w:bottom w:w="100" w:type="dxa"/>
              <w:right w:w="100" w:type="dxa"/>
            </w:tcMar>
          </w:tcPr>
          <w:p w14:paraId="5FB4870D" w14:textId="77777777" w:rsidR="00006E7B" w:rsidRDefault="00E42413">
            <w:r>
              <w:t xml:space="preserve">Nuxt 4 (SSR/SPA) + Vuetify 3</w:t>
            </w:r>
          </w:p>
        </w:tc>
        <w:tc>
          <w:tcPr>
            <w:tcW w:w="3120" w:type="dxa"/>
            <w:tcMar>
              <w:top w:w="100" w:type="dxa"/>
              <w:left w:w="100" w:type="dxa"/>
              <w:bottom w:w="100" w:type="dxa"/>
              <w:right w:w="100" w:type="dxa"/>
            </w:tcMar>
          </w:tcPr>
          <w:p w14:paraId="2BADE49A" w14:textId="77777777" w:rsidR="00006E7B" w:rsidRDefault="00E42413">
            <w:r>
              <w:t xml:space="preserve">Vue Flow o Cytoscape.js para el grafo de trazabilidad (RF-C16)</w:t>
            </w:r>
          </w:p>
        </w:tc>
      </w:tr>
      <w:tr w:rsidR="00006E7B" w14:paraId="40FBBF0A" w14:textId="77777777">
        <w:tc>
          <w:tcPr>
            <w:tcW w:w="3120" w:type="dxa"/>
            <w:tcMar>
              <w:top w:w="100" w:type="dxa"/>
              <w:left w:w="100" w:type="dxa"/>
              <w:bottom w:w="100" w:type="dxa"/>
              <w:right w:w="100" w:type="dxa"/>
            </w:tcMar>
          </w:tcPr>
          <w:p w14:paraId="11C415EA" w14:textId="77777777" w:rsidR="00006E7B" w:rsidRDefault="00E42413">
            <w:r>
              <w:t>Servidor</w:t>
            </w:r>
          </w:p>
        </w:tc>
        <w:tc>
          <w:tcPr>
            <w:tcW w:w="3120" w:type="dxa"/>
            <w:tcMar>
              <w:top w:w="100" w:type="dxa"/>
              <w:left w:w="100" w:type="dxa"/>
              <w:bottom w:w="100" w:type="dxa"/>
              <w:right w:w="100" w:type="dxa"/>
            </w:tcMar>
          </w:tcPr>
          <w:p w14:paraId="2A8974B2" w14:textId="77777777" w:rsidR="00006E7B" w:rsidRDefault="00E42413">
            <w:r>
              <w:t xml:space="preserve">NestJS (REST + módulos)</w:t>
            </w:r>
          </w:p>
        </w:tc>
        <w:tc>
          <w:tcPr>
            <w:tcW w:w="3120" w:type="dxa"/>
            <w:tcMar>
              <w:top w:w="100" w:type="dxa"/>
              <w:left w:w="100" w:type="dxa"/>
              <w:bottom w:w="100" w:type="dxa"/>
              <w:right w:w="100" w:type="dxa"/>
            </w:tcMar>
          </w:tcPr>
          <w:p w14:paraId="764E9D76" w14:textId="77777777" w:rsidR="00006E7B" w:rsidRDefault="00E42413">
            <w:r>
              <w:t xml:space="preserve">Auth con JWT propio (fuera de alcance SSO institucional)</w:t>
            </w:r>
          </w:p>
        </w:tc>
      </w:tr>
      <w:tr w:rsidR="00006E7B" w14:paraId="189310CA" w14:textId="77777777">
        <w:tc>
          <w:tcPr>
            <w:tcW w:w="3120" w:type="dxa"/>
            <w:tcMar>
              <w:top w:w="100" w:type="dxa"/>
              <w:left w:w="100" w:type="dxa"/>
              <w:bottom w:w="100" w:type="dxa"/>
              <w:right w:w="100" w:type="dxa"/>
            </w:tcMar>
          </w:tcPr>
          <w:p w14:paraId="14DCB030" w14:textId="77777777" w:rsidR="00006E7B" w:rsidRDefault="00E42413">
            <w:r>
              <w:t>Base de datos</w:t>
            </w:r>
          </w:p>
        </w:tc>
        <w:tc>
          <w:tcPr>
            <w:tcW w:w="3120" w:type="dxa"/>
            <w:tcMar>
              <w:top w:w="100" w:type="dxa"/>
              <w:left w:w="100" w:type="dxa"/>
              <w:bottom w:w="100" w:type="dxa"/>
              <w:right w:w="100" w:type="dxa"/>
            </w:tcMar>
          </w:tcPr>
          <w:p w14:paraId="715FD4D6" w14:textId="77777777" w:rsidR="00006E7B" w:rsidRDefault="00E42413">
            <w:r>
              <w:t xml:space="preserve">MongoDB Atlas + Mongoose</w:t>
            </w:r>
          </w:p>
        </w:tc>
        <w:tc>
          <w:tcPr>
            <w:tcW w:w="3120" w:type="dxa"/>
            <w:tcMar>
              <w:top w:w="100" w:type="dxa"/>
              <w:left w:w="100" w:type="dxa"/>
              <w:bottom w:w="100" w:type="dxa"/>
              <w:right w:w="100" w:type="dxa"/>
            </w:tcMar>
          </w:tcPr>
          <w:p w14:paraId="047506D0" w14:textId="77777777" w:rsidR="00006E7B" w:rsidRDefault="00E42413">
            <w:r>
              <w:t xml:space="preserve">Modelo documental con referencias, mapeado a las entidades sugeridas en el documento de requisitos</w:t>
            </w:r>
          </w:p>
        </w:tc>
      </w:tr>
      <w:tr w:rsidR="00006E7B" w14:paraId="3C4B0A50" w14:textId="77777777">
        <w:tc>
          <w:tcPr>
            <w:tcW w:w="3120" w:type="dxa"/>
            <w:tcMar>
              <w:top w:w="100" w:type="dxa"/>
              <w:left w:w="100" w:type="dxa"/>
              <w:bottom w:w="100" w:type="dxa"/>
              <w:right w:w="100" w:type="dxa"/>
            </w:tcMar>
          </w:tcPr>
          <w:p w14:paraId="5CF7C3D6" w14:textId="77777777" w:rsidR="00006E7B" w:rsidRDefault="00E42413">
            <w:r>
              <w:t>Control de versiones</w:t>
            </w:r>
          </w:p>
        </w:tc>
        <w:tc>
          <w:tcPr>
            <w:tcW w:w="3120" w:type="dxa"/>
            <w:tcMar>
              <w:top w:w="100" w:type="dxa"/>
              <w:left w:w="100" w:type="dxa"/>
              <w:bottom w:w="100" w:type="dxa"/>
              <w:right w:w="100" w:type="dxa"/>
            </w:tcMar>
          </w:tcPr>
          <w:p w14:paraId="2820DA43" w14:textId="77777777" w:rsidR="00006E7B" w:rsidRDefault="00E42413">
            <w:r>
              <w:t xml:space="preserve">GitHub (repos separados: </w:t>
            </w:r>
            <w:r>
              <w:rPr>
                <w:rFonts w:ascii="Roboto Mono" w:eastAsia="Roboto Mono" w:hAnsi="Roboto Mono" w:cs="Roboto Mono"/>
                <w:color w:val="188038"/>
              </w:rPr>
              <w:t>tesis-repo-client</w:t>
            </w:r>
            <w:r>
              <w:t xml:space="preserve"> / </w:t>
            </w:r>
            <w:r>
              <w:rPr>
                <w:rFonts w:ascii="Roboto Mono" w:eastAsia="Roboto Mono" w:hAnsi="Roboto Mono" w:cs="Roboto Mono"/>
                <w:color w:val="188038"/>
              </w:rPr>
              <w:t>tesis-repo-server</w:t>
            </w:r>
            <w:r>
              <w:t>)</w:t>
            </w:r>
          </w:p>
        </w:tc>
        <w:tc>
          <w:tcPr>
            <w:tcW w:w="3120" w:type="dxa"/>
            <w:tcMar>
              <w:top w:w="100" w:type="dxa"/>
              <w:left w:w="100" w:type="dxa"/>
              <w:bottom w:w="100" w:type="dxa"/>
              <w:right w:w="100" w:type="dxa"/>
            </w:tcMar>
          </w:tcPr>
          <w:p w14:paraId="0F61F6F0" w14:textId="77777777" w:rsidR="00006E7B" w:rsidRDefault="00E42413">
            <w:r>
              <w:t xml:space="preserve">GitFlow simplificado</w:t>
            </w:r>
          </w:p>
        </w:tc>
      </w:tr>
      <w:tr w:rsidR="00006E7B" w14:paraId="7625499A" w14:textId="77777777">
        <w:tc>
          <w:tcPr>
            <w:tcW w:w="3120" w:type="dxa"/>
            <w:tcMar>
              <w:top w:w="100" w:type="dxa"/>
              <w:left w:w="100" w:type="dxa"/>
              <w:bottom w:w="100" w:type="dxa"/>
              <w:right w:w="100" w:type="dxa"/>
            </w:tcMar>
          </w:tcPr>
          <w:p w14:paraId="25D77096" w14:textId="77777777" w:rsidR="00006E7B" w:rsidRDefault="00E42413">
            <w:r>
              <w:t>Despliegue</w:t>
            </w:r>
          </w:p>
        </w:tc>
        <w:tc>
          <w:tcPr>
            <w:tcW w:w="3120" w:type="dxa"/>
            <w:tcMar>
              <w:top w:w="100" w:type="dxa"/>
              <w:left w:w="100" w:type="dxa"/>
              <w:bottom w:w="100" w:type="dxa"/>
              <w:right w:w="100" w:type="dxa"/>
            </w:tcMar>
          </w:tcPr>
          <w:p w14:paraId="5506F5F2" w14:textId="77777777" w:rsidR="00006E7B" w:rsidRDefault="00E42413">
            <w:r>
              <w:t xml:space="preserve">Vercel (cliente) + Railway o Render (servidor)</w:t>
            </w:r>
          </w:p>
        </w:tc>
        <w:tc>
          <w:tcPr>
            <w:tcW w:w="3120" w:type="dxa"/>
            <w:tcMar>
              <w:top w:w="100" w:type="dxa"/>
              <w:left w:w="100" w:type="dxa"/>
              <w:bottom w:w="100" w:type="dxa"/>
              <w:right w:w="100" w:type="dxa"/>
            </w:tcMar>
          </w:tcPr>
          <w:p w14:paraId="07161B63" w14:textId="77777777" w:rsidR="00006E7B" w:rsidRDefault="00E42413">
            <w:r>
              <w:t>Atlas M0 (gratuito) para el prototipo</w:t>
            </w:r>
          </w:p>
        </w:tc>
      </w:tr>
    </w:tbl>
    <w:p w14:paraId="0F859255" w14:textId="77777777" w:rsidR="00006E7B" w:rsidRDefault="00006E7B">
      <w:pPr>
        <w:widowControl w:val="0"/>
        <w:pBdr>
          <w:top w:val="nil"/>
          <w:left w:val="nil"/>
          <w:bottom w:val="nil"/>
          <w:right w:val="nil"/>
          <w:between w:val="nil"/>
        </w:pBdr>
      </w:pPr>
    </w:p>
    <w:p w14:paraId="124B8440" w14:textId="77777777" w:rsidR="00006E7B" w:rsidRDefault="00E42413">
      <w:r>
        <w:rPr>
          <w:b/>
          <w:bCs/>
        </w:rPr>
        <w:t>Nota técnica:</w:t>
      </w:r>
      <w:r>
        <w:t xml:space="preserve"> NestJS no es ideal como función serverless de Vercel por el manejo de conexiones persistentes a Mongo. Se recomienda backend en Railway/Render y reservar Vercel exclusivamente para el cliente Nuxt. Si se requiere todo en Vercel, debe decidirse en la Semana 1 (adaptador serverless + connection pooling cacheado).</w:t>
      </w:r>
    </w:p>
    <w:p w14:paraId="761D35A8" w14:textId="77777777" w:rsidR="00006E7B" w:rsidRDefault="00006E7B">
      <w:pPr>
        <w:widowControl w:val="0"/>
        <w:pBdr>
          <w:top w:val="nil"/>
          <w:left w:val="nil"/>
          <w:bottom w:val="nil"/>
          <w:right w:val="nil"/>
          <w:between w:val="nil"/>
        </w:pBdr>
      </w:pPr>
    </w:p>
    <w:p w14:paraId="59A066E4" w14:textId="77777777" w:rsidR="00006E7B" w:rsidRDefault="00E42413">
      <w:r>
        <w:rPr>
          <w:noProof/>
        </w:rPr>
        <w:pict w14:anchorId="0CE1C468">
          <v:rect id="_x0000_i1026" alt="" style="width:441.9pt;height:.05pt;mso-width-percent:0;mso-height-percent:0;mso-width-percent:0;mso-height-percent:0" o:hralign="center" o:hrstd="t" o:hr="t" fillcolor="#a0a0a0" stroked="f"/>
        </w:pict>
      </w:r>
    </w:p>
    <w:p w14:paraId="79981237" w14:textId="77777777" w:rsidR="00006E7B" w:rsidRDefault="00E42413">
      <w:pPr>
        <w:pStyle w:val="Ttulo2"/>
      </w:pPr>
      <w:bookmarkStart w:id="3" w:name="_heading=h.krz03os99x4h" w:colFirst="0" w:colLast="0"/>
      <w:bookmarkEnd w:id="3"/>
      <w:r>
        <w:t>2. Estrategia de control de versiones (GitHub)</w:t>
      </w:r>
    </w:p>
    <w:p w14:paraId="59FFBC91" w14:textId="77777777" w:rsidR="00006E7B" w:rsidRDefault="00E42413">
      <w:pPr>
        <w:numPr>
          <w:ilvl w:val="0"/>
          <w:numId w:val="1"/>
        </w:numPr>
      </w:pPr>
      <w:r>
        <w:t xml:space="preserve">Rama </w:t>
      </w:r>
      <w:r>
        <w:rPr>
          <w:rFonts w:ascii="Roboto Mono" w:eastAsia="Roboto Mono" w:hAnsi="Roboto Mono" w:cs="Roboto Mono"/>
          <w:color w:val="188038"/>
        </w:rPr>
        <w:t>main</w:t>
      </w:r>
      <w:r>
        <w:t xml:space="preserve"> protegida (solo vía Pull Request) y rama </w:t>
      </w:r>
      <w:r>
        <w:rPr>
          <w:rFonts w:ascii="Roboto Mono" w:eastAsia="Roboto Mono" w:hAnsi="Roboto Mono" w:cs="Roboto Mono"/>
          <w:color w:val="188038"/>
        </w:rPr>
        <w:t>develop</w:t>
      </w:r>
      <w:r>
        <w:t>.</w:t>
      </w:r>
    </w:p>
    <w:p w14:paraId="42F1F8CB" w14:textId="77777777" w:rsidR="00006E7B" w:rsidRDefault="00E42413">
      <w:pPr>
        <w:numPr>
          <w:ilvl w:val="0"/>
          <w:numId w:val="1"/>
        </w:numPr>
      </w:pPr>
      <w:r>
        <w:lastRenderedPageBreak/>
        <w:t xml:space="preserve">Ramas </w:t>
      </w:r>
      <w:r>
        <w:rPr>
          <w:rFonts w:ascii="Roboto Mono" w:eastAsia="Roboto Mono" w:hAnsi="Roboto Mono" w:cs="Roboto Mono"/>
          <w:color w:val="188038"/>
        </w:rPr>
        <w:t>feature/RF-XX-descripcion</w:t>
      </w:r>
      <w:r>
        <w:t xml:space="preserve"> mapeadas directamente a los IDs de requisitos y casos de uso del documento (RF-J01, RF-C13, CU-01, etc.) para trazabilidad entre commits y requisitos.</w:t>
      </w:r>
    </w:p>
    <w:p w14:paraId="57E24FB9" w14:textId="77777777" w:rsidR="00006E7B" w:rsidRDefault="00E42413">
      <w:pPr>
        <w:numPr>
          <w:ilvl w:val="0"/>
          <w:numId w:val="1"/>
        </w:numPr>
      </w:pPr>
      <w:r>
        <w:t xml:space="preserve">Commits convencionales: </w:t>
      </w:r>
      <w:r>
        <w:rPr>
          <w:rFonts w:ascii="Roboto Mono" w:eastAsia="Roboto Mono" w:hAnsi="Roboto Mono" w:cs="Roboto Mono"/>
          <w:color w:val="188038"/>
        </w:rPr>
        <w:t>feat:</w:t>
      </w:r>
      <w:r>
        <w:t xml:space="preserve">, </w:t>
      </w:r>
      <w:r>
        <w:rPr>
          <w:rFonts w:ascii="Roboto Mono" w:eastAsia="Roboto Mono" w:hAnsi="Roboto Mono" w:cs="Roboto Mono"/>
          <w:color w:val="188038"/>
        </w:rPr>
        <w:t>fix:</w:t>
      </w:r>
      <w:r>
        <w:t xml:space="preserve">, </w:t>
      </w:r>
      <w:r>
        <w:rPr>
          <w:rFonts w:ascii="Roboto Mono" w:eastAsia="Roboto Mono" w:hAnsi="Roboto Mono" w:cs="Roboto Mono"/>
          <w:color w:val="188038"/>
        </w:rPr>
        <w:t>docs:</w:t>
      </w:r>
      <w:r>
        <w:t xml:space="preserve">, </w:t>
      </w:r>
      <w:r>
        <w:rPr>
          <w:rFonts w:ascii="Roboto Mono" w:eastAsia="Roboto Mono" w:hAnsi="Roboto Mono" w:cs="Roboto Mono"/>
          <w:color w:val="188038"/>
        </w:rPr>
        <w:t>chore:</w:t>
      </w:r>
      <w:r>
        <w:t xml:space="preserve">, </w:t>
      </w:r>
      <w:r>
        <w:rPr>
          <w:rFonts w:ascii="Roboto Mono" w:eastAsia="Roboto Mono" w:hAnsi="Roboto Mono" w:cs="Roboto Mono"/>
          <w:color w:val="188038"/>
        </w:rPr>
        <w:t>test:</w:t>
      </w:r>
      <w:r>
        <w:t>.</w:t>
      </w:r>
    </w:p>
    <w:p w14:paraId="20194D17" w14:textId="77777777" w:rsidR="00006E7B" w:rsidRDefault="00E42413">
      <w:pPr>
        <w:numPr>
          <w:ilvl w:val="0"/>
          <w:numId w:val="1"/>
        </w:numPr>
      </w:pPr>
      <w:r>
        <w:t xml:space="preserve">Un Pull Request = un requisito o caso de uso, con checklist de aceptación copiado del documento de requisitos.</w:t>
      </w:r>
    </w:p>
    <w:p w14:paraId="05AF3FE1" w14:textId="77777777" w:rsidR="00006E7B" w:rsidRDefault="00E42413">
      <w:pPr>
        <w:numPr>
          <w:ilvl w:val="0"/>
          <w:numId w:val="1"/>
        </w:numPr>
      </w:pPr>
      <w:r>
        <w:t xml:space="preserve">Tag de release al cierre de cada semana (</w:t>
      </w:r>
      <w:r>
        <w:rPr>
          <w:rFonts w:ascii="Roboto Mono" w:eastAsia="Roboto Mono" w:hAnsi="Roboto Mono" w:cs="Roboto Mono"/>
          <w:color w:val="188038"/>
        </w:rPr>
        <w:t>v0.1.0</w:t>
      </w:r>
      <w:r>
        <w:t xml:space="preserve"> … </w:t>
      </w:r>
      <w:r>
        <w:rPr>
          <w:rFonts w:ascii="Roboto Mono" w:eastAsia="Roboto Mono" w:hAnsi="Roboto Mono" w:cs="Roboto Mono"/>
          <w:color w:val="188038"/>
        </w:rPr>
        <w:t>v1.0.0</w:t>
      </w:r>
      <w:r>
        <w:t>), coincidiendo con la entrega semanal.</w:t>
      </w:r>
    </w:p>
    <w:p w14:paraId="2F324A05" w14:textId="77777777" w:rsidR="00006E7B" w:rsidRDefault="00E42413">
      <w:pPr>
        <w:numPr>
          <w:ilvl w:val="0"/>
          <w:numId w:val="1"/>
        </w:numPr>
      </w:pPr>
      <w:r>
        <w:t xml:space="preserve">CI en GitHub Actions: lint + build en cada PR (ampliable a pruebas automatizadas desde la Semana 3).</w:t>
      </w:r>
    </w:p>
    <w:p w14:paraId="374E6CE5" w14:textId="77777777" w:rsidR="00006E7B" w:rsidRDefault="00006E7B">
      <w:pPr>
        <w:widowControl w:val="0"/>
        <w:pBdr>
          <w:top w:val="nil"/>
          <w:left w:val="nil"/>
          <w:bottom w:val="nil"/>
          <w:right w:val="nil"/>
          <w:between w:val="nil"/>
        </w:pBdr>
      </w:pPr>
    </w:p>
    <w:p w14:paraId="56B4672E" w14:textId="77777777" w:rsidR="00006E7B" w:rsidRDefault="00E42413">
      <w:r>
        <w:rPr>
          <w:noProof/>
        </w:rPr>
        <w:pict w14:anchorId="3CCB7708">
          <v:rect id="_x0000_i1027" alt="" style="width:441.9pt;height:.05pt;mso-width-percent:0;mso-height-percent:0;mso-width-percent:0;mso-height-percent:0" o:hralign="center" o:hrstd="t" o:hr="t" fillcolor="#a0a0a0" stroked="f"/>
        </w:pict>
      </w:r>
    </w:p>
    <w:p w14:paraId="61E72F51" w14:textId="77777777" w:rsidR="00006E7B" w:rsidRDefault="00E42413">
      <w:pPr>
        <w:pStyle w:val="Ttulo2"/>
      </w:pPr>
      <w:bookmarkStart w:id="4" w:name="_heading=h.d5fxo274nohb" w:colFirst="0" w:colLast="0"/>
      <w:bookmarkEnd w:id="4"/>
      <w:r>
        <w:t>3. Cronograma por semana</w:t>
      </w:r>
    </w:p>
    <w:p w14:paraId="7D0F2DEF" w14:textId="77777777" w:rsidR="00006E7B" w:rsidRDefault="00E42413">
      <w:pPr>
        <w:pStyle w:val="Ttulo3"/>
      </w:pPr>
      <w:bookmarkStart w:id="5" w:name="_heading=h.rzq82v24bwuu" w:colFirst="0" w:colLast="0"/>
      <w:bookmarkEnd w:id="5"/>
      <w:r>
        <w:t xml:space="preserve">Semana 1 — Fundamentos y modelado</w:t>
      </w: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06E7B" w14:paraId="3E45BD39" w14:textId="77777777">
        <w:trPr>
          <w:tblHeader/>
        </w:trPr>
        <w:tc>
          <w:tcPr>
            <w:tcW w:w="4680" w:type="dxa"/>
            <w:tcMar>
              <w:top w:w="100" w:type="dxa"/>
              <w:left w:w="100" w:type="dxa"/>
              <w:bottom w:w="100" w:type="dxa"/>
              <w:right w:w="100" w:type="dxa"/>
            </w:tcMar>
          </w:tcPr>
          <w:p w14:paraId="4A621F29" w14:textId="77777777" w:rsidR="00006E7B" w:rsidRDefault="00E42413">
            <w:pPr>
              <w:rPr>
                <w:b/>
                <w:bCs/>
              </w:rPr>
            </w:pPr>
            <w:r>
              <w:rPr>
                <w:b/>
                <w:bCs/>
              </w:rPr>
              <w:t>Frente</w:t>
            </w:r>
          </w:p>
        </w:tc>
        <w:tc>
          <w:tcPr>
            <w:tcW w:w="4680" w:type="dxa"/>
            <w:tcMar>
              <w:top w:w="100" w:type="dxa"/>
              <w:left w:w="100" w:type="dxa"/>
              <w:bottom w:w="100" w:type="dxa"/>
              <w:right w:w="100" w:type="dxa"/>
            </w:tcMar>
          </w:tcPr>
          <w:p w14:paraId="315252F8" w14:textId="77777777" w:rsidR="00006E7B" w:rsidRDefault="00E42413">
            <w:pPr>
              <w:rPr>
                <w:b/>
                <w:bCs/>
              </w:rPr>
            </w:pPr>
            <w:r>
              <w:rPr>
                <w:b/>
                <w:bCs/>
              </w:rPr>
              <w:t>Entregables</w:t>
            </w:r>
          </w:p>
        </w:tc>
      </w:tr>
      <w:tr w:rsidR="00006E7B" w14:paraId="26F01C0E" w14:textId="77777777">
        <w:tc>
          <w:tcPr>
            <w:tcW w:w="4680" w:type="dxa"/>
            <w:tcMar>
              <w:top w:w="100" w:type="dxa"/>
              <w:left w:w="100" w:type="dxa"/>
              <w:bottom w:w="100" w:type="dxa"/>
              <w:right w:w="100" w:type="dxa"/>
            </w:tcMar>
          </w:tcPr>
          <w:p w14:paraId="14791857" w14:textId="77777777" w:rsidR="00006E7B" w:rsidRDefault="00E42413">
            <w:r>
              <w:t>Documentación</w:t>
            </w:r>
          </w:p>
        </w:tc>
        <w:tc>
          <w:tcPr>
            <w:tcW w:w="4680" w:type="dxa"/>
            <w:tcMar>
              <w:top w:w="100" w:type="dxa"/>
              <w:left w:w="100" w:type="dxa"/>
              <w:bottom w:w="100" w:type="dxa"/>
              <w:right w:w="100" w:type="dxa"/>
            </w:tcMar>
          </w:tcPr>
          <w:p w14:paraId="04A772EA" w14:textId="77777777" w:rsidR="00006E7B" w:rsidRDefault="00E42413">
            <w:r>
              <w:t xml:space="preserve">DER normalizado (Mermaid o dbdiagram.io) traduciendo las entidades sugeridas (Tesis, Usuario, Rol, AsignacionJurado, Evaluacion, Sustentacion, Acta, Notificacion, Auditoria) a colecciones Mongo. Documento </w:t>
            </w:r>
            <w:r>
              <w:rPr>
                <w:rFonts w:ascii="Roboto Mono" w:eastAsia="Roboto Mono" w:hAnsi="Roboto Mono" w:cs="Roboto Mono"/>
                <w:color w:val="188038"/>
              </w:rPr>
              <w:t>ARCHITECTURE.md</w:t>
            </w:r>
            <w:r>
              <w:t xml:space="preserve">. Especificación OpenAPI inicial de endpoints core.</w:t>
            </w:r>
          </w:p>
        </w:tc>
      </w:tr>
      <w:tr w:rsidR="00006E7B" w14:paraId="320DF225" w14:textId="77777777">
        <w:tc>
          <w:tcPr>
            <w:tcW w:w="4680" w:type="dxa"/>
            <w:tcMar>
              <w:top w:w="100" w:type="dxa"/>
              <w:left w:w="100" w:type="dxa"/>
              <w:bottom w:w="100" w:type="dxa"/>
              <w:right w:w="100" w:type="dxa"/>
            </w:tcMar>
          </w:tcPr>
          <w:p w14:paraId="6470FC88" w14:textId="77777777" w:rsidR="00006E7B" w:rsidRDefault="00E42413">
            <w:r>
              <w:t>Servidor</w:t>
            </w:r>
          </w:p>
        </w:tc>
        <w:tc>
          <w:tcPr>
            <w:tcW w:w="4680" w:type="dxa"/>
            <w:tcMar>
              <w:top w:w="100" w:type="dxa"/>
              <w:left w:w="100" w:type="dxa"/>
              <w:bottom w:w="100" w:type="dxa"/>
              <w:right w:w="100" w:type="dxa"/>
            </w:tcMar>
          </w:tcPr>
          <w:p w14:paraId="5D94D721" w14:textId="77777777" w:rsidR="00006E7B" w:rsidRDefault="00E42413">
            <w:r>
              <w:t xml:space="preserve">Repo NestJS inicializado (módulos </w:t>
            </w:r>
            <w:r>
              <w:rPr>
                <w:rFonts w:ascii="Roboto Mono" w:eastAsia="Roboto Mono" w:hAnsi="Roboto Mono" w:cs="Roboto Mono"/>
                <w:color w:val="188038"/>
              </w:rPr>
              <w:t>auth</w:t>
            </w:r>
            <w:r>
              <w:t xml:space="preserve">, </w:t>
            </w:r>
            <w:r>
              <w:rPr>
                <w:rFonts w:ascii="Roboto Mono" w:eastAsia="Roboto Mono" w:hAnsi="Roboto Mono" w:cs="Roboto Mono"/>
                <w:color w:val="188038"/>
              </w:rPr>
              <w:t>usuarios</w:t>
            </w:r>
            <w:r>
              <w:t xml:space="preserve">, </w:t>
            </w:r>
            <w:r>
              <w:rPr>
                <w:rFonts w:ascii="Roboto Mono" w:eastAsia="Roboto Mono" w:hAnsi="Roboto Mono" w:cs="Roboto Mono"/>
                <w:color w:val="188038"/>
              </w:rPr>
              <w:t>tesis</w:t>
            </w:r>
            <w:r>
              <w:t xml:space="preserve">, </w:t>
            </w:r>
            <w:r>
              <w:rPr>
                <w:rFonts w:ascii="Roboto Mono" w:eastAsia="Roboto Mono" w:hAnsi="Roboto Mono" w:cs="Roboto Mono"/>
                <w:color w:val="188038"/>
              </w:rPr>
              <w:t>jurados</w:t>
            </w:r>
            <w:r>
              <w:t xml:space="preserve">, </w:t>
            </w:r>
            <w:r>
              <w:rPr>
                <w:rFonts w:ascii="Roboto Mono" w:eastAsia="Roboto Mono" w:hAnsi="Roboto Mono" w:cs="Roboto Mono"/>
                <w:color w:val="188038"/>
              </w:rPr>
              <w:t>evaluaciones</w:t>
            </w:r>
            <w:r>
              <w:t xml:space="preserve">). Conexión a MongoDB Atlas. Esquemas Mongoose base: </w:t>
            </w:r>
            <w:r>
              <w:rPr>
                <w:rFonts w:ascii="Roboto Mono" w:eastAsia="Roboto Mono" w:hAnsi="Roboto Mono" w:cs="Roboto Mono"/>
                <w:color w:val="188038"/>
              </w:rPr>
              <w:t>Usuario</w:t>
            </w:r>
            <w:r>
              <w:t xml:space="preserve">, </w:t>
            </w:r>
            <w:r>
              <w:rPr>
                <w:rFonts w:ascii="Roboto Mono" w:eastAsia="Roboto Mono" w:hAnsi="Roboto Mono" w:cs="Roboto Mono"/>
                <w:color w:val="188038"/>
              </w:rPr>
              <w:t>Rol</w:t>
            </w:r>
            <w:r>
              <w:t xml:space="preserve">, </w:t>
            </w:r>
            <w:r>
              <w:rPr>
                <w:rFonts w:ascii="Roboto Mono" w:eastAsia="Roboto Mono" w:hAnsi="Roboto Mono" w:cs="Roboto Mono"/>
                <w:color w:val="188038"/>
              </w:rPr>
              <w:t>Tesis</w:t>
            </w:r>
            <w:r>
              <w:t xml:space="preserve"> (con campo </w:t>
            </w:r>
            <w:r>
              <w:rPr>
                <w:rFonts w:ascii="Roboto Mono" w:eastAsia="Roboto Mono" w:hAnsi="Roboto Mono" w:cs="Roboto Mono"/>
                <w:color w:val="188038"/>
              </w:rPr>
              <w:t>estado</w:t>
            </w:r>
            <w:r>
              <w:t xml:space="preserve"> según la máquina de estados de la sección 8.2 del documento de requisitos). Seed de datos de prueba.</w:t>
            </w:r>
          </w:p>
        </w:tc>
      </w:tr>
      <w:tr w:rsidR="00006E7B" w14:paraId="4F87AC5C" w14:textId="77777777">
        <w:tc>
          <w:tcPr>
            <w:tcW w:w="4680" w:type="dxa"/>
            <w:tcMar>
              <w:top w:w="100" w:type="dxa"/>
              <w:left w:w="100" w:type="dxa"/>
              <w:bottom w:w="100" w:type="dxa"/>
              <w:right w:w="100" w:type="dxa"/>
            </w:tcMar>
          </w:tcPr>
          <w:p w14:paraId="5C0F3128" w14:textId="77777777" w:rsidR="00006E7B" w:rsidRDefault="00E42413">
            <w:r>
              <w:t>Cliente</w:t>
            </w:r>
          </w:p>
        </w:tc>
        <w:tc>
          <w:tcPr>
            <w:tcW w:w="4680" w:type="dxa"/>
            <w:tcMar>
              <w:top w:w="100" w:type="dxa"/>
              <w:left w:w="100" w:type="dxa"/>
              <w:bottom w:w="100" w:type="dxa"/>
              <w:right w:w="100" w:type="dxa"/>
            </w:tcMar>
          </w:tcPr>
          <w:p w14:paraId="4DDDC2D1" w14:textId="77777777" w:rsidR="00006E7B" w:rsidRDefault="00E42413">
            <w:r>
              <w:t xml:space="preserve">Repo Nuxt 3 + Vuetify inicializado. Layout base con navegación diferenciada por rol (Jurado/Coordinador). Definición de tema visual.</w:t>
            </w:r>
          </w:p>
        </w:tc>
      </w:tr>
      <w:tr w:rsidR="00006E7B" w14:paraId="501C2A45" w14:textId="77777777">
        <w:tc>
          <w:tcPr>
            <w:tcW w:w="4680" w:type="dxa"/>
            <w:tcMar>
              <w:top w:w="100" w:type="dxa"/>
              <w:left w:w="100" w:type="dxa"/>
              <w:bottom w:w="100" w:type="dxa"/>
              <w:right w:w="100" w:type="dxa"/>
            </w:tcMar>
          </w:tcPr>
          <w:p w14:paraId="22EC167F" w14:textId="77777777" w:rsidR="00006E7B" w:rsidRDefault="00E42413">
            <w:r>
              <w:lastRenderedPageBreak/>
              <w:t>Git / Infraestructura</w:t>
            </w:r>
          </w:p>
        </w:tc>
        <w:tc>
          <w:tcPr>
            <w:tcW w:w="4680" w:type="dxa"/>
            <w:tcMar>
              <w:top w:w="100" w:type="dxa"/>
              <w:left w:w="100" w:type="dxa"/>
              <w:bottom w:w="100" w:type="dxa"/>
              <w:right w:w="100" w:type="dxa"/>
            </w:tcMar>
          </w:tcPr>
          <w:p w14:paraId="5627CE24" w14:textId="77777777" w:rsidR="00006E7B" w:rsidRDefault="00E42413">
            <w:r>
              <w:t xml:space="preserve">Repos creados en GitHub, protección de </w:t>
            </w:r>
            <w:r>
              <w:rPr>
                <w:rFonts w:ascii="Roboto Mono" w:eastAsia="Roboto Mono" w:hAnsi="Roboto Mono" w:cs="Roboto Mono"/>
                <w:color w:val="188038"/>
              </w:rPr>
              <w:t>main</w:t>
            </w:r>
            <w:r>
              <w:t xml:space="preserve">, CI básico (lint + build). Cluster de MongoDB Atlas M0 provisionado.</w:t>
            </w:r>
          </w:p>
        </w:tc>
      </w:tr>
    </w:tbl>
    <w:p w14:paraId="638E882F" w14:textId="77777777" w:rsidR="00006E7B" w:rsidRDefault="00006E7B">
      <w:pPr>
        <w:widowControl w:val="0"/>
        <w:pBdr>
          <w:top w:val="nil"/>
          <w:left w:val="nil"/>
          <w:bottom w:val="nil"/>
          <w:right w:val="nil"/>
          <w:between w:val="nil"/>
        </w:pBdr>
      </w:pPr>
    </w:p>
    <w:p w14:paraId="6E0B5B39" w14:textId="77777777" w:rsidR="00006E7B" w:rsidRDefault="00E42413">
      <w:r>
        <w:rPr>
          <w:noProof/>
        </w:rPr>
        <w:pict w14:anchorId="5EB2CD18">
          <v:rect id="_x0000_i1028" alt="" style="width:441.9pt;height:.05pt;mso-width-percent:0;mso-height-percent:0;mso-width-percent:0;mso-height-percent:0" o:hralign="center" o:hrstd="t" o:hr="t" fillcolor="#a0a0a0" stroked="f"/>
        </w:pict>
      </w:r>
    </w:p>
    <w:p w14:paraId="44B785FA" w14:textId="77777777" w:rsidR="00006E7B" w:rsidRDefault="00E42413">
      <w:pPr>
        <w:pStyle w:val="Ttulo3"/>
      </w:pPr>
      <w:bookmarkStart w:id="6" w:name="_heading=h.98hzcb4msulw" w:colFirst="0" w:colLast="0"/>
      <w:bookmarkEnd w:id="6"/>
      <w:r>
        <w:t>Semana 2 — Gestión de usuarios, tesis y asignación de jurados (CU-01)</w:t>
      </w:r>
    </w:p>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06E7B" w14:paraId="6607591B" w14:textId="77777777">
        <w:trPr>
          <w:tblHeader/>
        </w:trPr>
        <w:tc>
          <w:tcPr>
            <w:tcW w:w="4680" w:type="dxa"/>
            <w:tcMar>
              <w:top w:w="100" w:type="dxa"/>
              <w:left w:w="100" w:type="dxa"/>
              <w:bottom w:w="100" w:type="dxa"/>
              <w:right w:w="100" w:type="dxa"/>
            </w:tcMar>
          </w:tcPr>
          <w:p w14:paraId="4F9BB3CB" w14:textId="77777777" w:rsidR="00006E7B" w:rsidRDefault="00E42413">
            <w:pPr>
              <w:rPr>
                <w:b/>
                <w:bCs/>
              </w:rPr>
            </w:pPr>
            <w:r>
              <w:rPr>
                <w:b/>
                <w:bCs/>
              </w:rPr>
              <w:t>Frente</w:t>
            </w:r>
          </w:p>
        </w:tc>
        <w:tc>
          <w:tcPr>
            <w:tcW w:w="4680" w:type="dxa"/>
            <w:tcMar>
              <w:top w:w="100" w:type="dxa"/>
              <w:left w:w="100" w:type="dxa"/>
              <w:bottom w:w="100" w:type="dxa"/>
              <w:right w:w="100" w:type="dxa"/>
            </w:tcMar>
          </w:tcPr>
          <w:p w14:paraId="234D42C6" w14:textId="77777777" w:rsidR="00006E7B" w:rsidRDefault="00E42413">
            <w:pPr>
              <w:rPr>
                <w:b/>
                <w:bCs/>
              </w:rPr>
            </w:pPr>
            <w:r>
              <w:rPr>
                <w:b/>
                <w:bCs/>
              </w:rPr>
              <w:t>Entregables</w:t>
            </w:r>
          </w:p>
        </w:tc>
      </w:tr>
      <w:tr w:rsidR="00006E7B" w14:paraId="15B1F9D3" w14:textId="77777777">
        <w:tc>
          <w:tcPr>
            <w:tcW w:w="4680" w:type="dxa"/>
            <w:tcMar>
              <w:top w:w="100" w:type="dxa"/>
              <w:left w:w="100" w:type="dxa"/>
              <w:bottom w:w="100" w:type="dxa"/>
              <w:right w:w="100" w:type="dxa"/>
            </w:tcMar>
          </w:tcPr>
          <w:p w14:paraId="42F23CF8" w14:textId="77777777" w:rsidR="00006E7B" w:rsidRDefault="00E42413">
            <w:r>
              <w:t>Documentación</w:t>
            </w:r>
          </w:p>
        </w:tc>
        <w:tc>
          <w:tcPr>
            <w:tcW w:w="4680" w:type="dxa"/>
            <w:tcMar>
              <w:top w:w="100" w:type="dxa"/>
              <w:left w:w="100" w:type="dxa"/>
              <w:bottom w:w="100" w:type="dxa"/>
              <w:right w:w="100" w:type="dxa"/>
            </w:tcMar>
          </w:tcPr>
          <w:p w14:paraId="6219DFF7" w14:textId="77777777" w:rsidR="00006E7B" w:rsidRDefault="00E42413">
            <w:sdt>
              <w:sdtPr>
                <w:tag w:val="goog_rdk_0"/>
                <w:id w:val="1165496309"/>
              </w:sdtPr>
              <w:sdtEndPr/>
              <w:sdtContent>
                <w:r>
                  <w:rPr>
                    <w:rFonts w:ascii="Arial Unicode MS" w:eastAsia="Arial Unicode MS" w:hAnsi="Arial Unicode MS" w:cs="Arial Unicode MS"/>
                  </w:rPr>
                  <w:t xml:space="preserve">Matriz de trazabilidad requisito → endpoint → pantalla. Documentación de reglas de validación RN-01, RN-05, RF-C13 como diagrama de decisión.</w:t>
                </w:r>
              </w:sdtContent>
            </w:sdt>
          </w:p>
        </w:tc>
      </w:tr>
      <w:tr w:rsidR="00006E7B" w14:paraId="01E442CA" w14:textId="77777777">
        <w:tc>
          <w:tcPr>
            <w:tcW w:w="4680" w:type="dxa"/>
            <w:tcMar>
              <w:top w:w="100" w:type="dxa"/>
              <w:left w:w="100" w:type="dxa"/>
              <w:bottom w:w="100" w:type="dxa"/>
              <w:right w:w="100" w:type="dxa"/>
            </w:tcMar>
          </w:tcPr>
          <w:p w14:paraId="67C9C720" w14:textId="77777777" w:rsidR="00006E7B" w:rsidRDefault="00E42413">
            <w:r>
              <w:t>Servidor</w:t>
            </w:r>
          </w:p>
        </w:tc>
        <w:tc>
          <w:tcPr>
            <w:tcW w:w="4680" w:type="dxa"/>
            <w:tcMar>
              <w:top w:w="100" w:type="dxa"/>
              <w:left w:w="100" w:type="dxa"/>
              <w:bottom w:w="100" w:type="dxa"/>
              <w:right w:w="100" w:type="dxa"/>
            </w:tcMar>
          </w:tcPr>
          <w:p w14:paraId="42E90EA9" w14:textId="77777777" w:rsidR="00006E7B" w:rsidRDefault="00E42413">
            <w:r>
              <w:t xml:space="preserve">Endpoints de </w:t>
            </w:r>
            <w:r>
              <w:rPr>
                <w:rFonts w:ascii="Roboto Mono" w:eastAsia="Roboto Mono" w:hAnsi="Roboto Mono" w:cs="Roboto Mono"/>
                <w:color w:val="188038"/>
              </w:rPr>
              <w:t>Tesis</w:t>
            </w:r>
            <w:r>
              <w:t xml:space="preserve"> (CRUD + estado). Módulo </w:t>
            </w:r>
            <w:r>
              <w:rPr>
                <w:rFonts w:ascii="Roboto Mono" w:eastAsia="Roboto Mono" w:hAnsi="Roboto Mono" w:cs="Roboto Mono"/>
                <w:color w:val="188038"/>
              </w:rPr>
              <w:t>AsignacionJurado</w:t>
            </w:r>
            <w:r>
              <w:t xml:space="preserve"> con validación de negocio: exactamente 2 jurados y al menos 1 con </w:t>
            </w:r>
            <w:r>
              <w:rPr>
                <w:rFonts w:ascii="Roboto Mono" w:eastAsia="Roboto Mono" w:hAnsi="Roboto Mono" w:cs="Roboto Mono"/>
                <w:color w:val="188038"/>
              </w:rPr>
              <w:t xml:space="preserve">institucion_afiliacion = "Universidad de Córdoba"</w:t>
            </w:r>
            <w:r>
              <w:t>; bloqueo por conflicto de interés (RN-01). Campos de afiliación de jurado externo (RF-C14). Módulo de notificaciones (stub).</w:t>
            </w:r>
          </w:p>
        </w:tc>
      </w:tr>
      <w:tr w:rsidR="00006E7B" w14:paraId="5AD3A18F" w14:textId="77777777">
        <w:tc>
          <w:tcPr>
            <w:tcW w:w="4680" w:type="dxa"/>
            <w:tcMar>
              <w:top w:w="100" w:type="dxa"/>
              <w:left w:w="100" w:type="dxa"/>
              <w:bottom w:w="100" w:type="dxa"/>
              <w:right w:w="100" w:type="dxa"/>
            </w:tcMar>
          </w:tcPr>
          <w:p w14:paraId="2CE2E73F" w14:textId="77777777" w:rsidR="00006E7B" w:rsidRDefault="00E42413">
            <w:r>
              <w:t>Cliente</w:t>
            </w:r>
          </w:p>
        </w:tc>
        <w:tc>
          <w:tcPr>
            <w:tcW w:w="4680" w:type="dxa"/>
            <w:tcMar>
              <w:top w:w="100" w:type="dxa"/>
              <w:left w:w="100" w:type="dxa"/>
              <w:bottom w:w="100" w:type="dxa"/>
              <w:right w:w="100" w:type="dxa"/>
            </w:tcMar>
          </w:tcPr>
          <w:p w14:paraId="17CE27A5" w14:textId="77777777" w:rsidR="00006E7B" w:rsidRDefault="00E42413">
            <w:r>
              <w:t xml:space="preserve">Vista Coordinador: listado de tesis (RF-C01) y formulario de asignación de 2 jurados con validación en vivo. Vista Jurado: listado de "mis tesis asignadas".</w:t>
            </w:r>
          </w:p>
        </w:tc>
      </w:tr>
      <w:tr w:rsidR="00006E7B" w14:paraId="21F2066E" w14:textId="77777777">
        <w:tc>
          <w:tcPr>
            <w:tcW w:w="4680" w:type="dxa"/>
            <w:tcMar>
              <w:top w:w="100" w:type="dxa"/>
              <w:left w:w="100" w:type="dxa"/>
              <w:bottom w:w="100" w:type="dxa"/>
              <w:right w:w="100" w:type="dxa"/>
            </w:tcMar>
          </w:tcPr>
          <w:p w14:paraId="03E9C2C5" w14:textId="77777777" w:rsidR="00006E7B" w:rsidRDefault="00E42413">
            <w:r>
              <w:t>Git / Infraestructura</w:t>
            </w:r>
          </w:p>
        </w:tc>
        <w:tc>
          <w:tcPr>
            <w:tcW w:w="4680" w:type="dxa"/>
            <w:tcMar>
              <w:top w:w="100" w:type="dxa"/>
              <w:left w:w="100" w:type="dxa"/>
              <w:bottom w:w="100" w:type="dxa"/>
              <w:right w:w="100" w:type="dxa"/>
            </w:tcMar>
          </w:tcPr>
          <w:p w14:paraId="39E1AE8C" w14:textId="77777777" w:rsidR="00006E7B" w:rsidRDefault="00E42413">
            <w:r>
              <w:t xml:space="preserve">Primer deploy del cliente en Vercel (preview automático por PR). Primer deploy del servidor en Railway/Render (ambiente </w:t>
            </w:r>
            <w:r>
              <w:rPr>
                <w:rFonts w:ascii="Roboto Mono" w:eastAsia="Roboto Mono" w:hAnsi="Roboto Mono" w:cs="Roboto Mono"/>
                <w:color w:val="188038"/>
              </w:rPr>
              <w:t>staging</w:t>
            </w:r>
            <w:r>
              <w:t>).</w:t>
            </w:r>
          </w:p>
        </w:tc>
      </w:tr>
    </w:tbl>
    <w:p w14:paraId="5CED6E12" w14:textId="77777777" w:rsidR="00006E7B" w:rsidRDefault="00006E7B">
      <w:pPr>
        <w:widowControl w:val="0"/>
        <w:pBdr>
          <w:top w:val="nil"/>
          <w:left w:val="nil"/>
          <w:bottom w:val="nil"/>
          <w:right w:val="nil"/>
          <w:between w:val="nil"/>
        </w:pBdr>
      </w:pPr>
    </w:p>
    <w:p w14:paraId="1BA486A7" w14:textId="77777777" w:rsidR="00006E7B" w:rsidRDefault="00E42413">
      <w:r>
        <w:rPr>
          <w:noProof/>
        </w:rPr>
        <w:pict w14:anchorId="1ED5F277">
          <v:rect id="_x0000_i1029" alt="" style="width:441.9pt;height:.05pt;mso-width-percent:0;mso-height-percent:0;mso-width-percent:0;mso-height-percent:0" o:hralign="center" o:hrstd="t" o:hr="t" fillcolor="#a0a0a0" stroked="f"/>
        </w:pict>
      </w:r>
    </w:p>
    <w:p w14:paraId="11CE6D8B" w14:textId="77777777" w:rsidR="00006E7B" w:rsidRDefault="00E42413">
      <w:pPr>
        <w:pStyle w:val="Ttulo3"/>
      </w:pPr>
      <w:bookmarkStart w:id="7" w:name="_heading=h.b3tsq44n0byd" w:colFirst="0" w:colLast="0"/>
      <w:bookmarkEnd w:id="7"/>
      <w:r>
        <w:lastRenderedPageBreak/>
        <w:t>Semana 3 — Aceptación del jurado, evaluación y retroalimentación (CU-02, CU-06, CU-08)</w:t>
      </w:r>
    </w:p>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06E7B" w14:paraId="7087BAEB" w14:textId="77777777">
        <w:trPr>
          <w:tblHeader/>
        </w:trPr>
        <w:tc>
          <w:tcPr>
            <w:tcW w:w="4680" w:type="dxa"/>
            <w:tcMar>
              <w:top w:w="100" w:type="dxa"/>
              <w:left w:w="100" w:type="dxa"/>
              <w:bottom w:w="100" w:type="dxa"/>
              <w:right w:w="100" w:type="dxa"/>
            </w:tcMar>
          </w:tcPr>
          <w:p w14:paraId="374D1BCD" w14:textId="77777777" w:rsidR="00006E7B" w:rsidRDefault="00E42413">
            <w:pPr>
              <w:rPr>
                <w:b/>
                <w:bCs/>
              </w:rPr>
            </w:pPr>
            <w:r>
              <w:rPr>
                <w:b/>
                <w:bCs/>
              </w:rPr>
              <w:t>Frente</w:t>
            </w:r>
          </w:p>
        </w:tc>
        <w:tc>
          <w:tcPr>
            <w:tcW w:w="4680" w:type="dxa"/>
            <w:tcMar>
              <w:top w:w="100" w:type="dxa"/>
              <w:left w:w="100" w:type="dxa"/>
              <w:bottom w:w="100" w:type="dxa"/>
              <w:right w:w="100" w:type="dxa"/>
            </w:tcMar>
          </w:tcPr>
          <w:p w14:paraId="24306B0E" w14:textId="77777777" w:rsidR="00006E7B" w:rsidRDefault="00E42413">
            <w:pPr>
              <w:rPr>
                <w:b/>
                <w:bCs/>
              </w:rPr>
            </w:pPr>
            <w:r>
              <w:rPr>
                <w:b/>
                <w:bCs/>
              </w:rPr>
              <w:t>Entregables</w:t>
            </w:r>
          </w:p>
        </w:tc>
      </w:tr>
      <w:tr w:rsidR="00006E7B" w14:paraId="52AB2EDA" w14:textId="77777777">
        <w:tc>
          <w:tcPr>
            <w:tcW w:w="4680" w:type="dxa"/>
            <w:tcMar>
              <w:top w:w="100" w:type="dxa"/>
              <w:left w:w="100" w:type="dxa"/>
              <w:bottom w:w="100" w:type="dxa"/>
              <w:right w:w="100" w:type="dxa"/>
            </w:tcMar>
          </w:tcPr>
          <w:p w14:paraId="221ACA7A" w14:textId="77777777" w:rsidR="00006E7B" w:rsidRDefault="00E42413">
            <w:r>
              <w:t>Documentación</w:t>
            </w:r>
          </w:p>
        </w:tc>
        <w:tc>
          <w:tcPr>
            <w:tcW w:w="4680" w:type="dxa"/>
            <w:tcMar>
              <w:top w:w="100" w:type="dxa"/>
              <w:left w:w="100" w:type="dxa"/>
              <w:bottom w:w="100" w:type="dxa"/>
              <w:right w:w="100" w:type="dxa"/>
            </w:tcMar>
          </w:tcPr>
          <w:p w14:paraId="78D65C98" w14:textId="77777777" w:rsidR="00006E7B" w:rsidRDefault="00E42413">
            <w:r>
              <w:t>Diagrama de la máquina de estados de evaluación (</w:t>
            </w:r>
            <w:r>
              <w:rPr>
                <w:rFonts w:ascii="Nova Mono" w:eastAsia="Nova Mono" w:hAnsi="Nova Mono" w:cs="Nova Mono"/>
                <w:color w:val="188038"/>
              </w:rPr>
              <w:t xml:space="preserve">ASIGNADO → ACEPTADO → EN_EVALUACION → CONCEPTO_EMITIDO</w:t>
            </w:r>
            <w:r>
              <w:t>).</w:t>
            </w:r>
          </w:p>
        </w:tc>
      </w:tr>
      <w:tr w:rsidR="00006E7B" w14:paraId="5C868057" w14:textId="77777777">
        <w:tc>
          <w:tcPr>
            <w:tcW w:w="4680" w:type="dxa"/>
            <w:tcMar>
              <w:top w:w="100" w:type="dxa"/>
              <w:left w:w="100" w:type="dxa"/>
              <w:bottom w:w="100" w:type="dxa"/>
              <w:right w:w="100" w:type="dxa"/>
            </w:tcMar>
          </w:tcPr>
          <w:p w14:paraId="0C312FCC" w14:textId="77777777" w:rsidR="00006E7B" w:rsidRDefault="00E42413">
            <w:r>
              <w:t>Servidor</w:t>
            </w:r>
          </w:p>
        </w:tc>
        <w:tc>
          <w:tcPr>
            <w:tcW w:w="4680" w:type="dxa"/>
            <w:tcMar>
              <w:top w:w="100" w:type="dxa"/>
              <w:left w:w="100" w:type="dxa"/>
              <w:bottom w:w="100" w:type="dxa"/>
              <w:right w:w="100" w:type="dxa"/>
            </w:tcMar>
          </w:tcPr>
          <w:p w14:paraId="56036D57" w14:textId="77777777" w:rsidR="00006E7B" w:rsidRDefault="00E42413">
            <w:r>
              <w:t xml:space="preserve">Endpoints de Aceptar/Declinar designación (RF-J13, CU-08, plazo configurable). Módulo </w:t>
            </w:r>
            <w:r>
              <w:rPr>
                <w:rFonts w:ascii="Roboto Mono" w:eastAsia="Roboto Mono" w:hAnsi="Roboto Mono" w:cs="Roboto Mono"/>
                <w:color w:val="188038"/>
              </w:rPr>
              <w:t>Evaluacion</w:t>
            </w:r>
            <w:r>
              <w:t xml:space="preserve"> (concepto, observaciones, adjunto PDF). Módulo </w:t>
            </w:r>
            <w:r>
              <w:rPr>
                <w:rFonts w:ascii="Roboto Mono" w:eastAsia="Roboto Mono" w:hAnsi="Roboto Mono" w:cs="Roboto Mono"/>
                <w:color w:val="188038"/>
              </w:rPr>
              <w:t>Retroalimentacion</w:t>
            </w:r>
            <w:r>
              <w:t xml:space="preserve"> con estados Pendiente/Atendida/Aprobada-Subsanada y control de quién cierra cada estado (RN-06). Notificaciones por correo reales. Acceso simplificado por token para jurado externo (RF-J14).</w:t>
            </w:r>
          </w:p>
        </w:tc>
      </w:tr>
      <w:tr w:rsidR="00006E7B" w14:paraId="4B7D045F" w14:textId="77777777">
        <w:tc>
          <w:tcPr>
            <w:tcW w:w="4680" w:type="dxa"/>
            <w:tcMar>
              <w:top w:w="100" w:type="dxa"/>
              <w:left w:w="100" w:type="dxa"/>
              <w:bottom w:w="100" w:type="dxa"/>
              <w:right w:w="100" w:type="dxa"/>
            </w:tcMar>
          </w:tcPr>
          <w:p w14:paraId="2EF66C5D" w14:textId="77777777" w:rsidR="00006E7B" w:rsidRDefault="00E42413">
            <w:r>
              <w:t>Cliente</w:t>
            </w:r>
          </w:p>
        </w:tc>
        <w:tc>
          <w:tcPr>
            <w:tcW w:w="4680" w:type="dxa"/>
            <w:tcMar>
              <w:top w:w="100" w:type="dxa"/>
              <w:left w:w="100" w:type="dxa"/>
              <w:bottom w:w="100" w:type="dxa"/>
              <w:right w:w="100" w:type="dxa"/>
            </w:tcMar>
          </w:tcPr>
          <w:p w14:paraId="3EA7EEB2" w14:textId="77777777" w:rsidR="00006E7B" w:rsidRDefault="00E42413">
            <w:r>
              <w:t>Vista Jurado: aceptar/declinar designación, formulario de evaluación con concepto y adjunto, hilo de retroalimentación por capítulo. Vista Coordinador: retroalimentación consolidada por tesis (RF-R04).</w:t>
            </w:r>
          </w:p>
        </w:tc>
      </w:tr>
      <w:tr w:rsidR="00006E7B" w14:paraId="7982D768" w14:textId="77777777">
        <w:tc>
          <w:tcPr>
            <w:tcW w:w="4680" w:type="dxa"/>
            <w:tcMar>
              <w:top w:w="100" w:type="dxa"/>
              <w:left w:w="100" w:type="dxa"/>
              <w:bottom w:w="100" w:type="dxa"/>
              <w:right w:w="100" w:type="dxa"/>
            </w:tcMar>
          </w:tcPr>
          <w:p w14:paraId="161D84F5" w14:textId="77777777" w:rsidR="00006E7B" w:rsidRDefault="00E42413">
            <w:r>
              <w:t>Git / Infraestructura</w:t>
            </w:r>
          </w:p>
        </w:tc>
        <w:tc>
          <w:tcPr>
            <w:tcW w:w="4680" w:type="dxa"/>
            <w:tcMar>
              <w:top w:w="100" w:type="dxa"/>
              <w:left w:w="100" w:type="dxa"/>
              <w:bottom w:w="100" w:type="dxa"/>
              <w:right w:w="100" w:type="dxa"/>
            </w:tcMar>
          </w:tcPr>
          <w:p w14:paraId="058279AF" w14:textId="77777777" w:rsidR="00006E7B" w:rsidRDefault="00E42413">
            <w:sdt>
              <w:sdtPr>
                <w:tag w:val="goog_rdk_1"/>
                <w:id w:val="-1929809988"/>
              </w:sdtPr>
              <w:sdtEndPr/>
              <w:sdtContent>
                <w:r>
                  <w:rPr>
                    <w:rFonts w:ascii="Arial Unicode MS" w:eastAsia="Arial Unicode MS" w:hAnsi="Arial Unicode MS" w:cs="Arial Unicode MS"/>
                  </w:rPr>
                  <w:t xml:space="preserve">Variables de entorno separadas dev/staging. Pruebas e2e básicas sobre el flujo CU-01 → CU-08 → CU-02.</w:t>
                </w:r>
              </w:sdtContent>
            </w:sdt>
          </w:p>
        </w:tc>
      </w:tr>
    </w:tbl>
    <w:p w14:paraId="2B8EB0C3" w14:textId="77777777" w:rsidR="00006E7B" w:rsidRDefault="00006E7B">
      <w:pPr>
        <w:widowControl w:val="0"/>
        <w:pBdr>
          <w:top w:val="nil"/>
          <w:left w:val="nil"/>
          <w:bottom w:val="nil"/>
          <w:right w:val="nil"/>
          <w:between w:val="nil"/>
        </w:pBdr>
      </w:pPr>
    </w:p>
    <w:p w14:paraId="1C1FE59C" w14:textId="77777777" w:rsidR="00006E7B" w:rsidRDefault="00E42413">
      <w:r>
        <w:rPr>
          <w:noProof/>
        </w:rPr>
        <w:pict w14:anchorId="75ACE389">
          <v:rect id="_x0000_i1030" alt="" style="width:441.9pt;height:.05pt;mso-width-percent:0;mso-height-percent:0;mso-width-percent:0;mso-height-percent:0" o:hralign="center" o:hrstd="t" o:hr="t" fillcolor="#a0a0a0" stroked="f"/>
        </w:pict>
      </w:r>
    </w:p>
    <w:p w14:paraId="0EB85111" w14:textId="77777777" w:rsidR="00006E7B" w:rsidRDefault="00E42413">
      <w:pPr>
        <w:pStyle w:val="Ttulo3"/>
      </w:pPr>
      <w:bookmarkStart w:id="8" w:name="_heading=h.sr27npetic2t" w:colFirst="0" w:colLast="0"/>
      <w:bookmarkEnd w:id="8"/>
      <w:r>
        <w:t xml:space="preserve">Semana 4 — Sustentación, discrepancia y acta (CU-03, CU-04)</w:t>
      </w:r>
    </w:p>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06E7B" w14:paraId="68841594" w14:textId="77777777">
        <w:trPr>
          <w:tblHeader/>
        </w:trPr>
        <w:tc>
          <w:tcPr>
            <w:tcW w:w="4680" w:type="dxa"/>
            <w:tcMar>
              <w:top w:w="100" w:type="dxa"/>
              <w:left w:w="100" w:type="dxa"/>
              <w:bottom w:w="100" w:type="dxa"/>
              <w:right w:w="100" w:type="dxa"/>
            </w:tcMar>
          </w:tcPr>
          <w:p w14:paraId="500A9FEA" w14:textId="77777777" w:rsidR="00006E7B" w:rsidRDefault="00E42413">
            <w:pPr>
              <w:rPr>
                <w:b/>
                <w:bCs/>
              </w:rPr>
            </w:pPr>
            <w:r>
              <w:rPr>
                <w:b/>
                <w:bCs/>
              </w:rPr>
              <w:t>Frente</w:t>
            </w:r>
          </w:p>
        </w:tc>
        <w:tc>
          <w:tcPr>
            <w:tcW w:w="4680" w:type="dxa"/>
            <w:tcMar>
              <w:top w:w="100" w:type="dxa"/>
              <w:left w:w="100" w:type="dxa"/>
              <w:bottom w:w="100" w:type="dxa"/>
              <w:right w:w="100" w:type="dxa"/>
            </w:tcMar>
          </w:tcPr>
          <w:p w14:paraId="42A5AA53" w14:textId="77777777" w:rsidR="00006E7B" w:rsidRDefault="00E42413">
            <w:pPr>
              <w:rPr>
                <w:b/>
                <w:bCs/>
              </w:rPr>
            </w:pPr>
            <w:r>
              <w:rPr>
                <w:b/>
                <w:bCs/>
              </w:rPr>
              <w:t>Entregables</w:t>
            </w:r>
          </w:p>
        </w:tc>
      </w:tr>
      <w:tr w:rsidR="00006E7B" w14:paraId="7AA20183" w14:textId="77777777">
        <w:tc>
          <w:tcPr>
            <w:tcW w:w="4680" w:type="dxa"/>
            <w:tcMar>
              <w:top w:w="100" w:type="dxa"/>
              <w:left w:w="100" w:type="dxa"/>
              <w:bottom w:w="100" w:type="dxa"/>
              <w:right w:w="100" w:type="dxa"/>
            </w:tcMar>
          </w:tcPr>
          <w:p w14:paraId="2E3CD065" w14:textId="77777777" w:rsidR="00006E7B" w:rsidRDefault="00E42413">
            <w:r>
              <w:t>Documentación</w:t>
            </w:r>
          </w:p>
        </w:tc>
        <w:tc>
          <w:tcPr>
            <w:tcW w:w="4680" w:type="dxa"/>
            <w:tcMar>
              <w:top w:w="100" w:type="dxa"/>
              <w:left w:w="100" w:type="dxa"/>
              <w:bottom w:w="100" w:type="dxa"/>
              <w:right w:w="100" w:type="dxa"/>
            </w:tcMar>
          </w:tcPr>
          <w:p w14:paraId="6E136F4E" w14:textId="77777777" w:rsidR="00006E7B" w:rsidRDefault="00E42413">
            <w:r>
              <w:t>Diagrama de secuencia del flujo de discrepancia (RN-08) y tercer jurado dirimente. Estructura de datos de la plantilla de acta.</w:t>
            </w:r>
          </w:p>
        </w:tc>
      </w:tr>
      <w:tr w:rsidR="00006E7B" w14:paraId="57CF87B1" w14:textId="77777777">
        <w:tc>
          <w:tcPr>
            <w:tcW w:w="4680" w:type="dxa"/>
            <w:tcMar>
              <w:top w:w="100" w:type="dxa"/>
              <w:left w:w="100" w:type="dxa"/>
              <w:bottom w:w="100" w:type="dxa"/>
              <w:right w:w="100" w:type="dxa"/>
            </w:tcMar>
          </w:tcPr>
          <w:p w14:paraId="3420FA4C" w14:textId="77777777" w:rsidR="00006E7B" w:rsidRDefault="00E42413">
            <w:r>
              <w:t>Servidor</w:t>
            </w:r>
          </w:p>
        </w:tc>
        <w:tc>
          <w:tcPr>
            <w:tcW w:w="4680" w:type="dxa"/>
            <w:tcMar>
              <w:top w:w="100" w:type="dxa"/>
              <w:left w:w="100" w:type="dxa"/>
              <w:bottom w:w="100" w:type="dxa"/>
              <w:right w:w="100" w:type="dxa"/>
            </w:tcMar>
          </w:tcPr>
          <w:p w14:paraId="702F0B40" w14:textId="77777777" w:rsidR="00006E7B" w:rsidRDefault="00E42413">
            <w:r>
              <w:t xml:space="preserve">Módulo </w:t>
            </w:r>
            <w:r>
              <w:rPr>
                <w:rFonts w:ascii="Roboto Mono" w:eastAsia="Roboto Mono" w:hAnsi="Roboto Mono" w:cs="Roboto Mono"/>
                <w:color w:val="188038"/>
              </w:rPr>
              <w:t>Sustentacion</w:t>
            </w:r>
            <w:r>
              <w:t xml:space="preserve">: propuesta y confirmación manual de fechas (sin </w:t>
              <w:lastRenderedPageBreak/>
              <w:t xml:space="preserve">integración de calendario, según CU-03). Lógica de comparación de conceptos con bifurcación a </w:t>
            </w:r>
            <w:r>
              <w:rPr>
                <w:rFonts w:ascii="Roboto Mono" w:eastAsia="Roboto Mono" w:hAnsi="Roboto Mono" w:cs="Roboto Mono"/>
                <w:color w:val="188038"/>
              </w:rPr>
              <w:t>EN_DISCREPANCIA_REQUIERE_DIRIMENTE</w:t>
            </w:r>
            <w:r>
              <w:t xml:space="preserve">. Módulo </w:t>
            </w:r>
            <w:r>
              <w:rPr>
                <w:rFonts w:ascii="Roboto Mono" w:eastAsia="Roboto Mono" w:hAnsi="Roboto Mono" w:cs="Roboto Mono"/>
                <w:color w:val="188038"/>
              </w:rPr>
              <w:t>Acta</w:t>
            </w:r>
            <w:r>
              <w:t xml:space="preserve">: generación con datos consolidados, endpoint de confirmación electrónica, inmutabilidad post-firma (RNF-04).</w:t>
            </w:r>
          </w:p>
        </w:tc>
      </w:tr>
      <w:tr w:rsidR="00006E7B" w14:paraId="22A813EC" w14:textId="77777777">
        <w:tc>
          <w:tcPr>
            <w:tcW w:w="4680" w:type="dxa"/>
            <w:tcMar>
              <w:top w:w="100" w:type="dxa"/>
              <w:left w:w="100" w:type="dxa"/>
              <w:bottom w:w="100" w:type="dxa"/>
              <w:right w:w="100" w:type="dxa"/>
            </w:tcMar>
          </w:tcPr>
          <w:p w14:paraId="4F956B4A" w14:textId="77777777" w:rsidR="00006E7B" w:rsidRDefault="00E42413">
            <w:r>
              <w:lastRenderedPageBreak/>
              <w:t>Cliente</w:t>
            </w:r>
          </w:p>
        </w:tc>
        <w:tc>
          <w:tcPr>
            <w:tcW w:w="4680" w:type="dxa"/>
            <w:tcMar>
              <w:top w:w="100" w:type="dxa"/>
              <w:left w:w="100" w:type="dxa"/>
              <w:bottom w:w="100" w:type="dxa"/>
              <w:right w:w="100" w:type="dxa"/>
            </w:tcMar>
          </w:tcPr>
          <w:p w14:paraId="3241D57E" w14:textId="77777777" w:rsidR="00006E7B" w:rsidRDefault="00E42413">
            <w:r>
              <w:t>Vista de programación de sustentación (propuesta/confirmación de fechas). Vista de alerta de discrepancia para el Coordinador. Vista de acta con confirmación electrónica por jurado y coordinador.</w:t>
            </w:r>
          </w:p>
        </w:tc>
      </w:tr>
      <w:tr w:rsidR="00006E7B" w14:paraId="4CA31B25" w14:textId="77777777">
        <w:tc>
          <w:tcPr>
            <w:tcW w:w="4680" w:type="dxa"/>
            <w:tcMar>
              <w:top w:w="100" w:type="dxa"/>
              <w:left w:w="100" w:type="dxa"/>
              <w:bottom w:w="100" w:type="dxa"/>
              <w:right w:w="100" w:type="dxa"/>
            </w:tcMar>
          </w:tcPr>
          <w:p w14:paraId="251113B6" w14:textId="77777777" w:rsidR="00006E7B" w:rsidRDefault="00E42413">
            <w:r>
              <w:t xml:space="preserve">Git / Infraestructura</w:t>
            </w:r>
          </w:p>
        </w:tc>
        <w:tc>
          <w:tcPr>
            <w:tcW w:w="4680" w:type="dxa"/>
            <w:tcMar>
              <w:top w:w="100" w:type="dxa"/>
              <w:left w:w="100" w:type="dxa"/>
              <w:bottom w:w="100" w:type="dxa"/>
              <w:right w:w="100" w:type="dxa"/>
            </w:tcMar>
          </w:tcPr>
          <w:p w14:paraId="1B2DF1D4" w14:textId="77777777" w:rsidR="00006E7B" w:rsidRDefault="00E42413">
            <w:r>
              <w:t>Migración de esquema si aplica. Cobertura de pruebas del módulo de sustentación.</w:t>
            </w:r>
          </w:p>
        </w:tc>
      </w:tr>
    </w:tbl>
    <w:p w14:paraId="28553F12" w14:textId="77777777" w:rsidR="00006E7B" w:rsidRDefault="00006E7B">
      <w:pPr>
        <w:widowControl w:val="0"/>
        <w:pBdr>
          <w:top w:val="nil"/>
          <w:left w:val="nil"/>
          <w:bottom w:val="nil"/>
          <w:right w:val="nil"/>
          <w:between w:val="nil"/>
        </w:pBdr>
      </w:pPr>
    </w:p>
    <w:p w14:paraId="69616D34" w14:textId="77777777" w:rsidR="00006E7B" w:rsidRDefault="00E42413">
      <w:r>
        <w:rPr>
          <w:noProof/>
        </w:rPr>
        <w:pict w14:anchorId="32075A15">
          <v:rect id="_x0000_i1031" alt="" style="width:441.9pt;height:.05pt;mso-width-percent:0;mso-height-percent:0;mso-width-percent:0;mso-height-percent:0" o:hralign="center" o:hrstd="t" o:hr="t" fillcolor="#a0a0a0" stroked="f"/>
        </w:pict>
      </w:r>
    </w:p>
    <w:p w14:paraId="59A751A9" w14:textId="77777777" w:rsidR="00006E7B" w:rsidRDefault="00E42413">
      <w:pPr>
        <w:pStyle w:val="Ttulo3"/>
      </w:pPr>
      <w:bookmarkStart w:id="9" w:name="_heading=h.605ccwh9xmdi" w:colFirst="0" w:colLast="0"/>
      <w:bookmarkEnd w:id="9"/>
      <w:r>
        <w:t>Semana 5 — Progreso, seguimiento, auditoría y grafo de trazabilidad</w:t>
      </w:r>
    </w:p>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06E7B" w14:paraId="5117DE31" w14:textId="77777777">
        <w:trPr>
          <w:tblHeader/>
        </w:trPr>
        <w:tc>
          <w:tcPr>
            <w:tcW w:w="4680" w:type="dxa"/>
            <w:tcMar>
              <w:top w:w="100" w:type="dxa"/>
              <w:left w:w="100" w:type="dxa"/>
              <w:bottom w:w="100" w:type="dxa"/>
              <w:right w:w="100" w:type="dxa"/>
            </w:tcMar>
          </w:tcPr>
          <w:p w14:paraId="02F49E35" w14:textId="77777777" w:rsidR="00006E7B" w:rsidRDefault="00E42413">
            <w:pPr>
              <w:rPr>
                <w:b/>
                <w:bCs/>
              </w:rPr>
            </w:pPr>
            <w:r>
              <w:rPr>
                <w:b/>
                <w:bCs/>
              </w:rPr>
              <w:t>Frente</w:t>
            </w:r>
          </w:p>
        </w:tc>
        <w:tc>
          <w:tcPr>
            <w:tcW w:w="4680" w:type="dxa"/>
            <w:tcMar>
              <w:top w:w="100" w:type="dxa"/>
              <w:left w:w="100" w:type="dxa"/>
              <w:bottom w:w="100" w:type="dxa"/>
              <w:right w:w="100" w:type="dxa"/>
            </w:tcMar>
          </w:tcPr>
          <w:p w14:paraId="7D661A9C" w14:textId="77777777" w:rsidR="00006E7B" w:rsidRDefault="00E42413">
            <w:pPr>
              <w:rPr>
                <w:b/>
                <w:bCs/>
              </w:rPr>
            </w:pPr>
            <w:r>
              <w:rPr>
                <w:b/>
                <w:bCs/>
              </w:rPr>
              <w:t>Entregables</w:t>
            </w:r>
          </w:p>
        </w:tc>
      </w:tr>
      <w:tr w:rsidR="00006E7B" w14:paraId="19313B23" w14:textId="77777777">
        <w:tc>
          <w:tcPr>
            <w:tcW w:w="4680" w:type="dxa"/>
            <w:tcMar>
              <w:top w:w="100" w:type="dxa"/>
              <w:left w:w="100" w:type="dxa"/>
              <w:bottom w:w="100" w:type="dxa"/>
              <w:right w:w="100" w:type="dxa"/>
            </w:tcMar>
          </w:tcPr>
          <w:p w14:paraId="1BB3D073" w14:textId="77777777" w:rsidR="00006E7B" w:rsidRDefault="00E42413">
            <w:r>
              <w:t>Documentación</w:t>
            </w:r>
          </w:p>
        </w:tc>
        <w:tc>
          <w:tcPr>
            <w:tcW w:w="4680" w:type="dxa"/>
            <w:tcMar>
              <w:top w:w="100" w:type="dxa"/>
              <w:left w:w="100" w:type="dxa"/>
              <w:bottom w:w="100" w:type="dxa"/>
              <w:right w:w="100" w:type="dxa"/>
            </w:tcMar>
          </w:tcPr>
          <w:p w14:paraId="5C508CAA" w14:textId="77777777" w:rsidR="00006E7B" w:rsidRDefault="00E42413">
            <w:sdt>
              <w:sdtPr>
                <w:tag w:val="goog_rdk_2"/>
                <w:id w:val="-357523834"/>
              </w:sdtPr>
              <w:sdtEndPr/>
              <w:sdtContent>
                <w:r>
                  <w:rPr>
                    <w:rFonts w:ascii="Arial Unicode MS" w:eastAsia="Arial Unicode MS" w:hAnsi="Arial Unicode MS" w:cs="Arial Unicode MS"/>
                  </w:rPr>
                  <w:t xml:space="preserve">Tabla de transición estado → porcentaje de avance (RF-P02/P03). Documentación del modelo de auditoría (qué se registra y formato de log).</w:t>
                </w:r>
              </w:sdtContent>
            </w:sdt>
          </w:p>
        </w:tc>
      </w:tr>
      <w:tr w:rsidR="00006E7B" w14:paraId="2455F0D1" w14:textId="77777777">
        <w:tc>
          <w:tcPr>
            <w:tcW w:w="4680" w:type="dxa"/>
            <w:tcMar>
              <w:top w:w="100" w:type="dxa"/>
              <w:left w:w="100" w:type="dxa"/>
              <w:bottom w:w="100" w:type="dxa"/>
              <w:right w:w="100" w:type="dxa"/>
            </w:tcMar>
          </w:tcPr>
          <w:p w14:paraId="10B67E57" w14:textId="77777777" w:rsidR="00006E7B" w:rsidRDefault="00E42413">
            <w:r>
              <w:t>Servidor</w:t>
            </w:r>
          </w:p>
        </w:tc>
        <w:tc>
          <w:tcPr>
            <w:tcW w:w="4680" w:type="dxa"/>
            <w:tcMar>
              <w:top w:w="100" w:type="dxa"/>
              <w:left w:w="100" w:type="dxa"/>
              <w:bottom w:w="100" w:type="dxa"/>
              <w:right w:w="100" w:type="dxa"/>
            </w:tcMar>
          </w:tcPr>
          <w:p w14:paraId="4419942A" w14:textId="77777777" w:rsidR="00006E7B" w:rsidRDefault="00E42413">
            <w:r>
              <w:t xml:space="preserve">Módulo </w:t>
            </w:r>
            <w:r>
              <w:rPr>
                <w:rFonts w:ascii="Roboto Mono" w:eastAsia="Roboto Mono" w:hAnsi="Roboto Mono" w:cs="Roboto Mono"/>
                <w:color w:val="188038"/>
              </w:rPr>
              <w:t>Auditoria</w:t>
            </w:r>
            <w:r>
              <w:t xml:space="preserve"> (interceptor global para acciones críticas del Coordinador). Endpoint de progreso/seguimiento con filtros (programa, cohorte, periodo). Alertas de plazo vencido (cron job). Endpoint de datos para el grafo de trazabilidad (nodos y aristas).</w:t>
            </w:r>
          </w:p>
        </w:tc>
      </w:tr>
      <w:tr w:rsidR="00006E7B" w14:paraId="494595F9" w14:textId="77777777">
        <w:tc>
          <w:tcPr>
            <w:tcW w:w="4680" w:type="dxa"/>
            <w:tcMar>
              <w:top w:w="100" w:type="dxa"/>
              <w:left w:w="100" w:type="dxa"/>
              <w:bottom w:w="100" w:type="dxa"/>
              <w:right w:w="100" w:type="dxa"/>
            </w:tcMar>
          </w:tcPr>
          <w:p w14:paraId="10044870" w14:textId="77777777" w:rsidR="00006E7B" w:rsidRDefault="00E42413">
            <w:r>
              <w:t>Cliente</w:t>
            </w:r>
          </w:p>
        </w:tc>
        <w:tc>
          <w:tcPr>
            <w:tcW w:w="4680" w:type="dxa"/>
            <w:tcMar>
              <w:top w:w="100" w:type="dxa"/>
              <w:left w:w="100" w:type="dxa"/>
              <w:bottom w:w="100" w:type="dxa"/>
              <w:right w:w="100" w:type="dxa"/>
            </w:tcMar>
          </w:tcPr>
          <w:p w14:paraId="0F5BA13F" w14:textId="77777777" w:rsidR="00006E7B" w:rsidRDefault="00E42413">
            <w:r>
              <w:t xml:space="preserve">Dashboard de progreso (indicador visual por tesis, vista consolidada tipo panel). Grafo interactivo (Vue Flow o Cytoscape.js). Panel </w:t>
              <w:lastRenderedPageBreak/>
              <w:t>de auditoría de solo lectura para el Coordinador.</w:t>
            </w:r>
          </w:p>
        </w:tc>
      </w:tr>
      <w:tr w:rsidR="00006E7B" w14:paraId="10F16B99" w14:textId="77777777">
        <w:tc>
          <w:tcPr>
            <w:tcW w:w="4680" w:type="dxa"/>
            <w:tcMar>
              <w:top w:w="100" w:type="dxa"/>
              <w:left w:w="100" w:type="dxa"/>
              <w:bottom w:w="100" w:type="dxa"/>
              <w:right w:w="100" w:type="dxa"/>
            </w:tcMar>
          </w:tcPr>
          <w:p w14:paraId="0D97521E" w14:textId="77777777" w:rsidR="00006E7B" w:rsidRDefault="00E42413">
            <w:r>
              <w:lastRenderedPageBreak/>
              <w:t>Git / Infraestructura</w:t>
            </w:r>
          </w:p>
        </w:tc>
        <w:tc>
          <w:tcPr>
            <w:tcW w:w="4680" w:type="dxa"/>
            <w:tcMar>
              <w:top w:w="100" w:type="dxa"/>
              <w:left w:w="100" w:type="dxa"/>
              <w:bottom w:w="100" w:type="dxa"/>
              <w:right w:w="100" w:type="dxa"/>
            </w:tcMar>
          </w:tcPr>
          <w:p w14:paraId="01360884" w14:textId="77777777" w:rsidR="00006E7B" w:rsidRDefault="00E42413">
            <w:r>
              <w:t>Revisión de índices en MongoDB (</w:t>
            </w:r>
            <w:r>
              <w:rPr>
                <w:rFonts w:ascii="Roboto Mono" w:eastAsia="Roboto Mono" w:hAnsi="Roboto Mono" w:cs="Roboto Mono"/>
                <w:color w:val="188038"/>
              </w:rPr>
              <w:t>tesisId</w:t>
            </w:r>
            <w:r>
              <w:t xml:space="preserve">, </w:t>
            </w:r>
            <w:r>
              <w:rPr>
                <w:rFonts w:ascii="Roboto Mono" w:eastAsia="Roboto Mono" w:hAnsi="Roboto Mono" w:cs="Roboto Mono"/>
                <w:color w:val="188038"/>
              </w:rPr>
              <w:t>estado</w:t>
            </w:r>
            <w:r>
              <w:t xml:space="preserve">, </w:t>
            </w:r>
            <w:r>
              <w:rPr>
                <w:rFonts w:ascii="Roboto Mono" w:eastAsia="Roboto Mono" w:hAnsi="Roboto Mono" w:cs="Roboto Mono"/>
                <w:color w:val="188038"/>
              </w:rPr>
              <w:t>fecha</w:t>
            </w:r>
            <w:r>
              <w:t>).</w:t>
            </w:r>
          </w:p>
        </w:tc>
      </w:tr>
    </w:tbl>
    <w:p w14:paraId="18B9968A" w14:textId="77777777" w:rsidR="00006E7B" w:rsidRDefault="00006E7B">
      <w:pPr>
        <w:widowControl w:val="0"/>
        <w:pBdr>
          <w:top w:val="nil"/>
          <w:left w:val="nil"/>
          <w:bottom w:val="nil"/>
          <w:right w:val="nil"/>
          <w:between w:val="nil"/>
        </w:pBdr>
      </w:pPr>
    </w:p>
    <w:p w14:paraId="22D0F5D4" w14:textId="77777777" w:rsidR="00006E7B" w:rsidRDefault="00E42413">
      <w:r>
        <w:rPr>
          <w:noProof/>
        </w:rPr>
        <w:pict w14:anchorId="1525E039">
          <v:rect id="_x0000_i1032" alt="" style="width:441.9pt;height:.05pt;mso-width-percent:0;mso-height-percent:0;mso-width-percent:0;mso-height-percent:0" o:hralign="center" o:hrstd="t" o:hr="t" fillcolor="#a0a0a0" stroked="f"/>
        </w:pict>
      </w:r>
    </w:p>
    <w:p w14:paraId="45737F00" w14:textId="77777777" w:rsidR="00006E7B" w:rsidRDefault="00E42413">
      <w:pPr>
        <w:pStyle w:val="Ttulo3"/>
      </w:pPr>
      <w:bookmarkStart w:id="10" w:name="_heading=h.mvvbj989e2bg" w:colFirst="0" w:colLast="0"/>
      <w:bookmarkEnd w:id="10"/>
      <w:r>
        <w:t xml:space="preserve">Semana 6 — Reportes, exportación, hardening y entrega del prototipo</w:t>
      </w:r>
    </w:p>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06E7B" w14:paraId="259D81FA" w14:textId="77777777">
        <w:trPr>
          <w:tblHeader/>
        </w:trPr>
        <w:tc>
          <w:tcPr>
            <w:tcW w:w="4680" w:type="dxa"/>
            <w:tcMar>
              <w:top w:w="100" w:type="dxa"/>
              <w:left w:w="100" w:type="dxa"/>
              <w:bottom w:w="100" w:type="dxa"/>
              <w:right w:w="100" w:type="dxa"/>
            </w:tcMar>
          </w:tcPr>
          <w:p w14:paraId="7ADBEEF0" w14:textId="77777777" w:rsidR="00006E7B" w:rsidRDefault="00E42413">
            <w:pPr>
              <w:rPr>
                <w:b/>
                <w:bCs/>
              </w:rPr>
            </w:pPr>
            <w:r>
              <w:rPr>
                <w:b/>
                <w:bCs/>
              </w:rPr>
              <w:t>Frente</w:t>
            </w:r>
          </w:p>
        </w:tc>
        <w:tc>
          <w:tcPr>
            <w:tcW w:w="4680" w:type="dxa"/>
            <w:tcMar>
              <w:top w:w="100" w:type="dxa"/>
              <w:left w:w="100" w:type="dxa"/>
              <w:bottom w:w="100" w:type="dxa"/>
              <w:right w:w="100" w:type="dxa"/>
            </w:tcMar>
          </w:tcPr>
          <w:p w14:paraId="626A5DCE" w14:textId="77777777" w:rsidR="00006E7B" w:rsidRDefault="00E42413">
            <w:pPr>
              <w:rPr>
                <w:b/>
                <w:bCs/>
              </w:rPr>
            </w:pPr>
            <w:r>
              <w:rPr>
                <w:b/>
                <w:bCs/>
              </w:rPr>
              <w:t>Entregables</w:t>
            </w:r>
          </w:p>
        </w:tc>
      </w:tr>
      <w:tr w:rsidR="00006E7B" w14:paraId="2A582CCB" w14:textId="77777777">
        <w:tc>
          <w:tcPr>
            <w:tcW w:w="4680" w:type="dxa"/>
            <w:tcMar>
              <w:top w:w="100" w:type="dxa"/>
              <w:left w:w="100" w:type="dxa"/>
              <w:bottom w:w="100" w:type="dxa"/>
              <w:right w:w="100" w:type="dxa"/>
            </w:tcMar>
          </w:tcPr>
          <w:p w14:paraId="26901B01" w14:textId="77777777" w:rsidR="00006E7B" w:rsidRDefault="00E42413">
            <w:r>
              <w:t>Documentación</w:t>
            </w:r>
          </w:p>
        </w:tc>
        <w:tc>
          <w:tcPr>
            <w:tcW w:w="4680" w:type="dxa"/>
            <w:tcMar>
              <w:top w:w="100" w:type="dxa"/>
              <w:left w:w="100" w:type="dxa"/>
              <w:bottom w:w="100" w:type="dxa"/>
              <w:right w:w="100" w:type="dxa"/>
            </w:tcMar>
          </w:tcPr>
          <w:p w14:paraId="0168BE46" w14:textId="77777777" w:rsidR="00006E7B" w:rsidRDefault="00E42413">
            <w:r>
              <w:t xml:space="preserve">Documento final de requisitos v1.2 con ajustes surgidos durante el desarrollo. README con instrucciones de despliegue y variables de entorno. Manual de usuario breve por rol.</w:t>
            </w:r>
          </w:p>
        </w:tc>
      </w:tr>
      <w:tr w:rsidR="00006E7B" w14:paraId="7A7E7EE7" w14:textId="77777777">
        <w:tc>
          <w:tcPr>
            <w:tcW w:w="4680" w:type="dxa"/>
            <w:tcMar>
              <w:top w:w="100" w:type="dxa"/>
              <w:left w:w="100" w:type="dxa"/>
              <w:bottom w:w="100" w:type="dxa"/>
              <w:right w:w="100" w:type="dxa"/>
            </w:tcMar>
          </w:tcPr>
          <w:p w14:paraId="13BB256B" w14:textId="77777777" w:rsidR="00006E7B" w:rsidRDefault="00E42413">
            <w:r>
              <w:t>Servidor</w:t>
            </w:r>
          </w:p>
        </w:tc>
        <w:tc>
          <w:tcPr>
            <w:tcW w:w="4680" w:type="dxa"/>
            <w:tcMar>
              <w:top w:w="100" w:type="dxa"/>
              <w:left w:w="100" w:type="dxa"/>
              <w:bottom w:w="100" w:type="dxa"/>
              <w:right w:w="100" w:type="dxa"/>
            </w:tcMar>
          </w:tcPr>
          <w:p w14:paraId="0D97254C" w14:textId="77777777" w:rsidR="00006E7B" w:rsidRDefault="00E42413">
            <w:r>
              <w:t xml:space="preserve">Exportación de reportes PDF/Excel (RF-S05, RF-C09). RBAC endurecido (guards por rol en cada endpoint, RNF-06). Manejo global de errores y validación.</w:t>
            </w:r>
          </w:p>
        </w:tc>
      </w:tr>
      <w:tr w:rsidR="00006E7B" w14:paraId="73162320" w14:textId="77777777">
        <w:tc>
          <w:tcPr>
            <w:tcW w:w="4680" w:type="dxa"/>
            <w:tcMar>
              <w:top w:w="100" w:type="dxa"/>
              <w:left w:w="100" w:type="dxa"/>
              <w:bottom w:w="100" w:type="dxa"/>
              <w:right w:w="100" w:type="dxa"/>
            </w:tcMar>
          </w:tcPr>
          <w:p w14:paraId="61D76581" w14:textId="77777777" w:rsidR="00006E7B" w:rsidRDefault="00E42413">
            <w:r>
              <w:t>Cliente</w:t>
            </w:r>
          </w:p>
        </w:tc>
        <w:tc>
          <w:tcPr>
            <w:tcW w:w="4680" w:type="dxa"/>
            <w:tcMar>
              <w:top w:w="100" w:type="dxa"/>
              <w:left w:w="100" w:type="dxa"/>
              <w:bottom w:w="100" w:type="dxa"/>
              <w:right w:w="100" w:type="dxa"/>
            </w:tcMar>
          </w:tcPr>
          <w:p w14:paraId="1F5DF895" w14:textId="77777777" w:rsidR="00006E7B" w:rsidRDefault="00E42413">
            <w:r>
              <w:t>Pulido responsive (RNF-05). Estados de carga y error. Exportación de reportes desde la interfaz.</w:t>
            </w:r>
          </w:p>
        </w:tc>
      </w:tr>
      <w:tr w:rsidR="00006E7B" w14:paraId="4A138B07" w14:textId="77777777">
        <w:tc>
          <w:tcPr>
            <w:tcW w:w="4680" w:type="dxa"/>
            <w:tcMar>
              <w:top w:w="100" w:type="dxa"/>
              <w:left w:w="100" w:type="dxa"/>
              <w:bottom w:w="100" w:type="dxa"/>
              <w:right w:w="100" w:type="dxa"/>
            </w:tcMar>
          </w:tcPr>
          <w:p w14:paraId="334E68E7" w14:textId="77777777" w:rsidR="00006E7B" w:rsidRDefault="00E42413">
            <w:r>
              <w:t>Git / Infraestructura</w:t>
            </w:r>
          </w:p>
        </w:tc>
        <w:tc>
          <w:tcPr>
            <w:tcW w:w="4680" w:type="dxa"/>
            <w:tcMar>
              <w:top w:w="100" w:type="dxa"/>
              <w:left w:w="100" w:type="dxa"/>
              <w:bottom w:w="100" w:type="dxa"/>
              <w:right w:w="100" w:type="dxa"/>
            </w:tcMar>
          </w:tcPr>
          <w:p w14:paraId="621B3D82" w14:textId="77777777" w:rsidR="00006E7B" w:rsidRDefault="00E42413">
            <w:r>
              <w:t xml:space="preserve">Release </w:t>
            </w:r>
            <w:r>
              <w:rPr>
                <w:rFonts w:ascii="Roboto Mono" w:eastAsia="Roboto Mono" w:hAnsi="Roboto Mono" w:cs="Roboto Mono"/>
                <w:color w:val="188038"/>
              </w:rPr>
              <w:t>v1.0.0</w:t>
            </w:r>
            <w:r>
              <w:t xml:space="preserve">. Despliegue final en Vercel (cliente) y Railway/Render (servidor) apuntando a un cluster Atlas de producción, separado del de desarrollo. Checklist de QA manual contra los 8 casos de uso del documento de requisitos.</w:t>
            </w:r>
          </w:p>
        </w:tc>
      </w:tr>
    </w:tbl>
    <w:p w14:paraId="6AC96D79" w14:textId="77777777" w:rsidR="00006E7B" w:rsidRDefault="00006E7B">
      <w:pPr>
        <w:widowControl w:val="0"/>
        <w:pBdr>
          <w:top w:val="nil"/>
          <w:left w:val="nil"/>
          <w:bottom w:val="nil"/>
          <w:right w:val="nil"/>
          <w:between w:val="nil"/>
        </w:pBdr>
      </w:pPr>
    </w:p>
    <w:p w14:paraId="4C79A44E" w14:textId="77777777" w:rsidR="00006E7B" w:rsidRDefault="00E42413">
      <w:r>
        <w:rPr>
          <w:noProof/>
        </w:rPr>
        <w:pict w14:anchorId="0C9F34DD">
          <v:rect id="_x0000_i1033" alt="" style="width:441.9pt;height:.05pt;mso-width-percent:0;mso-height-percent:0;mso-width-percent:0;mso-height-percent:0" o:hralign="center" o:hrstd="t" o:hr="t" fillcolor="#a0a0a0" stroked="f"/>
        </w:pict>
      </w:r>
    </w:p>
    <w:p w14:paraId="71A12D02" w14:textId="77777777" w:rsidR="00006E7B" w:rsidRDefault="00E42413">
      <w:pPr>
        <w:pStyle w:val="Ttulo2"/>
      </w:pPr>
      <w:bookmarkStart w:id="11" w:name="_heading=h.wqqai01ai9rf" w:colFirst="0" w:colLast="0"/>
      <w:bookmarkEnd w:id="11"/>
      <w:r>
        <w:t>4. Riesgos a vigilar</w:t>
      </w:r>
    </w:p>
    <w:p w14:paraId="4F489C6A" w14:textId="77777777" w:rsidR="00006E7B" w:rsidRDefault="00E42413">
      <w:pPr>
        <w:numPr>
          <w:ilvl w:val="0"/>
          <w:numId w:val="1"/>
        </w:numPr>
      </w:pPr>
      <w:r>
        <w:rPr>
          <w:b/>
          <w:bCs/>
        </w:rPr>
        <w:t xml:space="preserve">Vercel + NestJS:</w:t>
      </w:r>
      <w:r>
        <w:t xml:space="preserve"> si se exige que todo el sistema resida en Vercel, debe decidirse en la Semana 1, ya que cambia el mecanismo de arranque de Nest (adaptador serverless).</w:t>
      </w:r>
    </w:p>
    <w:p w14:paraId="2FA55D8F" w14:textId="77777777" w:rsidR="00006E7B" w:rsidRDefault="00E42413">
      <w:pPr>
        <w:numPr>
          <w:ilvl w:val="0"/>
          <w:numId w:val="1"/>
        </w:numPr>
      </w:pPr>
      <w:r>
        <w:rPr>
          <w:b/>
          <w:bCs/>
        </w:rPr>
        <w:lastRenderedPageBreak/>
        <w:t>Firma electrónica del acta (RF-J10):</w:t>
      </w:r>
      <w:r>
        <w:t xml:space="preserve"> para el prototipo es suficiente una confirmación electrónica simple (checkbox + timestamp + hash), no una firma digital criptográfica, salvo que se solicite explícitamente.</w:t>
      </w:r>
    </w:p>
    <w:p w14:paraId="760302A0" w14:textId="77777777" w:rsidR="00006E7B" w:rsidRDefault="00E42413">
      <w:pPr>
        <w:numPr>
          <w:ilvl w:val="0"/>
          <w:numId w:val="1"/>
        </w:numPr>
      </w:pPr>
      <w:r>
        <w:rPr>
          <w:b/>
          <w:bCs/>
        </w:rPr>
        <w:t>Almacenamiento de adjuntos PDF:</w:t>
      </w:r>
      <w:r>
        <w:t xml:space="preserve"> para el prototipo, usar GridFS sobre el mismo cluster de Atlas evita infraestructura adicional frente a un bucket S3 externo.</w:t>
      </w:r>
    </w:p>
    <w:p>
      <w:pPr>
        <w:pStyle w:val="Ttulo2"/>
        <w:pageBreakBefore/>
      </w:pPr>
      <w:r>
        <w:t xml:space="preserve">Presentation 1 — Project Leader</w:t>
      </w:r>
    </w:p>
    <w:p>
      <w:pPr>
        <w:spacing w:after="240"/>
      </w:pPr>
      <w:r>
        <w:rPr>
          <w:i/>
          <w:iCs/>
          <w:color w:val="595959"/>
        </w:rPr>
        <w:t xml:space="preserve">Role: Project Leader  |  Duration: 3 minutes  |  Focus: vision, architecture, schedule and risks</w:t>
      </w:r>
    </w:p>
    <w:p>
      <w:pPr>
        <w:spacing w:after="160" w:line="300" w:lineRule="auto"/>
        <w:jc w:val="both"/>
      </w:pPr>
      <w:r>
        <w:t xml:space="preserve">Good morning, everyone. My name is [Name], and I am the project leader of the Thesis Repository Platform. In the next three minutes, I will explain our vision, our technical decisions, and our six-week plan. Then, my two teammates will go deeper into the server and the client.</w:t>
      </w:r>
    </w:p>
    <w:p>
      <w:pPr>
        <w:spacing w:after="160" w:line="300" w:lineRule="auto"/>
        <w:jc w:val="both"/>
      </w:pPr>
      <w:r>
        <w:t xml:space="preserve">Let me start with the problem. Today, reviewing a thesis depends on emails and scattered documents. It is hard to know who is evaluating what, and what stage each thesis has reached. Our platform brings the whole process into one place, and it focuses on two roles: the jury member, who evaluates, and the coordinator, who manages the process from start to finish.</w:t>
      </w:r>
    </w:p>
    <w:p>
      <w:pPr>
        <w:spacing w:after="160" w:line="300" w:lineRule="auto"/>
        <w:jc w:val="both"/>
      </w:pPr>
      <w:r>
        <w:t xml:space="preserve">Now, the technology. For the client, we use Nuxt and Vuetify. For the server, we use NestJS with a REST API. Our data lives in MongoDB Atlas. We deploy the client on Vercel and the server on Railway or Render. This last choice is important: NestJS is not ideal as a serverless function on Vercel, because of the persistent database connections. So we keep the backend on a separate service.</w:t>
      </w:r>
    </w:p>
    <w:p>
      <w:pPr>
        <w:spacing w:after="160" w:line="300" w:lineRule="auto"/>
        <w:jc w:val="both"/>
      </w:pPr>
      <w:r>
        <w:t xml:space="preserve">To stay organized, we use GitHub with two separate repositories, one for the client and one for the server. The main branch is protected, so every change enters through a Pull Request. Each branch is named after the requirement it implements, for example RF-J01 or CU-01. This lets us trace every commit back to a requirement. At the end of each week, we publish a release tag, from version 0.1 up to version 1.0.</w:t>
      </w:r>
    </w:p>
    <w:p>
      <w:pPr>
        <w:spacing w:after="160" w:line="300" w:lineRule="auto"/>
        <w:jc w:val="both"/>
      </w:pPr>
      <w:r>
        <w:t xml:space="preserve">Let me summarize the schedule. In week one, we build the foundations: the data model and the architecture. In week two, we manage users, theses, and the assignment of jurors, with a clear rule: exactly two jurors, and at least one from the Universidad de Córdoba. In week three, we implement acceptance, evaluation, and feedback. In week four, we handle the thesis defense, possible disagreements between jurors, and the official record, called the acta. In week five, we add progress tracking, auditing, and a traceability graph. Finally, in week six, we deliver reports, strengthen security, and release the final prototype.</w:t>
      </w:r>
    </w:p>
    <w:p>
      <w:pPr>
        <w:spacing w:after="160" w:line="300" w:lineRule="auto"/>
        <w:jc w:val="both"/>
      </w:pPr>
      <w:r>
        <w:t xml:space="preserve">We are also watching three risks. First, if everything must be hosted on Vercel, we must decide it in week one, because it changes how NestJS starts. Second, for the electronic signature of the acta, a simple confirmation with a timestamp and a hash is enough for this prototype. Third, we will store PDF attachments with GridFS on the same Atlas cluster, which avoids extra infrastructure.</w:t>
      </w:r>
    </w:p>
    <w:p>
      <w:pPr>
        <w:spacing w:after="160" w:line="300" w:lineRule="auto"/>
        <w:jc w:val="both"/>
      </w:pPr>
      <w:r>
        <w:t xml:space="preserve">In short, we have a clear stack, a traceable workflow, and a realistic plan. Now, I will pass the floor to my colleague, who will explain the server and the infrastructure. Thank you.</w:t>
      </w:r>
    </w:p>
    <w:p>
      <w:pPr>
        <w:pStyle w:val="Ttulo2"/>
        <w:pageBreakBefore/>
      </w:pPr>
      <w:r>
        <w:t xml:space="preserve">Presentation 2 — Assistant 1: Server and Infrastructure</w:t>
      </w:r>
    </w:p>
    <w:p>
      <w:pPr>
        <w:spacing w:after="240"/>
      </w:pPr>
      <w:r>
        <w:rPr>
          <w:i/>
          <w:iCs/>
          <w:color w:val="595959"/>
        </w:rPr>
        <w:t xml:space="preserve">Role: Assistant 1 (Back-end and Infrastructure)  |  Duration: 3 minutes  |  Focus: API, business rules, database and deployment</w:t>
      </w:r>
    </w:p>
    <w:p>
      <w:pPr>
        <w:spacing w:after="160" w:line="300" w:lineRule="auto"/>
        <w:jc w:val="both"/>
      </w:pPr>
      <w:r>
        <w:t xml:space="preserve">Thank you, and good morning, everyone. My name is [Name], and I am responsible for the server and the infrastructure. In the next three minutes, I will show you how the back end supports the business rules of the platform.</w:t>
      </w:r>
    </w:p>
    <w:p>
      <w:pPr>
        <w:spacing w:after="160" w:line="300" w:lineRule="auto"/>
        <w:jc w:val="both"/>
      </w:pPr>
      <w:r>
        <w:t xml:space="preserve">We start in week one. We create the NestJS project with modules for authentication, users, theses, jurors, and evaluations. We connect it to MongoDB Atlas, and we design a normalized data model with entities such as Thesis, User, Role, Evaluation, Defense, Acta, Notification, and Audit. A thesis also has a status field that follows a clear state machine. We load test data with a seed, and we prepare the first OpenAPI specification.</w:t>
      </w:r>
    </w:p>
    <w:p>
      <w:pPr>
        <w:spacing w:after="160" w:line="300" w:lineRule="auto"/>
        <w:jc w:val="both"/>
      </w:pPr>
      <w:r>
        <w:t xml:space="preserve">In week two, we build the core of the process. We create the thesis endpoints and the juror assignment module. Here the system enforces the rules by itself: a thesis needs exactly two jurors, at least one must belong to the Universidad de Córdoba, and the system blocks any conflict of interest. This means the coordinator cannot break the rules by mistake.</w:t>
      </w:r>
    </w:p>
    <w:p>
      <w:pPr>
        <w:spacing w:after="160" w:line="300" w:lineRule="auto"/>
        <w:jc w:val="both"/>
      </w:pPr>
      <w:r>
        <w:t xml:space="preserve">In week three, we add the jury workflow. A juror can accept or decline an assignment before a configurable deadline. Then the juror issues an evaluation with an opinion, observations, and a PDF attachment. We also create a feedback module with three states: pending, addressed, and approved. Each state can be closed only by the right person. External jurors can enter through a simple token, and the system sends real email notifications.</w:t>
      </w:r>
    </w:p>
    <w:p>
      <w:pPr>
        <w:spacing w:after="160" w:line="300" w:lineRule="auto"/>
        <w:jc w:val="both"/>
      </w:pPr>
      <w:r>
        <w:t xml:space="preserve">Week four is the most delicate part. The server compares both opinions. If the jurors disagree, the thesis moves automatically to a special state that requires a third juror to decide. After the defense, the system generates the acta with all the consolidated data. Once it is confirmed electronically, it becomes immutable, so nobody can change it later.</w:t>
      </w:r>
    </w:p>
    <w:p>
      <w:pPr>
        <w:spacing w:after="160" w:line="300" w:lineRule="auto"/>
        <w:jc w:val="both"/>
      </w:pPr>
      <w:r>
        <w:t xml:space="preserve">In week five, an audit module records the critical actions of the coordinator. We also add progress endpoints with filters, a scheduled job that sends alerts for overdue deadlines, and data for the traceability graph. In week six, we export reports in PDF and Excel and protect every endpoint with role-based guards.</w:t>
      </w:r>
    </w:p>
    <w:p>
      <w:pPr>
        <w:spacing w:after="160" w:line="300" w:lineRule="auto"/>
        <w:jc w:val="both"/>
      </w:pPr>
      <w:r>
        <w:t xml:space="preserve">On the infrastructure side, we use GitHub Actions to run lint and build on every Pull Request, and we separate the development and staging environments. The server is deployed on Railway or Render, and the final version will run on a separate production cluster.</w:t>
      </w:r>
    </w:p>
    <w:p>
      <w:pPr>
        <w:spacing w:after="160" w:line="300" w:lineRule="auto"/>
        <w:jc w:val="both"/>
      </w:pPr>
      <w:r>
        <w:t xml:space="preserve">To conclude, the server guarantees that the rules of the process are always respected. Now, my colleague will show you what the users will actually see. Thank you.</w:t>
      </w:r>
    </w:p>
    <w:p>
      <w:pPr>
        <w:pStyle w:val="Ttulo2"/>
        <w:pageBreakBefore/>
      </w:pPr>
      <w:r>
        <w:t xml:space="preserve">Presentation 3 — Assistant 2: Client and Documentation</w:t>
      </w:r>
    </w:p>
    <w:p>
      <w:pPr>
        <w:spacing w:after="240"/>
      </w:pPr>
      <w:r>
        <w:rPr>
          <w:i/>
          <w:iCs/>
          <w:color w:val="595959"/>
        </w:rPr>
        <w:t xml:space="preserve">Role: Assistant 2 (Front-end and Documentation)  |  Duration: 3 minutes  |  Focus: user interface, user experience and documentation</w:t>
      </w:r>
    </w:p>
    <w:p>
      <w:pPr>
        <w:spacing w:after="160" w:line="300" w:lineRule="auto"/>
        <w:jc w:val="both"/>
      </w:pPr>
      <w:r>
        <w:t xml:space="preserve">Thank you, and good morning, everyone. My name is [Name], and I am responsible for the client and the documentation. In the next three minutes, I will show you what jurors and coordinators will see and use every day.</w:t>
      </w:r>
    </w:p>
    <w:p>
      <w:pPr>
        <w:spacing w:after="160" w:line="300" w:lineRule="auto"/>
        <w:jc w:val="both"/>
      </w:pPr>
      <w:r>
        <w:t xml:space="preserve">We build the interface with Nuxt and Vuetify. In week one, we create the base layout, define the visual theme, and design a navigation menu that changes according to the user's role. A juror and a coordinator see different options from the moment they log in.</w:t>
      </w:r>
    </w:p>
    <w:p>
      <w:pPr>
        <w:spacing w:after="160" w:line="300" w:lineRule="auto"/>
        <w:jc w:val="both"/>
      </w:pPr>
      <w:r>
        <w:t xml:space="preserve">In week two, the coordinator gets a list of all theses and a form to assign two jurors. The form validates the rules in real time, so the user receives immediate feedback before sending anything. The juror gets a clear view called "my assigned theses."</w:t>
      </w:r>
    </w:p>
    <w:p>
      <w:pPr>
        <w:spacing w:after="160" w:line="300" w:lineRule="auto"/>
        <w:jc w:val="both"/>
      </w:pPr>
      <w:r>
        <w:t xml:space="preserve">In week three, the juror can accept or decline an assignment, complete the evaluation form, attach a PDF, and write comments in a feedback thread organized by chapter. The coordinator can review all the feedback of a thesis in one consolidated view.</w:t>
      </w:r>
    </w:p>
    <w:p>
      <w:pPr>
        <w:spacing w:after="160" w:line="300" w:lineRule="auto"/>
        <w:jc w:val="both"/>
      </w:pPr>
      <w:r>
        <w:t xml:space="preserve">In week four, we add the screen to propose and confirm defense dates, an alert that warns the coordinator when there is a disagreement between jurors, and the view of the acta, where jurors and the coordinator confirm electronically.</w:t>
      </w:r>
    </w:p>
    <w:p>
      <w:pPr>
        <w:spacing w:after="160" w:line="300" w:lineRule="auto"/>
        <w:jc w:val="both"/>
      </w:pPr>
      <w:r>
        <w:t xml:space="preserve">Week five brings the most visual part of the project. We build a progress dashboard with a clear indicator for each thesis, and an interactive traceability graph made with Vue Flow or Cytoscape. We also add a read-only audit panel for the coordinator. In week six, we polish the responsive design, add loading and error states, and let users export reports directly from the interface.</w:t>
      </w:r>
    </w:p>
    <w:p>
      <w:pPr>
        <w:spacing w:after="160" w:line="300" w:lineRule="auto"/>
        <w:jc w:val="both"/>
      </w:pPr>
      <w:r>
        <w:t xml:space="preserve">Documentation is equally important for us. We deliver an entity-relationship diagram, an architecture document, and a traceability matrix that connects each requirement to an endpoint and a screen. We also create diagrams for the key rules and states. At the end, we publish the final requirements document, a README with deployment instructions, and a short user manual for each role.</w:t>
      </w:r>
    </w:p>
    <w:p>
      <w:pPr>
        <w:spacing w:after="160" w:line="300" w:lineRule="auto"/>
        <w:jc w:val="both"/>
      </w:pPr>
      <w:r>
        <w:t xml:space="preserve">Finally, every Pull Request is deployed automatically as a preview on Vercel, so the team can review each feature before it reaches the main branch. In the final week, we will run a manual quality checklist against the eight use cases of the requirements document.</w:t>
      </w:r>
    </w:p>
    <w:p>
      <w:pPr>
        <w:spacing w:after="160" w:line="300" w:lineRule="auto"/>
        <w:jc w:val="both"/>
      </w:pPr>
      <w:r>
        <w:t xml:space="preserve">In conclusion, our goal is a platform that is simple, clear, and well documented. Thank you very much for your attention.</w:t>
      </w:r>
    </w:p>
    <w:sectPr w:rsidR="00006E7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0AD69B98-0B49-4AEF-8EF5-84332F95DB23}"/>
  </w:font>
  <w:font w:name="Arial Unicode MS">
    <w:panose1 w:val="020B0604020202020204"/>
    <w:charset w:val="80"/>
    <w:family w:val="swiss"/>
    <w:pitch w:val="variable"/>
    <w:sig w:usb0="F7FFAFFF" w:usb1="E9DFFFFF" w:usb2="0000003F" w:usb3="00000000" w:csb0="003F01FF" w:csb1="00000000"/>
    <w:embedRegular r:id="rId2" w:subsetted="1" w:fontKey="{A96E39A1-F1A3-479D-8B54-B920218161ED}"/>
  </w:font>
  <w:font w:name="Nova Mono">
    <w:charset w:val="00"/>
    <w:family w:val="auto"/>
    <w:pitch w:val="default"/>
    <w:embedRegular r:id="rId3" w:fontKey="{D4005E4A-5344-4358-A9D5-DAAED5A12AF1}"/>
  </w:font>
  <w:font w:name="Calibri">
    <w:panose1 w:val="020F0502020204030204"/>
    <w:charset w:val="00"/>
    <w:family w:val="swiss"/>
    <w:pitch w:val="variable"/>
    <w:sig w:usb0="E4002EFF" w:usb1="C000247B" w:usb2="00000009" w:usb3="00000000" w:csb0="000001FF" w:csb1="00000000"/>
    <w:embedRegular r:id="rId4" w:fontKey="{8CE599B1-0F1A-49F0-96AA-530A462673DC}"/>
  </w:font>
  <w:font w:name="Cambria">
    <w:panose1 w:val="02040503050406030204"/>
    <w:charset w:val="00"/>
    <w:family w:val="roman"/>
    <w:pitch w:val="variable"/>
    <w:sig w:usb0="E00006FF" w:usb1="420024FF" w:usb2="02000000" w:usb3="00000000" w:csb0="0000019F" w:csb1="00000000"/>
    <w:embedRegular r:id="rId5" w:fontKey="{85D9BE3C-CC2B-4043-B606-F9C11304828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1A3A55"/>
    <w:multiLevelType w:val="multilevel"/>
    <w:tmpl w:val="FB2AFFD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E7B"/>
    <w:rsid w:val="00006E7B"/>
    <w:rsid w:val="00254A59"/>
    <w:rsid w:val="0091319D"/>
    <w:rsid w:val="00BA4C20"/>
    <w:rsid w:val="00E42413"/>
    <w:rsid w:val="00E8412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5B805"/>
  <w15:docId w15:val="{41525C52-A84A-9942-BC74-4B84A6330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DfqP9X6Ot2Ru4mSDbQy0DpYHDQ==">CgMxLjAaJAoBMBIfCh0IB0IZCgVBcmltbxIQQXJpYWwgVW5pY29kZSBNUxokCgExEh8KHQgHQhkKBUFyaW1vEhBBcmlhbCBVbmljb2RlIE1TGiQKATISHwodCAdCGQoFQXJpbW8SEEFyaWFsIFVuaWNvZGUgTVMyDmguZ202MGM2aDN3a29vMg5oLnd3OHpiMTc0bHJpazIOaC5nZjU4NXczY3B1MTYyDmgua3J6MDNvczk5eDRoMg5oLmQ1ZnhvMjc0bm9oYjIOaC5yenE4MnYyNGJ3dXUyDmguOThoemNiNG1zdWx3Mg5oLmIzdHNxNDRuMGJ5ZDIOaC5zcjI3bnBldGljMnQyDmguNjA1Y2N3aDl4bWRpMg5oLm12dmJqOTg5ZTJiZzIOaC53cXFhaTAxYWk5cmY4AHIhMW9rdUVleXVnVjlDLXZqdlRLNHhOczdqVHU3dHlvZHc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1147</Words>
  <Characters>6312</Characters>
  <Application>Microsoft Office Word</Application>
  <DocSecurity>0</DocSecurity>
  <Lines>52</Lines>
  <Paragraphs>14</Paragraphs>
  <ScaleCrop>false</ScaleCrop>
  <Company/>
  <LinksUpToDate>false</LinksUpToDate>
  <CharactersWithSpaces>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Personal</dc:creator>
  <cp:lastModifiedBy>jorge argel</cp:lastModifiedBy>
  <cp:revision>3</cp:revision>
  <dcterms:created xsi:type="dcterms:W3CDTF">2026-10-06T22:30:00Z</dcterms:created>
  <dcterms:modified xsi:type="dcterms:W3CDTF">2026-10-06T22:30:00Z</dcterms:modified>
</cp:coreProperties>
</file>