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BDM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Smart pricing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Based on the purchase history of customers, farmer expenses and competitors prices, establish a daily(weekly/monthly?) price for our baskets.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SDM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Basket building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Growing suggestions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Logistics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Optimized chain distribution (shortest path)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client profile into our database (the format we will use considering the updates) 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ps. My idea was to offer a discount code if they complete their profile and become our users for the first time.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Suggest product types based on the profile preferences (vegan, vegetarian ect)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Suggest the nearest supermarket to buy our products, based on client location.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 the farm visit free slots and reservations.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Purchase behavior (Market Basket Analysis)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personalized marketing message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Discounts and benefits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Recommendation system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 sold products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baskets based on association rules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Ideas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Sentiment analysis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Streams?? Have a cycle between customer feedback and promoted products.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Smart pricing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Spark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MapReduce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Farming experience visits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linked should the BDM and SDM projects be? Right now, we are addressing two separate ideas for each project.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Should it be customer oriented? Or can it be business oriented?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Should the BDM implementation be innovative? Or can we implement an existing algorithm/solution?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the sentiment analysis cycle enough?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