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opa-technical-handoff"/>
    <w:p>
      <w:pPr>
        <w:pStyle w:val="Heading1"/>
      </w:pPr>
      <w:r>
        <w:t xml:space="preserve">ROPA — Technical Handoff</w:t>
      </w:r>
    </w:p>
    <w:p>
      <w:pPr>
        <w:pStyle w:val="FirstParagraph"/>
      </w:pPr>
      <w:r>
        <w:rPr>
          <w:i/>
          <w:iCs/>
        </w:rPr>
        <w:t xml:space="preserve">For the IT professional helping receive this project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ROPA is a production-deployed Next.js 15 web application. The full stack is already live and running — your job is to transfer ownership of the infrastructure accounts, connect a custom domain, and configure Stripe payments (the only remaining feature to wire up).</w:t>
      </w:r>
    </w:p>
    <w:p>
      <w:pPr>
        <w:pStyle w:val="BodyText"/>
      </w:pPr>
      <w:r>
        <w:rPr>
          <w:b/>
          <w:bCs/>
        </w:rPr>
        <w:t xml:space="preserve">Live URL:</w:t>
      </w:r>
      <w:r>
        <w:t xml:space="preserve"> </w:t>
      </w:r>
      <w:r>
        <w:t xml:space="preserve">https://ropa-trade.vercel.app</w:t>
      </w:r>
      <w:r>
        <w:br/>
      </w:r>
      <w:r>
        <w:rPr>
          <w:b/>
          <w:bCs/>
        </w:rPr>
        <w:t xml:space="preserve">Tech stack:</w:t>
      </w:r>
      <w:r>
        <w:t xml:space="preserve"> </w:t>
      </w:r>
      <w:r>
        <w:t xml:space="preserve">Next.js 15 + tRPC + Prisma + Neon PostgreSQL + Vercel + Vercel Blob</w:t>
      </w:r>
      <w:r>
        <w:br/>
      </w:r>
      <w:r>
        <w:rPr>
          <w:b/>
          <w:bCs/>
        </w:rPr>
        <w:t xml:space="preserve">Codebase location (for handoff):</w:t>
      </w:r>
      <w:r>
        <w:t xml:space="preserve"> </w:t>
      </w:r>
      <w:r>
        <w:rPr>
          <w:rStyle w:val="VerbatimChar"/>
        </w:rPr>
        <w:t xml:space="preserve">/Users/manuelv/ROPA</w:t>
      </w:r>
      <w:r>
        <w:t xml:space="preserve"> </w:t>
      </w:r>
      <w:r>
        <w:t xml:space="preserve">or the GitHub repo linked in Vercel</w:t>
      </w:r>
    </w:p>
    <w:p>
      <w:r>
        <w:pict>
          <v:rect style="width:0;height:1.5pt" o:hralign="center" o:hrstd="t" o:hr="t"/>
        </w:pict>
      </w:r>
    </w:p>
    <w:bookmarkEnd w:id="9"/>
    <w:bookmarkStart w:id="10" w:name="step-1-transfer-vercel-project"/>
    <w:p>
      <w:pPr>
        <w:pStyle w:val="Heading2"/>
      </w:pPr>
      <w:r>
        <w:t xml:space="preserve">Step 1 — Transfer Vercel Project</w:t>
      </w:r>
    </w:p>
    <w:p>
      <w:pPr>
        <w:pStyle w:val="FirstParagraph"/>
      </w:pPr>
      <w:r>
        <w:t xml:space="preserve">The application is deployed on Vercel under the original owner’s account.</w:t>
      </w:r>
    </w:p>
    <w:p>
      <w:pPr>
        <w:pStyle w:val="Compact"/>
        <w:numPr>
          <w:ilvl w:val="0"/>
          <w:numId w:val="1001"/>
        </w:numPr>
      </w:pPr>
      <w:r>
        <w:t xml:space="preserve">Ask the original owner to invite the new owner’s email to the Vercel project:</w:t>
      </w:r>
      <w:r>
        <w:br/>
      </w:r>
      <w:r>
        <w:t xml:space="preserve">→ Vercel Dashboard →</w:t>
      </w:r>
      <w:r>
        <w:t xml:space="preserve"> </w:t>
      </w:r>
      <w:r>
        <w:rPr>
          <w:rStyle w:val="VerbatimChar"/>
        </w:rPr>
        <w:t xml:space="preserve">ropa-trade</w:t>
      </w:r>
      <w:r>
        <w:t xml:space="preserve"> </w:t>
      </w:r>
      <w:r>
        <w:t xml:space="preserve">project →</w:t>
      </w:r>
      <w:r>
        <w:t xml:space="preserve"> </w:t>
      </w:r>
      <w:r>
        <w:rPr>
          <w:b/>
          <w:bCs/>
        </w:rPr>
        <w:t xml:space="preserve">Settings → Members → Invite</w:t>
      </w:r>
    </w:p>
    <w:p>
      <w:pPr>
        <w:pStyle w:val="Compact"/>
        <w:numPr>
          <w:ilvl w:val="0"/>
          <w:numId w:val="1001"/>
        </w:numPr>
      </w:pPr>
      <w:r>
        <w:t xml:space="preserve">Once the new owner accepts, the original owner can transfer ownership: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Settings → Advanced → Transfer Project</w:t>
      </w:r>
    </w:p>
    <w:p>
      <w:pPr>
        <w:pStyle w:val="Compact"/>
        <w:numPr>
          <w:ilvl w:val="0"/>
          <w:numId w:val="1001"/>
        </w:numPr>
      </w:pPr>
      <w:r>
        <w:t xml:space="preserve">Verify the deployment is still live after transfer.</w:t>
      </w:r>
    </w:p>
    <w:p>
      <w:pPr>
        <w:pStyle w:val="FirstParagraph"/>
      </w:pPr>
      <w:r>
        <w:rPr>
          <w:b/>
          <w:bCs/>
        </w:rPr>
        <w:t xml:space="preserve">Or:</w:t>
      </w:r>
      <w:r>
        <w:t xml:space="preserve"> </w:t>
      </w:r>
      <w:r>
        <w:t xml:space="preserve">Export and re-deploy from the GitHub repo under a new Vercel account:</w:t>
      </w:r>
    </w:p>
    <w:p>
      <w:pPr>
        <w:pStyle w:val="SourceCode"/>
      </w:pPr>
      <w:r>
        <w:rPr>
          <w:rStyle w:val="CommentTok"/>
        </w:rPr>
        <w:t xml:space="preserve"># Clone the repo locally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repo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ROPA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Deploy to a new Vercel account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login  </w:t>
      </w:r>
      <w:r>
        <w:rPr>
          <w:rStyle w:val="CommentTok"/>
        </w:rPr>
        <w:t xml:space="preserve"># log in with new account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       </w:t>
      </w:r>
      <w:r>
        <w:rPr>
          <w:rStyle w:val="CommentTok"/>
        </w:rPr>
        <w:t xml:space="preserve"># follow prompts — creates new project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promote to production</w:t>
      </w:r>
    </w:p>
    <w:p>
      <w:r>
        <w:pict>
          <v:rect style="width:0;height:1.5pt" o:hralign="center" o:hrstd="t" o:hr="t"/>
        </w:pict>
      </w:r>
    </w:p>
    <w:bookmarkEnd w:id="10"/>
    <w:bookmarkStart w:id="11" w:name="step-2-environment-variables"/>
    <w:p>
      <w:pPr>
        <w:pStyle w:val="Heading2"/>
      </w:pPr>
      <w:r>
        <w:t xml:space="preserve">Step 2 — Environment Variables</w:t>
      </w:r>
    </w:p>
    <w:p>
      <w:pPr>
        <w:pStyle w:val="FirstParagraph"/>
      </w:pPr>
      <w:r>
        <w:t xml:space="preserve">After transfer (or re-deploy), set these in Vercel Dashboard →</w:t>
      </w:r>
      <w:r>
        <w:t xml:space="preserve"> </w:t>
      </w:r>
      <w:r>
        <w:rPr>
          <w:b/>
          <w:bCs/>
        </w:rPr>
        <w:t xml:space="preserve">Settings → Environment Variables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Neon connection string</w:t>
            </w:r>
          </w:p>
        </w:tc>
        <w:tc>
          <w:tcPr/>
          <w:p>
            <w:pPr>
              <w:pStyle w:val="Compact"/>
            </w:pPr>
            <w:r>
              <w:t xml:space="preserve">Transfer Neon project (see Step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</w:pPr>
            <w:r>
              <w:t xml:space="preserve">Any 32+ char random string</w:t>
            </w:r>
          </w:p>
        </w:tc>
        <w:tc>
          <w:tcPr/>
          <w:p>
            <w:pPr>
              <w:pStyle w:val="Compact"/>
            </w:pPr>
            <w:r>
              <w:t xml:space="preserve">Generate:</w:t>
            </w:r>
            <w:r>
              <w:t xml:space="preserve"> </w:t>
            </w:r>
            <w:r>
              <w:rPr>
                <w:rStyle w:val="VerbatimChar"/>
              </w:rPr>
              <w:t xml:space="preserve">npx auth secret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https://your-new-domain.com</w:t>
            </w:r>
          </w:p>
        </w:tc>
        <w:tc>
          <w:tcPr/>
          <w:p>
            <w:pPr>
              <w:pStyle w:val="Compact"/>
            </w:pPr>
            <w:r>
              <w:t xml:space="preserve">Update to the final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BLOB_READ_WRITE_TOKEN</w:t>
            </w:r>
          </w:p>
        </w:tc>
        <w:tc>
          <w:tcPr/>
          <w:p>
            <w:pPr>
              <w:pStyle w:val="Compact"/>
            </w:pPr>
            <w:r>
              <w:t xml:space="preserve">Vercel Blob token</w:t>
            </w:r>
          </w:p>
        </w:tc>
        <w:tc>
          <w:tcPr/>
          <w:p>
            <w:pPr>
              <w:pStyle w:val="Compact"/>
            </w:pPr>
            <w:r>
              <w:t xml:space="preserve">Created automatically when you add Blob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NEXT_PUBLIC_VAPID_PUBLIC_KEY</w:t>
            </w:r>
          </w:p>
        </w:tc>
        <w:tc>
          <w:tcPr/>
          <w:p>
            <w:pPr>
              <w:pStyle w:val="Compact"/>
            </w:pPr>
            <w:r>
              <w:t xml:space="preserve">VAPID public key</w:t>
            </w:r>
          </w:p>
        </w:tc>
        <w:tc>
          <w:tcPr/>
          <w:p>
            <w:pPr>
              <w:pStyle w:val="Compact"/>
            </w:pPr>
            <w:r>
              <w:t xml:space="preserve">Keep from original or regenerate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VAPID_PRIVATE_KEY</w:t>
            </w:r>
          </w:p>
        </w:tc>
        <w:tc>
          <w:tcPr/>
          <w:p>
            <w:pPr>
              <w:pStyle w:val="Compact"/>
            </w:pPr>
            <w:r>
              <w:t xml:space="preserve">VAPID private key</w:t>
            </w:r>
          </w:p>
        </w:tc>
        <w:tc>
          <w:tcPr/>
          <w:p>
            <w:pPr>
              <w:pStyle w:val="Compact"/>
            </w:pPr>
            <w:r>
              <w:t xml:space="preserve">Must match the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VAPID_SUBJECT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mailto:your@email.com</w:t>
            </w:r>
          </w:p>
        </w:tc>
        <w:tc>
          <w:tcPr/>
          <w:p>
            <w:pPr>
              <w:pStyle w:val="Compact"/>
            </w:pPr>
            <w:r>
              <w:t xml:space="preserve">Update to new owner’s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regenerate VAPID keys (for Web Push notifications):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web-push generate-vapid-keys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Set both keys in Vercel env vars. Existing push subscriptions will be invalidated (users re-subscribe next visit — expected behaviour).</w:t>
      </w:r>
    </w:p>
    <w:p>
      <w:r>
        <w:pict>
          <v:rect style="width:0;height:1.5pt" o:hralign="center" o:hrstd="t" o:hr="t"/>
        </w:pict>
      </w:r>
    </w:p>
    <w:bookmarkEnd w:id="11"/>
    <w:bookmarkStart w:id="12" w:name="step-3-transfer-neon-database"/>
    <w:p>
      <w:pPr>
        <w:pStyle w:val="Heading2"/>
      </w:pPr>
      <w:r>
        <w:t xml:space="preserve">Step 3 — Transfer Neon Database</w:t>
      </w:r>
    </w:p>
    <w:p>
      <w:pPr>
        <w:pStyle w:val="FirstParagraph"/>
      </w:pPr>
      <w:r>
        <w:t xml:space="preserve">The PostgreSQL database is on Neon (neon.tech).</w:t>
      </w:r>
    </w:p>
    <w:p>
      <w:pPr>
        <w:pStyle w:val="BodyText"/>
      </w:pPr>
      <w:r>
        <w:rPr>
          <w:b/>
          <w:bCs/>
        </w:rPr>
        <w:t xml:space="preserve">Option A — Transfer Neon project ownership:</w:t>
      </w:r>
      <w:r>
        <w:t xml:space="preserve"> </w:t>
      </w:r>
      <w:r>
        <w:t xml:space="preserve">1. Log into neon.tech with the original owner’s credentials</w:t>
      </w:r>
      <w:r>
        <w:t xml:space="preserve"> </w:t>
      </w:r>
      <w:r>
        <w:t xml:space="preserve">2. Project Settings →</w:t>
      </w:r>
      <w:r>
        <w:t xml:space="preserve"> </w:t>
      </w:r>
      <w:r>
        <w:rPr>
          <w:b/>
          <w:bCs/>
        </w:rPr>
        <w:t xml:space="preserve">Transfer Project</w:t>
      </w:r>
      <w:r>
        <w:t xml:space="preserve"> </w:t>
      </w:r>
      <w:r>
        <w:t xml:space="preserve">→ enter new owner’s email</w:t>
      </w:r>
    </w:p>
    <w:p>
      <w:pPr>
        <w:pStyle w:val="BodyText"/>
      </w:pPr>
      <w:r>
        <w:rPr>
          <w:b/>
          <w:bCs/>
        </w:rPr>
        <w:t xml:space="preserve">Option B — Dump and restore to new Neon project:</w:t>
      </w:r>
    </w:p>
    <w:p>
      <w:pPr>
        <w:pStyle w:val="SourceCode"/>
      </w:pPr>
      <w:r>
        <w:rPr>
          <w:rStyle w:val="CommentTok"/>
        </w:rPr>
        <w:t xml:space="preserve"># On original owner's machine — dump the DB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ropa_backup.dump</w:t>
      </w:r>
      <w:r>
        <w:br/>
      </w:r>
      <w:r>
        <w:br/>
      </w:r>
      <w:r>
        <w:rPr>
          <w:rStyle w:val="CommentTok"/>
        </w:rPr>
        <w:t xml:space="preserve"># Create a new Neon project at neon.tech</w:t>
      </w:r>
      <w:r>
        <w:br/>
      </w:r>
      <w:r>
        <w:rPr>
          <w:rStyle w:val="CommentTok"/>
        </w:rPr>
        <w:t xml:space="preserve"># Get the new DATABASE_URL from the Neon dashboard</w:t>
      </w:r>
      <w:r>
        <w:br/>
      </w:r>
      <w:r>
        <w:br/>
      </w:r>
      <w:r>
        <w:rPr>
          <w:rStyle w:val="CommentTok"/>
        </w:rPr>
        <w:t xml:space="preserve"># Restore to the new DB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--no-acl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ropa_backup.dump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After any database transfer, run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locally against the new URL to ensure the schema is in sync.</w:t>
      </w:r>
    </w:p>
    <w:p>
      <w:r>
        <w:pict>
          <v:rect style="width:0;height:1.5pt" o:hralign="center" o:hrstd="t" o:hr="t"/>
        </w:pict>
      </w:r>
    </w:p>
    <w:bookmarkEnd w:id="12"/>
    <w:bookmarkStart w:id="13" w:name="step-4-connect-custom-domain"/>
    <w:p>
      <w:pPr>
        <w:pStyle w:val="Heading2"/>
      </w:pPr>
      <w:r>
        <w:t xml:space="preserve">Step 4 — Connect Custom Domain</w:t>
      </w:r>
    </w:p>
    <w:p>
      <w:pPr>
        <w:pStyle w:val="Compact"/>
        <w:numPr>
          <w:ilvl w:val="0"/>
          <w:numId w:val="1002"/>
        </w:numPr>
      </w:pPr>
      <w:r>
        <w:t xml:space="preserve">Purchase domain (e.g. </w:t>
      </w:r>
      <w:r>
        <w:rPr>
          <w:rStyle w:val="VerbatimChar"/>
        </w:rPr>
        <w:t xml:space="preserve">ropa.trade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getropa.com</w:t>
      </w:r>
      <w:r>
        <w:t xml:space="preserve">) via Cloudflare, Namecheap, etc.</w:t>
      </w:r>
    </w:p>
    <w:p>
      <w:pPr>
        <w:pStyle w:val="Compact"/>
        <w:numPr>
          <w:ilvl w:val="0"/>
          <w:numId w:val="1002"/>
        </w:numPr>
      </w:pPr>
      <w:r>
        <w:t xml:space="preserve">In Vercel:</w:t>
      </w:r>
      <w:r>
        <w:t xml:space="preserve"> </w:t>
      </w:r>
      <w:r>
        <w:rPr>
          <w:b/>
          <w:bCs/>
        </w:rPr>
        <w:t xml:space="preserve">Project → Settings → Domains → Add Domain</w:t>
      </w:r>
    </w:p>
    <w:p>
      <w:pPr>
        <w:pStyle w:val="Compact"/>
        <w:numPr>
          <w:ilvl w:val="0"/>
          <w:numId w:val="1002"/>
        </w:numPr>
      </w:pPr>
      <w:r>
        <w:t xml:space="preserve">Follow Vercel’s DNS instructions (usually add a CNAME or A record at your registrar)</w:t>
      </w:r>
    </w:p>
    <w:p>
      <w:pPr>
        <w:pStyle w:val="Compact"/>
        <w:numPr>
          <w:ilvl w:val="0"/>
          <w:numId w:val="100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env var to the new domain</w:t>
      </w:r>
    </w:p>
    <w:p>
      <w:pPr>
        <w:pStyle w:val="Compact"/>
        <w:numPr>
          <w:ilvl w:val="0"/>
          <w:numId w:val="1002"/>
        </w:numPr>
      </w:pPr>
      <w:r>
        <w:t xml:space="preserve">Redeploy:</w:t>
      </w:r>
      <w:r>
        <w:t xml:space="preserve"> </w:t>
      </w:r>
      <w:r>
        <w:rPr>
          <w:rStyle w:val="VerbatimChar"/>
        </w:rPr>
        <w:t xml:space="preserve">npx vercel --prod</w:t>
      </w:r>
    </w:p>
    <w:p>
      <w:r>
        <w:pict>
          <v:rect style="width:0;height:1.5pt" o:hralign="center" o:hrstd="t" o:hr="t"/>
        </w:pict>
      </w:r>
    </w:p>
    <w:bookmarkEnd w:id="13"/>
    <w:bookmarkStart w:id="14" w:name="Xb69b0341c5dcdbae06f0f35d9fdc59a629293f6"/>
    <w:p>
      <w:pPr>
        <w:pStyle w:val="Heading2"/>
      </w:pPr>
      <w:r>
        <w:t xml:space="preserve">Step 5 — Stripe / SwapShield Setup (One Remaining Feature)</w:t>
      </w:r>
    </w:p>
    <w:p>
      <w:pPr>
        <w:pStyle w:val="FirstParagraph"/>
      </w:pPr>
      <w:r>
        <w:t xml:space="preserve">SwapShield (buyer protection fees) is the only major feature not yet live. The code is written and waiting — it just needs a live Stripe account.</w:t>
      </w:r>
    </w:p>
    <w:p>
      <w:pPr>
        <w:pStyle w:val="BodyText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03"/>
        </w:numPr>
      </w:pPr>
      <w:r>
        <w:t xml:space="preserve">Create a Stripe account at stripe.com (use the new owner’s business/personal details)</w:t>
      </w:r>
    </w:p>
    <w:p>
      <w:pPr>
        <w:pStyle w:val="Compact"/>
        <w:numPr>
          <w:ilvl w:val="0"/>
          <w:numId w:val="1003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Stripe Connect</w:t>
      </w:r>
      <w:r>
        <w:t xml:space="preserve"> </w:t>
      </w:r>
      <w:r>
        <w:t xml:space="preserve">(for payouts to sellers)</w:t>
      </w:r>
    </w:p>
    <w:p>
      <w:pPr>
        <w:pStyle w:val="Compact"/>
        <w:numPr>
          <w:ilvl w:val="0"/>
          <w:numId w:val="1003"/>
        </w:numPr>
      </w:pPr>
      <w:r>
        <w:t xml:space="preserve">Add these env vars to Vercel:</w:t>
      </w:r>
    </w:p>
    <w:p>
      <w:pPr>
        <w:pStyle w:val="SourceCode"/>
      </w:pPr>
      <w:r>
        <w:rPr>
          <w:rStyle w:val="VerbatimChar"/>
        </w:rPr>
        <w:t xml:space="preserve">STRIPE_SECRET_KEY="sk_live_..."          # From Stripe Dashboard → Developers → API Keys</w:t>
      </w:r>
      <w:r>
        <w:br/>
      </w:r>
      <w:r>
        <w:rPr>
          <w:rStyle w:val="VerbatimChar"/>
        </w:rPr>
        <w:t xml:space="preserve">NEXT_PUBLIC_STRIPE_PUBLISHABLE_KEY="pk_live_..."</w:t>
      </w:r>
      <w:r>
        <w:br/>
      </w:r>
      <w:r>
        <w:rPr>
          <w:rStyle w:val="VerbatimChar"/>
        </w:rPr>
        <w:t xml:space="preserve">STRIPE_WEBHOOK_SECRET="whsec_..."        # Created when you add a webhook endpoint</w:t>
      </w:r>
    </w:p>
    <w:p>
      <w:pPr>
        <w:pStyle w:val="Compact"/>
        <w:numPr>
          <w:ilvl w:val="0"/>
          <w:numId w:val="1004"/>
        </w:numPr>
      </w:pPr>
      <w:r>
        <w:t xml:space="preserve">Add a webhook endpoint in Stripe Dashboard:</w:t>
      </w:r>
    </w:p>
    <w:p>
      <w:pPr>
        <w:pStyle w:val="Compact"/>
        <w:numPr>
          <w:ilvl w:val="1"/>
          <w:numId w:val="1005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https://your-domain.com/api/stripe/webhook</w:t>
      </w:r>
    </w:p>
    <w:p>
      <w:pPr>
        <w:pStyle w:val="Compact"/>
        <w:numPr>
          <w:ilvl w:val="1"/>
          <w:numId w:val="1005"/>
        </w:numPr>
      </w:pPr>
      <w:r>
        <w:t xml:space="preserve">Events to listen for:</w:t>
      </w:r>
      <w:r>
        <w:t xml:space="preserve"> </w:t>
      </w:r>
      <w:r>
        <w:rPr>
          <w:rStyle w:val="VerbatimChar"/>
        </w:rPr>
        <w:t xml:space="preserve">payment_intent.succeeded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payment_intent.payment_failed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Test with Stripe’s test mode first (</w:t>
      </w:r>
      <w:r>
        <w:rPr>
          <w:rStyle w:val="VerbatimChar"/>
        </w:rPr>
        <w:t xml:space="preserve">sk_test_...</w:t>
      </w:r>
      <w:r>
        <w:t xml:space="preserve"> </w:t>
      </w:r>
      <w:r>
        <w:t xml:space="preserve">keys). Use card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 </w:t>
      </w:r>
      <w:r>
        <w:t xml:space="preserve">for test payments.</w:t>
      </w:r>
    </w:p>
    <w:p>
      <w:r>
        <w:pict>
          <v:rect style="width:0;height:1.5pt" o:hralign="center" o:hrstd="t" o:hr="t"/>
        </w:pict>
      </w:r>
    </w:p>
    <w:bookmarkEnd w:id="14"/>
    <w:bookmarkStart w:id="15" w:name="step-6-transfer-vercel-blob-storage"/>
    <w:p>
      <w:pPr>
        <w:pStyle w:val="Heading2"/>
      </w:pPr>
      <w:r>
        <w:t xml:space="preserve">Step 6 — Transfer Vercel Blob Storage</w:t>
      </w:r>
    </w:p>
    <w:p>
      <w:pPr>
        <w:pStyle w:val="FirstParagraph"/>
      </w:pPr>
      <w:r>
        <w:t xml:space="preserve">Images uploaded by users are stored in Vercel Blob.</w:t>
      </w:r>
    </w:p>
    <w:p>
      <w:pPr>
        <w:pStyle w:val="Compact"/>
        <w:numPr>
          <w:ilvl w:val="0"/>
          <w:numId w:val="1006"/>
        </w:numPr>
      </w:pPr>
      <w:r>
        <w:t xml:space="preserve">The Blob store transfers automatically with the Vercel project</w:t>
      </w:r>
    </w:p>
    <w:p>
      <w:pPr>
        <w:pStyle w:val="Compact"/>
        <w:numPr>
          <w:ilvl w:val="0"/>
          <w:numId w:val="1006"/>
        </w:numPr>
      </w:pPr>
      <w:r>
        <w:t xml:space="preserve">If re-deploying to a new account: create a new Blob store in Vercel Dashboard →</w:t>
      </w:r>
      <w:r>
        <w:t xml:space="preserve"> </w:t>
      </w:r>
      <w:r>
        <w:rPr>
          <w:b/>
          <w:bCs/>
        </w:rPr>
        <w:t xml:space="preserve">Storage → Blob → Create Store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BLOB_READ_WRITE_TOKEN</w:t>
      </w:r>
      <w:r>
        <w:t xml:space="preserve"> </w:t>
      </w:r>
      <w:r>
        <w:t xml:space="preserve">env var updates automatically — copy it to your env vars</w:t>
      </w:r>
    </w:p>
    <w:p>
      <w:r>
        <w:pict>
          <v:rect style="width:0;height:1.5pt" o:hralign="center" o:hrstd="t" o:hr="t"/>
        </w:pict>
      </w:r>
    </w:p>
    <w:bookmarkEnd w:id="15"/>
    <w:bookmarkStart w:id="22" w:name="daily-operations"/>
    <w:p>
      <w:pPr>
        <w:pStyle w:val="Heading2"/>
      </w:pPr>
      <w:r>
        <w:t xml:space="preserve">Daily Operations</w:t>
      </w:r>
    </w:p>
    <w:bookmarkStart w:id="16" w:name="view-application-logs"/>
    <w:p>
      <w:pPr>
        <w:pStyle w:val="Heading3"/>
      </w:pPr>
      <w:r>
        <w:t xml:space="preserve">View application logs</w:t>
      </w:r>
    </w:p>
    <w:p>
      <w:pPr>
        <w:pStyle w:val="SourceCode"/>
      </w:pPr>
      <w:r>
        <w:rPr>
          <w:rStyle w:val="VerbatimChar"/>
        </w:rPr>
        <w:t xml:space="preserve">Vercel Dashboard → ropa-trade → Logs</w:t>
      </w:r>
    </w:p>
    <w:bookmarkEnd w:id="16"/>
    <w:bookmarkStart w:id="17" w:name="browse-the-database-visually"/>
    <w:p>
      <w:pPr>
        <w:pStyle w:val="Heading3"/>
      </w:pPr>
      <w:r>
        <w:t xml:space="preserve">Browse the database visually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ROPA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   </w:t>
      </w:r>
      <w:r>
        <w:rPr>
          <w:rStyle w:val="CommentTok"/>
        </w:rPr>
        <w:t xml:space="preserve"># Opens visual DB browser at localhost:5555</w:t>
      </w:r>
    </w:p>
    <w:bookmarkEnd w:id="17"/>
    <w:bookmarkStart w:id="18" w:name="make-a-user-an-admin"/>
    <w:p>
      <w:pPr>
        <w:pStyle w:val="Heading3"/>
      </w:pPr>
      <w:r>
        <w:t xml:space="preserve">Make a user an admin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  <w:r>
        <w:br/>
      </w:r>
      <w:r>
        <w:rPr>
          <w:rStyle w:val="CommentTok"/>
        </w:rPr>
        <w:t xml:space="preserve"># Find the User → set role field to "admin"</w:t>
      </w:r>
      <w:r>
        <w:br/>
      </w:r>
      <w:r>
        <w:rPr>
          <w:rStyle w:val="CommentTok"/>
        </w:rPr>
        <w:t xml:space="preserve"># Or via SQL:</w:t>
      </w:r>
      <w:r>
        <w:br/>
      </w:r>
      <w:r>
        <w:rPr>
          <w:rStyle w:val="CommentTok"/>
        </w:rPr>
        <w:t xml:space="preserve"># UPDATE "User" SET role = 'admin' WHERE email = 'your@email.com';</w:t>
      </w:r>
    </w:p>
    <w:bookmarkEnd w:id="18"/>
    <w:bookmarkStart w:id="19" w:name="Xc8f69ec506e7af7624e00dc6c30e7122993e2b9"/>
    <w:p>
      <w:pPr>
        <w:pStyle w:val="Heading3"/>
      </w:pPr>
      <w:r>
        <w:t xml:space="preserve">Re-run the database seed (resets to demo data)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  <w:r>
        <w:br/>
      </w:r>
      <w:r>
        <w:rPr>
          <w:rStyle w:val="CommentTok"/>
        </w:rPr>
        <w:t xml:space="preserve"># Warning: this will WIPE and re-populate the database</w:t>
      </w:r>
    </w:p>
    <w:bookmarkEnd w:id="19"/>
    <w:bookmarkStart w:id="20" w:name="trigger-a-new-production-deployment"/>
    <w:p>
      <w:pPr>
        <w:pStyle w:val="Heading3"/>
      </w:pPr>
      <w:r>
        <w:t xml:space="preserve">Trigger a new production deployment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 </w:t>
      </w:r>
      <w:r>
        <w:rPr>
          <w:rStyle w:val="CommentTok"/>
        </w:rPr>
        <w:t xml:space="preserve"># auto-deploys via Vercel git integration</w:t>
      </w:r>
      <w:r>
        <w:br/>
      </w:r>
      <w:r>
        <w:rPr>
          <w:rStyle w:val="CommentTok"/>
        </w:rPr>
        <w:t xml:space="preserve"># Or manually: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</w:p>
    <w:bookmarkEnd w:id="20"/>
    <w:bookmarkStart w:id="21" w:name="X146549b873cac6b707621481ed64613746ea5f7"/>
    <w:p>
      <w:pPr>
        <w:pStyle w:val="Heading3"/>
      </w:pPr>
      <w:r>
        <w:t xml:space="preserve">Check for TypeScript errors before deploying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Should return 0 errors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next build         </w:t>
      </w:r>
      <w:r>
        <w:rPr>
          <w:rStyle w:val="CommentTok"/>
        </w:rPr>
        <w:t xml:space="preserve"># Full build — must exit 0 before deploying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emergency-procedures"/>
    <w:p>
      <w:pPr>
        <w:pStyle w:val="Heading2"/>
      </w:pPr>
      <w:r>
        <w:t xml:space="preserve">Emergency Procedures</w:t>
      </w:r>
    </w:p>
    <w:bookmarkStart w:id="23" w:name="rollback-a-broken-deployment"/>
    <w:p>
      <w:pPr>
        <w:pStyle w:val="Heading3"/>
      </w:pPr>
      <w:r>
        <w:t xml:space="preserve">Rollback a broken deployment</w:t>
      </w:r>
    </w:p>
    <w:p>
      <w:pPr>
        <w:pStyle w:val="SourceCode"/>
      </w:pPr>
      <w:r>
        <w:rPr>
          <w:rStyle w:val="VerbatimChar"/>
        </w:rPr>
        <w:t xml:space="preserve">Vercel Dashboard → ropa-trade → Deployments</w:t>
      </w:r>
      <w:r>
        <w:br/>
      </w:r>
      <w:r>
        <w:rPr>
          <w:rStyle w:val="VerbatimChar"/>
        </w:rPr>
        <w:t xml:space="preserve">→ Click any previous deployment → "..." menu → Promote to Production</w:t>
      </w:r>
    </w:p>
    <w:bookmarkEnd w:id="23"/>
    <w:bookmarkStart w:id="24" w:name="database-stuck-corrupted"/>
    <w:p>
      <w:pPr>
        <w:pStyle w:val="Heading3"/>
      </w:pPr>
      <w:r>
        <w:t xml:space="preserve">Database stuck / corrupted</w:t>
      </w:r>
    </w:p>
    <w:p>
      <w:pPr>
        <w:pStyle w:val="SourceCode"/>
      </w:pPr>
      <w:r>
        <w:rPr>
          <w:rStyle w:val="CommentTok"/>
        </w:rPr>
        <w:t xml:space="preserve"># Check current migration state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status</w:t>
      </w:r>
      <w:r>
        <w:br/>
      </w:r>
      <w:r>
        <w:br/>
      </w:r>
      <w:r>
        <w:rPr>
          <w:rStyle w:val="CommentTok"/>
        </w:rPr>
        <w:t xml:space="preserve"># Re-apply schema without data loss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Nuclear option — restore from dump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--no-acl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ropa_backup.dump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debase-navigation-quick-reference"/>
    <w:p>
      <w:pPr>
        <w:pStyle w:val="Heading2"/>
      </w:pPr>
      <w:r>
        <w:t xml:space="preserve">Codebase Navigation (Quick Reference)</w:t>
      </w:r>
    </w:p>
    <w:p>
      <w:pPr>
        <w:pStyle w:val="SourceCode"/>
      </w:pPr>
      <w:r>
        <w:rPr>
          <w:rStyle w:val="VerbatimChar"/>
        </w:rPr>
        <w:t xml:space="preserve">src/app/             → All pages (Next.js App Router)</w:t>
      </w:r>
      <w:r>
        <w:br/>
      </w:r>
      <w:r>
        <w:rPr>
          <w:rStyle w:val="VerbatimChar"/>
        </w:rPr>
        <w:t xml:space="preserve">src/server/routers/  → All backend API logic (tRPC)</w:t>
      </w:r>
      <w:r>
        <w:br/>
      </w:r>
      <w:r>
        <w:rPr>
          <w:rStyle w:val="VerbatimChar"/>
        </w:rPr>
        <w:t xml:space="preserve">src/components/      → Reusable UI components</w:t>
      </w:r>
      <w:r>
        <w:br/>
      </w:r>
      <w:r>
        <w:rPr>
          <w:rStyle w:val="VerbatimChar"/>
        </w:rPr>
        <w:t xml:space="preserve">src/lib/             → Auth, tRPC client, Prisma, Push utils</w:t>
      </w:r>
      <w:r>
        <w:br/>
      </w:r>
      <w:r>
        <w:rPr>
          <w:rStyle w:val="VerbatimChar"/>
        </w:rPr>
        <w:t xml:space="preserve">prisma/schema.prisma → Database schema (single source of truth)</w:t>
      </w:r>
      <w:r>
        <w:br/>
      </w:r>
      <w:r>
        <w:rPr>
          <w:rStyle w:val="VerbatimChar"/>
        </w:rPr>
        <w:t xml:space="preserve">public/sw.js         → Service Worker (Web Push)</w:t>
      </w:r>
      <w:r>
        <w:br/>
      </w:r>
      <w:r>
        <w:rPr>
          <w:rStyle w:val="VerbatimChar"/>
        </w:rPr>
        <w:t xml:space="preserve">.env                 → Local env vars (never commit this)</w:t>
      </w:r>
    </w:p>
    <w:p>
      <w:pPr>
        <w:pStyle w:val="FirstParagraph"/>
      </w:pPr>
      <w:r>
        <w:rPr>
          <w:b/>
          <w:bCs/>
        </w:rPr>
        <w:t xml:space="preserve">To add a new API endpoint:</w:t>
      </w:r>
      <w:r>
        <w:t xml:space="preserve"> </w:t>
      </w:r>
      <w:r>
        <w:t xml:space="preserve">1. Add a procedure to the relevant router in</w:t>
      </w:r>
      <w:r>
        <w:t xml:space="preserve"> </w:t>
      </w:r>
      <w:r>
        <w:rPr>
          <w:rStyle w:val="VerbatimChar"/>
        </w:rPr>
        <w:t xml:space="preserve">src/server/routers/</w:t>
      </w:r>
      <w:r>
        <w:t xml:space="preserve"> </w:t>
      </w:r>
      <w:r>
        <w:t xml:space="preserve">2. Import it in</w:t>
      </w:r>
      <w:r>
        <w:t xml:space="preserve"> </w:t>
      </w:r>
      <w:r>
        <w:rPr>
          <w:rStyle w:val="VerbatimChar"/>
        </w:rPr>
        <w:t xml:space="preserve">src/server/routers/_app.ts</w:t>
      </w:r>
      <w:r>
        <w:t xml:space="preserve"> </w:t>
      </w:r>
      <w:r>
        <w:t xml:space="preserve">(if new router)</w:t>
      </w:r>
      <w:r>
        <w:t xml:space="preserve"> </w:t>
      </w:r>
      <w:r>
        <w:t xml:space="preserve">3. Call it from the client with</w:t>
      </w:r>
      <w:r>
        <w:t xml:space="preserve"> </w:t>
      </w:r>
      <w:r>
        <w:rPr>
          <w:rStyle w:val="VerbatimChar"/>
        </w:rPr>
        <w:t xml:space="preserve">trpc.[routerName].[procedureName].useQuery()</w:t>
      </w:r>
    </w:p>
    <w:p>
      <w:r>
        <w:pict>
          <v:rect style="width:0;height:1.5pt" o:hralign="center" o:hrstd="t" o:hr="t"/>
        </w:pict>
      </w:r>
    </w:p>
    <w:bookmarkEnd w:id="26"/>
    <w:bookmarkStart w:id="33" w:name="X96ed58a3f1d1b5f57e757250303234eb1bb6e96"/>
    <w:p>
      <w:pPr>
        <w:pStyle w:val="Heading2"/>
      </w:pPr>
      <w:r>
        <w:t xml:space="preserve">Engineering Decisions — Why Things Work the Way They Do</w:t>
      </w:r>
    </w:p>
    <w:p>
      <w:pPr>
        <w:pStyle w:val="FirstParagraph"/>
      </w:pPr>
      <w:r>
        <w:rPr>
          <w:i/>
          <w:iCs/>
        </w:rPr>
        <w:t xml:space="preserve">This section explains the non-obvious choices made during development so you understand the reasoning before changing them.</w:t>
      </w:r>
    </w:p>
    <w:bookmarkStart w:id="27" w:name="why-next.js-app-router-not-pages-router"/>
    <w:p>
      <w:pPr>
        <w:pStyle w:val="Heading3"/>
      </w:pPr>
      <w:r>
        <w:t xml:space="preserve">Why Next.js App Router (not Pages Router)</w:t>
      </w:r>
    </w:p>
    <w:p>
      <w:pPr>
        <w:pStyle w:val="Compact"/>
        <w:numPr>
          <w:ilvl w:val="0"/>
          <w:numId w:val="1007"/>
        </w:numPr>
      </w:pPr>
      <w:r>
        <w:t xml:space="preserve">Server Components mean the feed page has</w:t>
      </w:r>
      <w:r>
        <w:t xml:space="preserve"> </w:t>
      </w:r>
      <w:r>
        <w:rPr>
          <w:b/>
          <w:bCs/>
        </w:rPr>
        <w:t xml:space="preserve">zero client bundle for initial data</w:t>
      </w:r>
      <w:r>
        <w:t xml:space="preserve"> </w:t>
      </w:r>
      <w:r>
        <w:t xml:space="preserve">— it’s server-rendered.</w:t>
      </w:r>
    </w:p>
    <w:p>
      <w:pPr>
        <w:pStyle w:val="Compact"/>
        <w:numPr>
          <w:ilvl w:val="0"/>
          <w:numId w:val="1007"/>
        </w:numPr>
      </w:pPr>
      <w:r>
        <w:t xml:space="preserve">Serverless functions for every</w:t>
      </w:r>
      <w:r>
        <w:t xml:space="preserve"> </w:t>
      </w:r>
      <w:r>
        <w:rPr>
          <w:rStyle w:val="VerbatimChar"/>
        </w:rPr>
        <w:t xml:space="preserve">/app/api/*</w:t>
      </w:r>
      <w:r>
        <w:t xml:space="preserve"> </w:t>
      </w:r>
      <w:r>
        <w:t xml:space="preserve">route deploy natively to Vercel Edge without any configuration.</w:t>
      </w:r>
    </w:p>
    <w:p>
      <w:pPr>
        <w:pStyle w:val="Compact"/>
        <w:numPr>
          <w:ilvl w:val="0"/>
          <w:numId w:val="1007"/>
        </w:numPr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wraps auth context, session state, and the tRPC provider — all child pages inherit these with no prop drilling.</w:t>
      </w:r>
    </w:p>
    <w:bookmarkEnd w:id="27"/>
    <w:bookmarkStart w:id="28" w:name="why-trpc-not-rest"/>
    <w:p>
      <w:pPr>
        <w:pStyle w:val="Heading3"/>
      </w:pPr>
      <w:r>
        <w:t xml:space="preserve">Why tRPC (not REST)</w:t>
      </w:r>
    </w:p>
    <w:p>
      <w:pPr>
        <w:pStyle w:val="FirstParagraph"/>
      </w:pPr>
      <w:r>
        <w:t xml:space="preserve">Every backend procedure is</w:t>
      </w:r>
      <w:r>
        <w:t xml:space="preserve"> </w:t>
      </w:r>
      <w:r>
        <w:rPr>
          <w:b/>
          <w:bCs/>
        </w:rPr>
        <w:t xml:space="preserve">automatically typed end-to-end</w:t>
      </w:r>
      <w:r>
        <w:t xml:space="preserve">. If you rename a field in the Prisma schema, TypeScript flags every frontend call that reads that field before you deploy. No API versioning problem at this stage.</w:t>
      </w:r>
    </w:p>
    <w:bookmarkEnd w:id="28"/>
    <w:bookmarkStart w:id="29" w:name="Xdd4484723ba1952ebf97247e963488e9b7f7978"/>
    <w:p>
      <w:pPr>
        <w:pStyle w:val="Heading3"/>
      </w:pPr>
      <w:r>
        <w:t xml:space="preserve">Why the Offer Engine Is Complex (</w:t>
      </w:r>
      <w:r>
        <w:rPr>
          <w:rStyle w:val="VerbatimChar"/>
        </w:rPr>
        <w:t xml:space="preserve">src/server/routers/offer.ts</w:t>
      </w:r>
      <w:r>
        <w:t xml:space="preserve">)</w:t>
      </w:r>
    </w:p>
    <w:p>
      <w:pPr>
        <w:pStyle w:val="FirstParagraph"/>
      </w:pPr>
      <w:r>
        <w:t xml:space="preserve">When a buyer swipes right on a paid item, the flow is:</w:t>
      </w:r>
    </w:p>
    <w:p>
      <w:pPr>
        <w:pStyle w:val="SourceCode"/>
      </w:pPr>
      <w:r>
        <w:rPr>
          <w:rStyle w:val="VerbatimChar"/>
        </w:rPr>
        <w:t xml:space="preserve">Swipe → OfferSheet UI → offer.create tRPC</w:t>
      </w:r>
      <w:r>
        <w:br/>
      </w:r>
      <w:r>
        <w:rPr>
          <w:rStyle w:val="VerbatimChar"/>
        </w:rPr>
        <w:t xml:space="preserve">  → Haversine distance calc (buyer vs. listing coords)</w:t>
      </w:r>
      <w:r>
        <w:br/>
      </w:r>
      <w:r>
        <w:rPr>
          <w:rStyle w:val="VerbatimChar"/>
        </w:rPr>
        <w:t xml:space="preserve">  → Composite seller score:</w:t>
      </w:r>
      <w:r>
        <w:br/>
      </w:r>
      <w:r>
        <w:rPr>
          <w:rStyle w:val="VerbatimChar"/>
        </w:rPr>
        <w:t xml:space="preserve">      proximity 30% + karma 15% + trust 15%</w:t>
      </w:r>
      <w:r>
        <w:br/>
      </w:r>
      <w:r>
        <w:rPr>
          <w:rStyle w:val="VerbatimChar"/>
        </w:rPr>
        <w:t xml:space="preserve">      + experience 15% + style overlap 15% + bid type 10%</w:t>
      </w:r>
      <w:r>
        <w:br/>
      </w:r>
      <w:r>
        <w:rPr>
          <w:rStyle w:val="VerbatimChar"/>
        </w:rPr>
        <w:t xml:space="preserve">  → Auto-decline if bid &lt; seller's minOfferPercent threshold</w:t>
      </w:r>
      <w:r>
        <w:br/>
      </w:r>
      <w:r>
        <w:rPr>
          <w:rStyle w:val="VerbatimChar"/>
        </w:rPr>
        <w:t xml:space="preserve">  → 24h expiry set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sellerScore</w:t>
      </w:r>
      <w:r>
        <w:t xml:space="preserve"> </w:t>
      </w:r>
      <w:r>
        <w:t xml:space="preserve">field sorts the seller’s dashboard — best-fit buyers rise to the top, not just highest bidders.</w:t>
      </w:r>
      <w:r>
        <w:t xml:space="preserve"> </w:t>
      </w:r>
      <w:r>
        <w:rPr>
          <w:b/>
          <w:bCs/>
        </w:rPr>
        <w:t xml:space="preserve">Do not simplify this to a simple price sort</w:t>
      </w:r>
      <w:r>
        <w:t xml:space="preserve"> </w:t>
      </w:r>
      <w:r>
        <w:t xml:space="preserve">— it’s a key product differentiator.</w:t>
      </w:r>
    </w:p>
    <w:bookmarkEnd w:id="29"/>
    <w:bookmarkStart w:id="30" w:name="X33b5ed7552657a88027b67d1081e8aa8390ad6b"/>
    <w:p>
      <w:pPr>
        <w:pStyle w:val="Heading3"/>
      </w:pPr>
      <w:r>
        <w:t xml:space="preserve">Why Chat Polls Every 3 Seconds (not WebSockets)</w:t>
      </w:r>
    </w:p>
    <w:p>
      <w:pPr>
        <w:pStyle w:val="FirstParagraph"/>
      </w:pPr>
      <w:r>
        <w:t xml:space="preserve">Deliberate MVP decision. Avoids WebSocket infrastructure overhead while being entirely adequate for the low-frequency meetup-coordination conversation pattern. When/if usage warrants it, upgrade to Ably or Supabase Realtime — the component boundary is clean.</w:t>
      </w:r>
    </w:p>
    <w:bookmarkEnd w:id="30"/>
    <w:bookmarkStart w:id="31" w:name="why-the-meetup-api-is-rest-not-trpc"/>
    <w:p>
      <w:pPr>
        <w:pStyle w:val="Heading3"/>
      </w:pPr>
      <w:r>
        <w:t xml:space="preserve">Why the Meetup API Is REST (not tRPC)</w:t>
      </w:r>
    </w:p>
    <w:p>
      <w:pPr>
        <w:pStyle w:val="FirstParagraph"/>
      </w:pPr>
      <w:r>
        <w:rPr>
          <w:rStyle w:val="VerbatimChar"/>
        </w:rPr>
        <w:t xml:space="preserve">/api/matches/[id]/meetup</w:t>
      </w:r>
      <w:r>
        <w:t xml:space="preserve"> </w:t>
      </w:r>
      <w:r>
        <w:t xml:space="preserve">handles a simple state-machine update (proposed → confirmed → cancelled) that doesn’t need the full tRPC type chain. The state is stored directly on the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record — no join table needed at MVP scale.</w:t>
      </w:r>
    </w:p>
    <w:bookmarkEnd w:id="31"/>
    <w:bookmarkStart w:id="32" w:name="X722b301b4184c1b2c20ed129e1bdda8492bb510"/>
    <w:p>
      <w:pPr>
        <w:pStyle w:val="Heading3"/>
      </w:pPr>
      <w:r>
        <w:t xml:space="preserve">Why Admin Uses Direct REST Routes (not tRPC)</w:t>
      </w:r>
    </w:p>
    <w:p>
      <w:pPr>
        <w:pStyle w:val="FirstParagraph"/>
      </w:pPr>
      <w:r>
        <w:t xml:space="preserve">The admin dashboard (</w:t>
      </w:r>
      <w:r>
        <w:rPr>
          <w:rStyle w:val="VerbatimChar"/>
        </w:rPr>
        <w:t xml:space="preserve">/admin/*</w:t>
      </w:r>
      <w:r>
        <w:t xml:space="preserve">) is deliberately separated from the user-facing type-safe API. Admin uses direct REST routes (</w:t>
      </w:r>
      <w:r>
        <w:rPr>
          <w:rStyle w:val="VerbatimChar"/>
        </w:rPr>
        <w:t xml:space="preserve">/api/admin/*/status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/api/admin/*/block</w:t>
      </w:r>
      <w:r>
        <w:t xml:space="preserve">) to keep a clean boundary between platform operations and user product logic.</w:t>
      </w:r>
    </w:p>
    <w:p>
      <w:pPr>
        <w:pStyle w:val="BodyText"/>
      </w:pPr>
      <w:r>
        <w:t xml:space="preserve">The original developer (Manuel) is available for handoff questions. The AI context document (</w:t>
      </w:r>
      <w:r>
        <w:rPr>
          <w:rStyle w:val="VerbatimChar"/>
        </w:rPr>
        <w:t xml:space="preserve">AI_CONTEXT.md</w:t>
      </w:r>
      <w:r>
        <w:t xml:space="preserve">) should be uploaded to any modern AI assistant (Claude, ChatGPT, Gemini) — it will instantly understand the full codebase and can answer technical questions about the implementation.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2026-02-23T15:54:18Z</dcterms:created>
  <dcterms:modified xsi:type="dcterms:W3CDTF">2026-02-23T15:54:18Z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