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9646DAB" w:rsidR="000268CE" w:rsidRDefault="0045459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C68055E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A655C2" w:rsidR="000268CE" w:rsidRPr="000268CE" w:rsidRDefault="0045459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37FAF85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387C4644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6320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2F43A9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2F43A9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2F43A9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2F43A9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2F43A9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2F43A9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2F43A9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2F43A9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2F43A9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2F43A9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2F43A9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2F43A9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2F43A9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5FD393B1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1"/>
      <w:r w:rsidR="006320C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</w:p>
    <w:p w14:paraId="69246F69" w14:textId="47F5906E" w:rsidR="00DA3363" w:rsidRPr="009C6079" w:rsidRDefault="00DA3363" w:rsidP="0026685C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17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26685C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271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26685C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271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26685C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272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1C199213" w:rsidR="009C6079" w:rsidRPr="00E30C8B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05B4E0" w14:textId="77777777" w:rsidR="00E30C8B" w:rsidRPr="00E30C8B" w:rsidRDefault="00E30C8B" w:rsidP="00E30C8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0A1A33" w14:textId="6C9B19F4" w:rsidR="00E30C8B" w:rsidRDefault="00E30C8B" w:rsidP="0026685C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27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</w:t>
      </w:r>
      <w:bookmarkEnd w:id="6"/>
    </w:p>
    <w:p w14:paraId="153F92E4" w14:textId="1E0E0330" w:rsidR="00A11573" w:rsidRPr="00A11573" w:rsidRDefault="00A11573" w:rsidP="00A115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Основаниями для разработки послужили следующие документы:</w:t>
      </w:r>
    </w:p>
    <w:p w14:paraId="7EC8E765" w14:textId="2B79D3ED" w:rsidR="00E30C8B" w:rsidRPr="00E30C8B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A11573" w:rsidRPr="00A11573">
        <w:rPr>
          <w:rFonts w:ascii="Times New Roman" w:eastAsia="Times New Roman" w:hAnsi="Times New Roman" w:cs="Times New Roman"/>
          <w:color w:val="212121"/>
          <w:sz w:val="28"/>
          <w:szCs w:val="28"/>
        </w:rPr>
        <w:t>;</w:t>
      </w:r>
    </w:p>
    <w:p w14:paraId="7C61FBE8" w14:textId="2743BC4A" w:rsidR="00E30C8B" w:rsidRPr="008131E7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A11573" w:rsidRPr="00A11573">
        <w:rPr>
          <w:rFonts w:ascii="Times New Roman" w:eastAsia="Times New Roman" w:hAnsi="Times New Roman" w:cs="Times New Roman"/>
          <w:color w:val="212121"/>
          <w:sz w:val="28"/>
          <w:szCs w:val="28"/>
        </w:rPr>
        <w:t>;</w:t>
      </w:r>
    </w:p>
    <w:p w14:paraId="7A9D59CC" w14:textId="76BEB0A2" w:rsidR="00DA3363" w:rsidRPr="008131E7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71E7099A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2722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СФЕРА ПРИМЕНЕНИЯ</w:t>
      </w:r>
      <w:bookmarkEnd w:id="7"/>
    </w:p>
    <w:p w14:paraId="6384B25B" w14:textId="79C91A4D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Цель: предоставить пользователю удобный сервис для ведения</w:t>
      </w:r>
      <w:r w:rsidR="00813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истории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своих выданных и взятых долгов.</w:t>
      </w:r>
    </w:p>
    <w:p w14:paraId="2DDB8B8D" w14:textId="4C6560B6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14:paraId="683C07E5" w14:textId="59A8F42E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технического задания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DF13BB" w14:textId="77777777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14:paraId="38CF3D36" w14:textId="49C8D5A5" w:rsidR="00E30C8B" w:rsidRDefault="00E30C8B" w:rsidP="00BA276E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14:paraId="36803CE7" w14:textId="13EEC358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289115" w14:textId="459C301E" w:rsidR="00F9638B" w:rsidRPr="00F9638B" w:rsidRDefault="00630418" w:rsidP="00F963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0C8B">
        <w:rPr>
          <w:rFonts w:ascii="Times New Roman" w:hAnsi="Times New Roman" w:cs="Times New Roman"/>
          <w:color w:val="000000" w:themeColor="text1"/>
          <w:sz w:val="28"/>
          <w:szCs w:val="28"/>
        </w:rPr>
        <w:t>ередача программы заказчику.</w:t>
      </w:r>
    </w:p>
    <w:p w14:paraId="6908D9DC" w14:textId="6DFA7DFB" w:rsidR="00E30C8B" w:rsidRPr="00E30C8B" w:rsidRDefault="00E30C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Сфера использования программы: </w:t>
      </w:r>
      <w:r w:rsidR="00F9638B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программа будет использоваться в повседневной жизни для согласования долговых обязательств между людьми и ведением своей истории выданных и взятых долгов.</w:t>
      </w: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0001A13B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272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ХАРАКТЕРИСТИКИ</w:t>
      </w:r>
      <w:bookmarkEnd w:id="8"/>
    </w:p>
    <w:p w14:paraId="2164B464" w14:textId="2C9680BF" w:rsidR="00F9638B" w:rsidRDefault="00F9638B" w:rsidP="0026685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8"/>
      <w:bookmarkStart w:id="10" w:name="_Toc132922724"/>
      <w:r w:rsidRPr="0026685C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функциональным характеристикам</w:t>
      </w:r>
      <w:bookmarkEnd w:id="9"/>
      <w:bookmarkEnd w:id="10"/>
    </w:p>
    <w:p w14:paraId="2F69239D" w14:textId="3FD55719" w:rsidR="00F9638B" w:rsidRPr="00410495" w:rsidRDefault="00F9638B" w:rsidP="0026685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.1.1 </w:t>
      </w:r>
      <w:r w:rsidRPr="0026685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составу выполняемых функций</w:t>
      </w:r>
    </w:p>
    <w:p w14:paraId="6F881C38" w14:textId="77777777" w:rsidR="00F9638B" w:rsidRDefault="00F9638B" w:rsidP="00B95EA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3AF768C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D63A969" w14:textId="77777777" w:rsidR="00F9638B" w:rsidRDefault="00F9638B" w:rsidP="00B95EA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366DEBC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C7BB7F9" w14:textId="77777777" w:rsidR="00F9638B" w:rsidRPr="008A4725" w:rsidRDefault="00F9638B" w:rsidP="00B95EA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4DB7F5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D96E614" w14:textId="77777777" w:rsidR="00F9638B" w:rsidRPr="008A4725" w:rsidRDefault="00F9638B" w:rsidP="00B95EA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057052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B2D8B9" w14:textId="77777777" w:rsidR="00F9638B" w:rsidRDefault="00F9638B" w:rsidP="00B95EA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31105D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4DB3D9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F97389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CD2113C" w14:textId="77777777" w:rsidR="00F9638B" w:rsidRDefault="00F9638B" w:rsidP="00B95EA1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пользователя происходит для подтверждения связи между пользователями приложения. Добавить друга можно по номеру телефона, 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EBE2B2" w14:textId="77777777" w:rsid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D8CE9" w14:textId="4DB56118" w:rsidR="00F9638B" w:rsidRPr="00F9638B" w:rsidRDefault="00F9638B" w:rsidP="00B95EA1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56C36AE9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94330" w14:textId="2CF3C847" w:rsidR="00F9638B" w:rsidRPr="002243FF" w:rsidRDefault="00F9638B" w:rsidP="0026685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bookmarkStart w:id="12" w:name="_Toc1329227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r w:rsidRPr="0026685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составу и параметрам технических средств</w:t>
      </w:r>
      <w:bookmarkEnd w:id="11"/>
      <w:bookmarkEnd w:id="12"/>
    </w:p>
    <w:p w14:paraId="0CC35A6A" w14:textId="69D0719D" w:rsidR="00F9638B" w:rsidRDefault="00F9638B" w:rsidP="0026685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Pr="0026685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354D1483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6918B34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73A30595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501A0DF4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129627F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25886F99" w14:textId="77777777" w:rsidR="00F9638B" w:rsidRPr="00DA3363" w:rsidRDefault="00F9638B" w:rsidP="00F9638B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lastRenderedPageBreak/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4BBAA38F" w14:textId="77777777" w:rsidR="00F9638B" w:rsidRPr="00E84771" w:rsidRDefault="00F9638B" w:rsidP="00F9638B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0D698" w14:textId="5C6758A2" w:rsidR="00F9638B" w:rsidRDefault="00F9638B" w:rsidP="0026685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9227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Алгоритм работы программы</w:t>
      </w:r>
      <w:bookmarkEnd w:id="13"/>
    </w:p>
    <w:p w14:paraId="10071E7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7C284950" w14:textId="1360FD80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>при помощи кода из С</w:t>
      </w:r>
      <w:r w:rsidR="00A11573">
        <w:rPr>
          <w:rFonts w:ascii="Times New Roman" w:hAnsi="Times New Roman" w:cs="Times New Roman"/>
          <w:sz w:val="28"/>
          <w:szCs w:val="28"/>
        </w:rPr>
        <w:t>мс</w:t>
      </w:r>
      <w:r>
        <w:rPr>
          <w:rFonts w:ascii="Times New Roman" w:hAnsi="Times New Roman" w:cs="Times New Roman"/>
          <w:sz w:val="28"/>
          <w:szCs w:val="28"/>
        </w:rPr>
        <w:t>-сообщения,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>. Пользователь попадает на «домашнюю страницу».</w:t>
      </w:r>
    </w:p>
    <w:p w14:paraId="309187F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«домашнюю страницу».</w:t>
      </w:r>
    </w:p>
    <w:p w14:paraId="5A19B29F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«Домашней странице»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>
        <w:rPr>
          <w:rFonts w:ascii="Times New Roman" w:hAnsi="Times New Roman" w:cs="Times New Roman"/>
          <w:sz w:val="28"/>
          <w:szCs w:val="28"/>
        </w:rPr>
        <w:t>«Долги», «Добавить долг», «Список друзей»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26E657D4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 xml:space="preserve">а сервер отправляется название долга и уникальные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4203A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18154476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02F0323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34F8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06CEEF4D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03C02CB3" w14:textId="60E37A1A" w:rsidR="00F9638B" w:rsidRDefault="00F9638B" w:rsidP="00F9638B"/>
    <w:p w14:paraId="6E61A4BA" w14:textId="6A10BD20" w:rsidR="00F9638B" w:rsidRDefault="00F9638B" w:rsidP="0026685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9227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3.4 </w:t>
      </w:r>
      <w:r w:rsidRPr="0026685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и выходных данных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8337FC" w14:textId="77777777" w:rsidR="00F9638B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71076EF3" w14:textId="77777777" w:rsidR="00F9638B" w:rsidRDefault="00F9638B" w:rsidP="008131E7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5384727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B0E8C25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8232D47" w14:textId="77777777" w:rsidR="00F9638B" w:rsidRDefault="00F9638B" w:rsidP="00F9638B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8CBB5C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69FC859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79E1BDF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79FF2F6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3E387CA4" w14:textId="77777777" w:rsidR="00F9638B" w:rsidRPr="00F1762E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18127F0A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8A065D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993165F" w14:textId="1A3BA52F" w:rsidR="00F9638B" w:rsidRPr="00544306" w:rsidRDefault="00F9638B" w:rsidP="00544306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0E082AB" w14:textId="77777777" w:rsidR="00F9638B" w:rsidRDefault="00F9638B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CE147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2922728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F9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ОЖИДАЕМЫЕ ТЕХНИКО-ЭКОНОМИЧЕСКИЕ ПОКАЗАТЕЛИ</w:t>
      </w:r>
      <w:bookmarkEnd w:id="15"/>
    </w:p>
    <w:p w14:paraId="2652B77A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E55821C" w14:textId="77777777" w:rsidR="00F9638B" w:rsidRPr="000A4805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16D4E41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195FE48A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0ECF3C35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3F4567F7" w14:textId="77777777" w:rsidR="00F9638B" w:rsidRPr="00F1762E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64B236BC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3EAB97E" w14:textId="77777777" w:rsidR="00F9638B" w:rsidRPr="00F1762E" w:rsidRDefault="00F9638B" w:rsidP="00F96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DBE2632" w14:textId="7D3CC966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4624F275" w14:textId="77777777" w:rsidR="00C808AA" w:rsidRDefault="00C808AA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64059B55" w:rsidR="00DA3363" w:rsidRDefault="00F9638B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292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6"/>
    </w:p>
    <w:p w14:paraId="5B5B55B2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59F377E9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6C4C1536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2853B98B" w14:textId="20073948" w:rsidR="00B71064" w:rsidRPr="00544306" w:rsidRDefault="00F9638B" w:rsidP="00544306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sectPr w:rsidR="00B71064" w:rsidRPr="00544306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3F47" w14:textId="77777777" w:rsidR="002F43A9" w:rsidRDefault="002F43A9" w:rsidP="000268CE">
      <w:pPr>
        <w:spacing w:after="0" w:line="240" w:lineRule="auto"/>
      </w:pPr>
      <w:r>
        <w:separator/>
      </w:r>
    </w:p>
  </w:endnote>
  <w:endnote w:type="continuationSeparator" w:id="0">
    <w:p w14:paraId="6BF4CC1C" w14:textId="77777777" w:rsidR="002F43A9" w:rsidRDefault="002F43A9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2F43A9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2F43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CDB6" w14:textId="77777777" w:rsidR="002F43A9" w:rsidRDefault="002F43A9" w:rsidP="000268CE">
      <w:pPr>
        <w:spacing w:after="0" w:line="240" w:lineRule="auto"/>
      </w:pPr>
      <w:r>
        <w:separator/>
      </w:r>
    </w:p>
  </w:footnote>
  <w:footnote w:type="continuationSeparator" w:id="0">
    <w:p w14:paraId="19490427" w14:textId="77777777" w:rsidR="002F43A9" w:rsidRDefault="002F43A9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1411CD"/>
    <w:rsid w:val="0023036B"/>
    <w:rsid w:val="0026685C"/>
    <w:rsid w:val="00277A4A"/>
    <w:rsid w:val="002C58D7"/>
    <w:rsid w:val="002F43A9"/>
    <w:rsid w:val="00380C0C"/>
    <w:rsid w:val="003E1463"/>
    <w:rsid w:val="00454597"/>
    <w:rsid w:val="00544306"/>
    <w:rsid w:val="005B54DC"/>
    <w:rsid w:val="006248FA"/>
    <w:rsid w:val="00630418"/>
    <w:rsid w:val="006320C2"/>
    <w:rsid w:val="006B7158"/>
    <w:rsid w:val="0079367B"/>
    <w:rsid w:val="008131E7"/>
    <w:rsid w:val="0088662E"/>
    <w:rsid w:val="00895C60"/>
    <w:rsid w:val="00924D33"/>
    <w:rsid w:val="0095790F"/>
    <w:rsid w:val="009912B0"/>
    <w:rsid w:val="009C6079"/>
    <w:rsid w:val="00A11573"/>
    <w:rsid w:val="00A4192C"/>
    <w:rsid w:val="00A45183"/>
    <w:rsid w:val="00AA5C5D"/>
    <w:rsid w:val="00B46BAC"/>
    <w:rsid w:val="00B71064"/>
    <w:rsid w:val="00B95EA1"/>
    <w:rsid w:val="00BA276E"/>
    <w:rsid w:val="00BC03CC"/>
    <w:rsid w:val="00C808AA"/>
    <w:rsid w:val="00CD5325"/>
    <w:rsid w:val="00D07051"/>
    <w:rsid w:val="00D12256"/>
    <w:rsid w:val="00D75709"/>
    <w:rsid w:val="00DA3363"/>
    <w:rsid w:val="00DF29C9"/>
    <w:rsid w:val="00E30C8B"/>
    <w:rsid w:val="00E367BF"/>
    <w:rsid w:val="00E60815"/>
    <w:rsid w:val="00E608B4"/>
    <w:rsid w:val="00E822B7"/>
    <w:rsid w:val="00E847C2"/>
    <w:rsid w:val="00ED0036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2093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26</cp:revision>
  <dcterms:created xsi:type="dcterms:W3CDTF">2023-04-18T13:01:00Z</dcterms:created>
  <dcterms:modified xsi:type="dcterms:W3CDTF">2023-06-13T17:53:00Z</dcterms:modified>
</cp:coreProperties>
</file>