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BA31" w14:textId="4D26FDEE" w:rsidR="00143C5D" w:rsidRDefault="00000000" w:rsidP="002A4D30">
      <w:pPr>
        <w:jc w:val="center"/>
        <w:rPr>
          <w:rFonts w:ascii="Georgia" w:hAnsi="Georgia"/>
          <w:b/>
          <w:color w:val="0F172A"/>
          <w:sz w:val="32"/>
        </w:rPr>
      </w:pPr>
      <w:r w:rsidRPr="00E21452">
        <w:rPr>
          <w:rFonts w:ascii="Georgia" w:hAnsi="Georgia"/>
          <w:b/>
          <w:color w:val="0F172A"/>
          <w:sz w:val="32"/>
        </w:rPr>
        <w:t>ADVERSARIAL MACHINE LEARNING IN FINANCIAL FRAUD DETECTION</w:t>
      </w:r>
      <w:r w:rsidR="00143C5D">
        <w:rPr>
          <w:rFonts w:ascii="Georgia" w:hAnsi="Georgia"/>
          <w:b/>
          <w:color w:val="0F172A"/>
          <w:sz w:val="32"/>
        </w:rPr>
        <w:t xml:space="preserve"> </w:t>
      </w:r>
    </w:p>
    <w:p w14:paraId="511D18F8" w14:textId="77777777" w:rsidR="002A4D30" w:rsidRPr="002A4D30" w:rsidRDefault="002A4D30" w:rsidP="002A4D30">
      <w:pPr>
        <w:jc w:val="center"/>
        <w:rPr>
          <w:rFonts w:ascii="Georgia" w:hAnsi="Georgia"/>
          <w:b/>
          <w:color w:val="0F172A"/>
          <w:sz w:val="32"/>
        </w:rPr>
      </w:pPr>
    </w:p>
    <w:p w14:paraId="504E5C20" w14:textId="77777777" w:rsidR="00DF3CF0" w:rsidRPr="00DF01A8" w:rsidRDefault="00000000" w:rsidP="00E21452">
      <w:pPr>
        <w:jc w:val="both"/>
        <w:rPr>
          <w:rFonts w:ascii="Georgia" w:hAnsi="Georgia"/>
          <w:iCs/>
          <w:color w:val="000000" w:themeColor="text1"/>
        </w:rPr>
      </w:pPr>
      <w:r w:rsidRPr="00DF01A8">
        <w:rPr>
          <w:rFonts w:ascii="Georgia" w:hAnsi="Georgia"/>
          <w:iCs/>
          <w:color w:val="000000" w:themeColor="text1"/>
        </w:rPr>
        <w:t>Empirical Robustness Evaluation of 20 Decision-Time Evasion and Training-Time Data Poisoning Attacks with Paired Defensive Strategies</w:t>
      </w:r>
    </w:p>
    <w:p w14:paraId="19F399DB" w14:textId="52F04878" w:rsidR="00DF3CF0" w:rsidRPr="00DF01A8" w:rsidRDefault="00000000" w:rsidP="00E21452">
      <w:pPr>
        <w:jc w:val="both"/>
        <w:rPr>
          <w:rFonts w:ascii="Georgia" w:hAnsi="Georgia"/>
          <w:color w:val="000000" w:themeColor="text1"/>
        </w:rPr>
      </w:pPr>
      <w:r w:rsidRPr="00DF01A8">
        <w:rPr>
          <w:rFonts w:ascii="Georgia" w:hAnsi="Georgia"/>
          <w:color w:val="000000" w:themeColor="text1"/>
          <w:sz w:val="19"/>
        </w:rPr>
        <w:t>Target Dataset: Synthetic High-Fidelity Credit Card Transaction Manifold (d=29, N=8,000)</w:t>
      </w:r>
    </w:p>
    <w:p w14:paraId="31621757" w14:textId="77777777" w:rsidR="00DF3CF0" w:rsidRPr="00E21452" w:rsidRDefault="00000000" w:rsidP="00E21452">
      <w:pPr>
        <w:pStyle w:val="Heading1"/>
        <w:jc w:val="both"/>
        <w:rPr>
          <w:rFonts w:ascii="Georgia" w:hAnsi="Georgia"/>
        </w:rPr>
      </w:pPr>
      <w:r w:rsidRPr="00E21452">
        <w:rPr>
          <w:rFonts w:ascii="Georgia" w:hAnsi="Georgia"/>
        </w:rPr>
        <w:t>1. Executive Summary &amp; Mathematical Threat Formulation</w:t>
      </w:r>
    </w:p>
    <w:p w14:paraId="1B26219A" w14:textId="77777777" w:rsidR="00DF3CF0" w:rsidRPr="00E21452" w:rsidRDefault="00000000" w:rsidP="00E21452">
      <w:pPr>
        <w:jc w:val="both"/>
        <w:rPr>
          <w:rFonts w:ascii="Georgia" w:hAnsi="Georgia"/>
        </w:rPr>
      </w:pPr>
      <w:r w:rsidRPr="00E21452">
        <w:rPr>
          <w:rFonts w:ascii="Georgia" w:hAnsi="Georgia"/>
          <w:sz w:val="20"/>
        </w:rPr>
        <w:t>Machine Learning-based Fraud Detection Systems (FDS) deployed within real-time automated payment gateways operate under persistent adversarial pressure. Adversaries manipulate continuous transaction features to bypass real-time inference filters or contaminate historical transaction logs to distort model retraining. This empirical investigation systematically evaluates four supervised classifiers (Logistic Regression, Support Vector Machine with RBF kernel, Random Forest, and Multi-Layer Perceptron) and two unsupervised clustering algorithms (K-Means and DBSCAN) across a full suite of twenty attacks paired with twenty dedicated mitigations.</w:t>
      </w:r>
    </w:p>
    <w:p w14:paraId="72CC49D1" w14:textId="77777777" w:rsidR="00BC780D" w:rsidRPr="00E21452" w:rsidRDefault="00000000" w:rsidP="00E21452">
      <w:pPr>
        <w:jc w:val="both"/>
        <w:rPr>
          <w:rFonts w:ascii="Georgia" w:hAnsi="Georgia"/>
          <w:b/>
          <w:bCs/>
          <w:sz w:val="19"/>
        </w:rPr>
      </w:pPr>
      <w:r w:rsidRPr="00E21452">
        <w:rPr>
          <w:rFonts w:ascii="Georgia" w:hAnsi="Georgia"/>
          <w:sz w:val="19"/>
        </w:rPr>
        <w:t>Mathematical Threat Models:</w:t>
      </w:r>
      <w:r w:rsidRPr="00E21452">
        <w:rPr>
          <w:rFonts w:ascii="Georgia" w:hAnsi="Georgia"/>
          <w:sz w:val="19"/>
        </w:rPr>
        <w:br/>
      </w:r>
      <w:r w:rsidR="00BC780D" w:rsidRPr="00E21452">
        <w:rPr>
          <w:rFonts w:ascii="Georgia" w:hAnsi="Georgia"/>
          <w:b/>
          <w:bCs/>
          <w:sz w:val="19"/>
        </w:rPr>
        <w:t>1.1 Decision-Time Evasion (Inference-Phase Integrity Attack)</w:t>
      </w:r>
    </w:p>
    <w:p w14:paraId="2238D781" w14:textId="77777777" w:rsidR="00BC780D" w:rsidRPr="00E21452" w:rsidRDefault="00BC780D" w:rsidP="00E21452">
      <w:pPr>
        <w:jc w:val="both"/>
        <w:rPr>
          <w:rFonts w:ascii="Georgia" w:hAnsi="Georgia"/>
          <w:sz w:val="19"/>
        </w:rPr>
      </w:pPr>
      <w:r w:rsidRPr="00E21452">
        <w:rPr>
          <w:rFonts w:ascii="Georgia" w:hAnsi="Georgia"/>
          <w:sz w:val="19"/>
        </w:rPr>
        <w:t xml:space="preserve">An adversary modifies a fraudulent transaction vector x </w:t>
      </w:r>
      <w:r w:rsidRPr="00E21452">
        <w:rPr>
          <w:rFonts w:ascii="Cambria Math" w:hAnsi="Cambria Math" w:cs="Cambria Math"/>
          <w:sz w:val="19"/>
        </w:rPr>
        <w:t>∈</w:t>
      </w:r>
      <w:r w:rsidRPr="00E21452">
        <w:rPr>
          <w:rFonts w:ascii="Georgia" w:hAnsi="Georgia"/>
          <w:sz w:val="19"/>
        </w:rPr>
        <w:t xml:space="preserve"> </w:t>
      </w:r>
      <w:r w:rsidRPr="00E21452">
        <w:rPr>
          <w:rFonts w:ascii="Cambria Math" w:hAnsi="Cambria Math" w:cs="Cambria Math"/>
          <w:sz w:val="19"/>
        </w:rPr>
        <w:t>ℝ</w:t>
      </w:r>
      <w:r w:rsidRPr="00E21452">
        <w:rPr>
          <w:rFonts w:ascii="Times New Roman" w:hAnsi="Times New Roman" w:cs="Times New Roman"/>
          <w:sz w:val="19"/>
        </w:rPr>
        <w:t>ᵈ</w:t>
      </w:r>
      <w:r w:rsidRPr="00E21452">
        <w:rPr>
          <w:rFonts w:ascii="Georgia" w:hAnsi="Georgia"/>
          <w:sz w:val="19"/>
        </w:rPr>
        <w:t xml:space="preserve"> (ground truth y = 1) via an L</w:t>
      </w:r>
      <w:r w:rsidRPr="00E21452">
        <w:rPr>
          <w:rFonts w:ascii="Times New Roman" w:hAnsi="Times New Roman" w:cs="Times New Roman"/>
          <w:sz w:val="19"/>
        </w:rPr>
        <w:t>ᵢ</w:t>
      </w:r>
      <w:r w:rsidRPr="00E21452">
        <w:rPr>
          <w:rFonts w:ascii="Georgia" w:hAnsi="Georgia"/>
          <w:sz w:val="19"/>
        </w:rPr>
        <w:t>-bounded perturbation δ to force misclassification:</w:t>
      </w:r>
    </w:p>
    <w:p w14:paraId="79B03E03" w14:textId="510392FB" w:rsidR="00BC780D" w:rsidRPr="00E21452" w:rsidRDefault="00BC780D" w:rsidP="00E21452">
      <w:pPr>
        <w:jc w:val="both"/>
        <w:rPr>
          <w:rFonts w:ascii="Georgia" w:hAnsi="Georgia"/>
          <w:sz w:val="19"/>
        </w:rPr>
      </w:pPr>
      <m:oMathPara>
        <m:oMath>
          <m:r>
            <w:rPr>
              <w:rFonts w:ascii="Cambria Math" w:hAnsi="Cambria Math"/>
              <w:sz w:val="19"/>
            </w:rPr>
            <m:t>min ‖δ‖</m:t>
          </m:r>
          <m:sSub>
            <m:sSubPr>
              <m:ctrlPr>
                <w:rPr>
                  <w:rFonts w:ascii="Cambria Math" w:hAnsi="Cambria Math"/>
                  <w:sz w:val="19"/>
                </w:rPr>
              </m:ctrlPr>
            </m:sSubPr>
            <m:e/>
            <m:sub>
              <m:r>
                <w:rPr>
                  <w:rFonts w:ascii="Cambria Math" w:hAnsi="Cambria Math"/>
                  <w:sz w:val="19"/>
                </w:rPr>
                <m:t>p</m:t>
              </m:r>
            </m:sub>
          </m:sSub>
          <m:r>
            <w:rPr>
              <w:rFonts w:ascii="Cambria Math" w:hAnsi="Cambria Math"/>
              <w:sz w:val="19"/>
            </w:rPr>
            <m:t xml:space="preserve">   subject to   f</m:t>
          </m:r>
          <m:sSub>
            <m:sSubPr>
              <m:ctrlPr>
                <w:rPr>
                  <w:rFonts w:ascii="Cambria Math" w:hAnsi="Cambria Math"/>
                  <w:sz w:val="19"/>
                </w:rPr>
              </m:ctrlPr>
            </m:sSubPr>
            <m:e/>
            <m:sub>
              <m:r>
                <w:rPr>
                  <w:rFonts w:ascii="Cambria Math" w:hAnsi="Cambria Math"/>
                  <w:sz w:val="19"/>
                </w:rPr>
                <m:t>θ</m:t>
              </m:r>
            </m:sub>
          </m:sSub>
          <m:r>
            <w:rPr>
              <w:rFonts w:ascii="Cambria Math" w:hAnsi="Cambria Math"/>
              <w:sz w:val="19"/>
            </w:rPr>
            <m:t>(x + δ) ≠ y,   ‖δ‖</m:t>
          </m:r>
          <m:sSub>
            <m:sSubPr>
              <m:ctrlPr>
                <w:rPr>
                  <w:rFonts w:ascii="Cambria Math" w:hAnsi="Cambria Math"/>
                  <w:sz w:val="19"/>
                </w:rPr>
              </m:ctrlPr>
            </m:sSubPr>
            <m:e/>
            <m:sub>
              <m:r>
                <w:rPr>
                  <w:rFonts w:ascii="Cambria Math" w:hAnsi="Cambria Math"/>
                  <w:sz w:val="19"/>
                </w:rPr>
                <m:t>p</m:t>
              </m:r>
            </m:sub>
          </m:sSub>
          <m:r>
            <w:rPr>
              <w:rFonts w:ascii="Cambria Math" w:hAnsi="Cambria Math"/>
              <w:sz w:val="19"/>
            </w:rPr>
            <m:t xml:space="preserve"> ≤ ε,   x + δ ∈ [x</m:t>
          </m:r>
          <m:sSub>
            <m:sSubPr>
              <m:ctrlPr>
                <w:rPr>
                  <w:rFonts w:ascii="Cambria Math" w:hAnsi="Cambria Math"/>
                  <w:sz w:val="19"/>
                </w:rPr>
              </m:ctrlPr>
            </m:sSubPr>
            <m:e/>
            <m:sub>
              <m:r>
                <w:rPr>
                  <w:rFonts w:ascii="Cambria Math" w:hAnsi="Cambria Math"/>
                  <w:sz w:val="19"/>
                </w:rPr>
                <m:t>min</m:t>
              </m:r>
            </m:sub>
          </m:sSub>
          <m:r>
            <w:rPr>
              <w:rFonts w:ascii="Cambria Math" w:hAnsi="Cambria Math"/>
              <w:sz w:val="19"/>
            </w:rPr>
            <m:t>, x</m:t>
          </m:r>
          <m:sSub>
            <m:sSubPr>
              <m:ctrlPr>
                <w:rPr>
                  <w:rFonts w:ascii="Cambria Math" w:hAnsi="Cambria Math"/>
                  <w:sz w:val="19"/>
                </w:rPr>
              </m:ctrlPr>
            </m:sSubPr>
            <m:e/>
            <m:sub>
              <m:r>
                <w:rPr>
                  <w:rFonts w:ascii="Cambria Math" w:hAnsi="Cambria Math"/>
                  <w:sz w:val="19"/>
                </w:rPr>
                <m:t>max</m:t>
              </m:r>
            </m:sub>
          </m:sSub>
          <m:r>
            <w:rPr>
              <w:rFonts w:ascii="Cambria Math" w:hAnsi="Cambria Math"/>
              <w:sz w:val="19"/>
            </w:rPr>
            <m:t>]</m:t>
          </m:r>
          <m:sSup>
            <m:sSupPr>
              <m:ctrlPr>
                <w:rPr>
                  <w:rFonts w:ascii="Cambria Math" w:hAnsi="Cambria Math"/>
                  <w:sz w:val="19"/>
                </w:rPr>
              </m:ctrlPr>
            </m:sSupPr>
            <m:e/>
            <m:sup>
              <m:r>
                <w:rPr>
                  <w:rFonts w:ascii="Cambria Math" w:hAnsi="Cambria Math"/>
                  <w:sz w:val="19"/>
                </w:rPr>
                <m:t>d</m:t>
              </m:r>
            </m:sup>
          </m:sSup>
        </m:oMath>
      </m:oMathPara>
    </w:p>
    <w:p w14:paraId="7947E43C" w14:textId="77777777" w:rsidR="00BC780D" w:rsidRPr="00E21452" w:rsidRDefault="00BC780D" w:rsidP="00E21452">
      <w:pPr>
        <w:jc w:val="both"/>
        <w:rPr>
          <w:rFonts w:ascii="Georgia" w:hAnsi="Georgia"/>
          <w:b/>
          <w:bCs/>
          <w:sz w:val="19"/>
        </w:rPr>
      </w:pPr>
      <w:r w:rsidRPr="00E21452">
        <w:rPr>
          <w:rFonts w:ascii="Georgia" w:hAnsi="Georgia"/>
          <w:b/>
          <w:bCs/>
          <w:sz w:val="19"/>
        </w:rPr>
        <w:t>1.2 Training-Time Data Poisoning (Availability &amp; Integrity Attack)</w:t>
      </w:r>
    </w:p>
    <w:p w14:paraId="560BC868" w14:textId="77777777" w:rsidR="00BC780D" w:rsidRPr="00E21452" w:rsidRDefault="00BC780D" w:rsidP="00E21452">
      <w:pPr>
        <w:jc w:val="both"/>
        <w:rPr>
          <w:rFonts w:ascii="Georgia" w:hAnsi="Georgia"/>
          <w:sz w:val="19"/>
        </w:rPr>
      </w:pPr>
      <w:r w:rsidRPr="00E21452">
        <w:rPr>
          <w:rFonts w:ascii="Georgia" w:hAnsi="Georgia"/>
          <w:sz w:val="19"/>
        </w:rPr>
        <w:t xml:space="preserve">An adversary injects malicious samples </w:t>
      </w:r>
      <w:r w:rsidRPr="00E21452">
        <w:rPr>
          <w:rFonts w:ascii="Cambria Math" w:hAnsi="Cambria Math" w:cs="Cambria Math"/>
          <w:sz w:val="19"/>
        </w:rPr>
        <w:t>𝐷ₚ</w:t>
      </w:r>
      <w:r w:rsidRPr="00E21452">
        <w:rPr>
          <w:rFonts w:ascii="Georgia" w:hAnsi="Georgia"/>
          <w:sz w:val="19"/>
        </w:rPr>
        <w:t xml:space="preserve"> (ρ ≤ 0.20) into clean data </w:t>
      </w:r>
      <w:r w:rsidRPr="00E21452">
        <w:rPr>
          <w:rFonts w:ascii="Cambria Math" w:hAnsi="Cambria Math" w:cs="Cambria Math"/>
          <w:sz w:val="19"/>
        </w:rPr>
        <w:t>𝐷ₜ</w:t>
      </w:r>
      <w:r w:rsidRPr="00E21452">
        <w:rPr>
          <w:rFonts w:ascii="Times New Roman" w:hAnsi="Times New Roman" w:cs="Times New Roman"/>
          <w:sz w:val="19"/>
        </w:rPr>
        <w:t>ᵣ</w:t>
      </w:r>
      <w:r w:rsidRPr="00E21452">
        <w:rPr>
          <w:rFonts w:ascii="Cambria Math" w:hAnsi="Cambria Math" w:cs="Cambria Math"/>
          <w:sz w:val="19"/>
        </w:rPr>
        <w:t>ₐ</w:t>
      </w:r>
      <w:r w:rsidRPr="00E21452">
        <w:rPr>
          <w:rFonts w:ascii="Times New Roman" w:hAnsi="Times New Roman" w:cs="Times New Roman"/>
          <w:sz w:val="19"/>
        </w:rPr>
        <w:t>ᵢ</w:t>
      </w:r>
      <w:r w:rsidRPr="00E21452">
        <w:rPr>
          <w:rFonts w:ascii="Cambria Math" w:hAnsi="Cambria Math" w:cs="Cambria Math"/>
          <w:sz w:val="19"/>
        </w:rPr>
        <w:t>ₙ</w:t>
      </w:r>
      <w:r w:rsidRPr="00E21452">
        <w:rPr>
          <w:rFonts w:ascii="Georgia" w:hAnsi="Georgia"/>
          <w:sz w:val="19"/>
        </w:rPr>
        <w:t>, manipulating the Empirical Risk Minimization objective:</w:t>
      </w:r>
    </w:p>
    <w:p w14:paraId="1D142C4E" w14:textId="455C5EF4" w:rsidR="00BC780D" w:rsidRPr="00E21452" w:rsidRDefault="00000000" w:rsidP="00E21452">
      <w:pPr>
        <w:jc w:val="both"/>
        <w:rPr>
          <w:rFonts w:ascii="Georgia" w:hAnsi="Georgia"/>
          <w:sz w:val="19"/>
        </w:rPr>
      </w:pPr>
      <m:oMathPara>
        <m:oMath>
          <m:sSup>
            <m:sSupPr>
              <m:ctrlPr>
                <w:rPr>
                  <w:rFonts w:ascii="Cambria Math" w:hAnsi="Cambria Math"/>
                  <w:sz w:val="19"/>
                </w:rPr>
              </m:ctrlPr>
            </m:sSupPr>
            <m:e>
              <m:r>
                <w:rPr>
                  <w:rFonts w:ascii="Cambria Math" w:hAnsi="Cambria Math"/>
                  <w:sz w:val="19"/>
                </w:rPr>
                <m:t>θ</m:t>
              </m:r>
            </m:e>
            <m:sup>
              <m:r>
                <w:rPr>
                  <w:rFonts w:ascii="Cambria Math" w:hAnsi="Cambria Math"/>
                  <w:sz w:val="19"/>
                </w:rPr>
                <m:t>*</m:t>
              </m:r>
            </m:sup>
          </m:sSup>
          <m:r>
            <w:rPr>
              <w:rFonts w:ascii="Cambria Math" w:hAnsi="Cambria Math"/>
              <w:sz w:val="19"/>
            </w:rPr>
            <m:t xml:space="preserve"> = argmin</m:t>
          </m:r>
          <m:sSub>
            <m:sSubPr>
              <m:ctrlPr>
                <w:rPr>
                  <w:rFonts w:ascii="Cambria Math" w:hAnsi="Cambria Math"/>
                  <w:sz w:val="19"/>
                </w:rPr>
              </m:ctrlPr>
            </m:sSubPr>
            <m:e/>
            <m:sub>
              <m:r>
                <w:rPr>
                  <w:rFonts w:ascii="Cambria Math" w:hAnsi="Cambria Math"/>
                  <w:sz w:val="19"/>
                </w:rPr>
                <m:t>θ</m:t>
              </m:r>
            </m:sub>
          </m:sSub>
          <m:r>
            <w:rPr>
              <w:rFonts w:ascii="Cambria Math" w:hAnsi="Cambria Math"/>
              <w:sz w:val="19"/>
            </w:rPr>
            <m:t xml:space="preserve"> [ </m:t>
          </m:r>
          <m:f>
            <m:fPr>
              <m:ctrlPr>
                <w:rPr>
                  <w:rFonts w:ascii="Cambria Math" w:hAnsi="Cambria Math"/>
                  <w:sz w:val="19"/>
                </w:rPr>
              </m:ctrlPr>
            </m:fPr>
            <m:num>
              <m:r>
                <w:rPr>
                  <w:rFonts w:ascii="Cambria Math" w:hAnsi="Cambria Math"/>
                  <w:sz w:val="19"/>
                </w:rPr>
                <m:t>1</m:t>
              </m:r>
            </m:num>
            <m:den>
              <m:r>
                <w:rPr>
                  <w:rFonts w:ascii="Cambria Math" w:hAnsi="Cambria Math"/>
                  <w:sz w:val="19"/>
                </w:rPr>
                <m:t>|D</m:t>
              </m:r>
              <m:sSub>
                <m:sSubPr>
                  <m:ctrlPr>
                    <w:rPr>
                      <w:rFonts w:ascii="Cambria Math" w:hAnsi="Cambria Math"/>
                      <w:sz w:val="19"/>
                    </w:rPr>
                  </m:ctrlPr>
                </m:sSubPr>
                <m:e/>
                <m:sub>
                  <m:r>
                    <w:rPr>
                      <w:rFonts w:ascii="Cambria Math" w:hAnsi="Cambria Math"/>
                      <w:sz w:val="19"/>
                    </w:rPr>
                    <m:t>train</m:t>
                  </m:r>
                </m:sub>
              </m:sSub>
              <m:r>
                <w:rPr>
                  <w:rFonts w:ascii="Cambria Math" w:hAnsi="Cambria Math"/>
                  <w:sz w:val="19"/>
                </w:rPr>
                <m:t xml:space="preserve"> ∪ D</m:t>
              </m:r>
              <m:sSub>
                <m:sSubPr>
                  <m:ctrlPr>
                    <w:rPr>
                      <w:rFonts w:ascii="Cambria Math" w:hAnsi="Cambria Math"/>
                      <w:sz w:val="19"/>
                    </w:rPr>
                  </m:ctrlPr>
                </m:sSubPr>
                <m:e/>
                <m:sub>
                  <m:r>
                    <w:rPr>
                      <w:rFonts w:ascii="Cambria Math" w:hAnsi="Cambria Math"/>
                      <w:sz w:val="19"/>
                    </w:rPr>
                    <m:t>p</m:t>
                  </m:r>
                </m:sub>
              </m:sSub>
              <m:r>
                <w:rPr>
                  <w:rFonts w:ascii="Cambria Math" w:hAnsi="Cambria Math"/>
                  <w:sz w:val="19"/>
                </w:rPr>
                <m:t>|</m:t>
              </m:r>
            </m:den>
          </m:f>
          <m:nary>
            <m:naryPr>
              <m:chr m:val="∑"/>
              <m:limLoc m:val="undOvr"/>
              <m:ctrlPr>
                <w:rPr>
                  <w:rFonts w:ascii="Cambria Math" w:hAnsi="Cambria Math"/>
                  <w:sz w:val="19"/>
                </w:rPr>
              </m:ctrlPr>
            </m:naryPr>
            <m:sub>
              <m:r>
                <w:rPr>
                  <w:rFonts w:ascii="Cambria Math" w:hAnsi="Cambria Math"/>
                  <w:sz w:val="19"/>
                </w:rPr>
                <m:t>(x, y) ∈ D</m:t>
              </m:r>
              <m:sSub>
                <m:sSubPr>
                  <m:ctrlPr>
                    <w:rPr>
                      <w:rFonts w:ascii="Cambria Math" w:hAnsi="Cambria Math"/>
                      <w:sz w:val="19"/>
                    </w:rPr>
                  </m:ctrlPr>
                </m:sSubPr>
                <m:e/>
                <m:sub>
                  <m:r>
                    <w:rPr>
                      <w:rFonts w:ascii="Cambria Math" w:hAnsi="Cambria Math"/>
                      <w:sz w:val="19"/>
                    </w:rPr>
                    <m:t>train</m:t>
                  </m:r>
                </m:sub>
              </m:sSub>
              <m:r>
                <w:rPr>
                  <w:rFonts w:ascii="Cambria Math" w:hAnsi="Cambria Math"/>
                  <w:sz w:val="19"/>
                </w:rPr>
                <m:t xml:space="preserve"> ∪ D</m:t>
              </m:r>
              <m:sSub>
                <m:sSubPr>
                  <m:ctrlPr>
                    <w:rPr>
                      <w:rFonts w:ascii="Cambria Math" w:hAnsi="Cambria Math"/>
                      <w:sz w:val="19"/>
                    </w:rPr>
                  </m:ctrlPr>
                </m:sSubPr>
                <m:e/>
                <m:sub>
                  <m:r>
                    <w:rPr>
                      <w:rFonts w:ascii="Cambria Math" w:hAnsi="Cambria Math"/>
                      <w:sz w:val="19"/>
                    </w:rPr>
                    <m:t>p</m:t>
                  </m:r>
                </m:sub>
              </m:sSub>
            </m:sub>
            <m:sup/>
            <m:e>
              <m:r>
                <m:rPr>
                  <m:scr m:val="script"/>
                </m:rPr>
                <w:rPr>
                  <w:rFonts w:ascii="Cambria Math" w:hAnsi="Cambria Math"/>
                  <w:sz w:val="19"/>
                </w:rPr>
                <m:t xml:space="preserve"> L(</m:t>
              </m:r>
              <m:r>
                <w:rPr>
                  <w:rFonts w:ascii="Cambria Math" w:hAnsi="Cambria Math"/>
                  <w:sz w:val="19"/>
                </w:rPr>
                <m:t>f</m:t>
              </m:r>
              <m:sSub>
                <m:sSubPr>
                  <m:ctrlPr>
                    <w:rPr>
                      <w:rFonts w:ascii="Cambria Math" w:hAnsi="Cambria Math"/>
                      <w:sz w:val="19"/>
                    </w:rPr>
                  </m:ctrlPr>
                </m:sSubPr>
                <m:e/>
                <m:sub>
                  <m:r>
                    <w:rPr>
                      <w:rFonts w:ascii="Cambria Math" w:hAnsi="Cambria Math"/>
                      <w:sz w:val="19"/>
                    </w:rPr>
                    <m:t>θ</m:t>
                  </m:r>
                </m:sub>
              </m:sSub>
              <m:r>
                <w:rPr>
                  <w:rFonts w:ascii="Cambria Math" w:hAnsi="Cambria Math"/>
                  <w:sz w:val="19"/>
                </w:rPr>
                <m:t>(x), y)</m:t>
              </m:r>
            </m:e>
          </m:nary>
          <m:r>
            <w:rPr>
              <w:rFonts w:ascii="Cambria Math" w:hAnsi="Cambria Math"/>
              <w:sz w:val="19"/>
            </w:rPr>
            <m:t xml:space="preserve"> ]</m:t>
          </m:r>
        </m:oMath>
      </m:oMathPara>
    </w:p>
    <w:p w14:paraId="20E3BEE1" w14:textId="29F45CBE" w:rsidR="00DF3CF0" w:rsidRDefault="00DF3CF0" w:rsidP="00E21452">
      <w:pPr>
        <w:jc w:val="both"/>
        <w:rPr>
          <w:rFonts w:ascii="Georgia" w:hAnsi="Georgia"/>
        </w:rPr>
      </w:pPr>
    </w:p>
    <w:p w14:paraId="14D8F8BC" w14:textId="77777777" w:rsidR="00E21452" w:rsidRDefault="00E21452" w:rsidP="00E21452">
      <w:pPr>
        <w:jc w:val="both"/>
        <w:rPr>
          <w:rFonts w:ascii="Georgia" w:hAnsi="Georgia"/>
        </w:rPr>
      </w:pPr>
    </w:p>
    <w:p w14:paraId="228FB613" w14:textId="77777777" w:rsidR="00E21452" w:rsidRDefault="00E21452" w:rsidP="00E21452">
      <w:pPr>
        <w:jc w:val="both"/>
        <w:rPr>
          <w:rFonts w:ascii="Georgia" w:hAnsi="Georgia"/>
        </w:rPr>
      </w:pPr>
    </w:p>
    <w:p w14:paraId="4680689B" w14:textId="77777777" w:rsidR="00E21452" w:rsidRDefault="00E21452" w:rsidP="00E21452">
      <w:pPr>
        <w:jc w:val="both"/>
        <w:rPr>
          <w:rFonts w:ascii="Georgia" w:hAnsi="Georgia"/>
        </w:rPr>
      </w:pPr>
    </w:p>
    <w:p w14:paraId="12776734" w14:textId="77777777" w:rsidR="00E21452" w:rsidRDefault="00E21452" w:rsidP="00E21452">
      <w:pPr>
        <w:jc w:val="both"/>
        <w:rPr>
          <w:rFonts w:ascii="Georgia" w:hAnsi="Georgia"/>
        </w:rPr>
      </w:pPr>
    </w:p>
    <w:p w14:paraId="48379509" w14:textId="77777777" w:rsidR="00DF01A8" w:rsidRDefault="00DF01A8" w:rsidP="00E21452">
      <w:pPr>
        <w:jc w:val="both"/>
        <w:rPr>
          <w:rFonts w:ascii="Georgia" w:hAnsi="Georgia"/>
        </w:rPr>
      </w:pPr>
    </w:p>
    <w:p w14:paraId="7CB24551" w14:textId="77777777" w:rsidR="00E21452" w:rsidRPr="00E21452" w:rsidRDefault="00E21452" w:rsidP="00E21452">
      <w:pPr>
        <w:jc w:val="both"/>
        <w:rPr>
          <w:rFonts w:ascii="Georgia" w:hAnsi="Georgia"/>
        </w:rPr>
      </w:pPr>
    </w:p>
    <w:p w14:paraId="5C1E7E7A" w14:textId="77777777" w:rsidR="00DF3CF0" w:rsidRPr="00E21452" w:rsidRDefault="00000000" w:rsidP="00E21452">
      <w:pPr>
        <w:pStyle w:val="Heading1"/>
        <w:jc w:val="both"/>
        <w:rPr>
          <w:rFonts w:ascii="Georgia" w:hAnsi="Georgia"/>
        </w:rPr>
      </w:pPr>
      <w:r w:rsidRPr="00E21452">
        <w:rPr>
          <w:rFonts w:ascii="Georgia" w:hAnsi="Georgia"/>
        </w:rPr>
        <w:lastRenderedPageBreak/>
        <w:t>2. Comprehensive 20 Attacks &amp; 20 Defenses Taxonomy Matrix</w:t>
      </w:r>
    </w:p>
    <w:tbl>
      <w:tblPr>
        <w:tblStyle w:val="GridTable5Dark-Accent5"/>
        <w:tblW w:w="0" w:type="auto"/>
        <w:tblLook w:val="04A0" w:firstRow="1" w:lastRow="0" w:firstColumn="1" w:lastColumn="0" w:noHBand="0" w:noVBand="1"/>
      </w:tblPr>
      <w:tblGrid>
        <w:gridCol w:w="1872"/>
        <w:gridCol w:w="1872"/>
        <w:gridCol w:w="1872"/>
        <w:gridCol w:w="1872"/>
        <w:gridCol w:w="1872"/>
      </w:tblGrid>
      <w:tr w:rsidR="00DF3CF0" w:rsidRPr="00E21452" w14:paraId="13FB0BD9" w14:textId="77777777" w:rsidTr="00DF0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E6E5C4" w14:textId="56408212" w:rsidR="00DF3CF0" w:rsidRPr="00E21452" w:rsidRDefault="00DF3CF0" w:rsidP="00E21452">
            <w:pPr>
              <w:jc w:val="both"/>
              <w:rPr>
                <w:rFonts w:ascii="Georgia" w:hAnsi="Georgia"/>
              </w:rPr>
            </w:pPr>
          </w:p>
        </w:tc>
        <w:tc>
          <w:tcPr>
            <w:tcW w:w="1872" w:type="dxa"/>
          </w:tcPr>
          <w:p w14:paraId="6D0942B4" w14:textId="77777777" w:rsidR="00DF3CF0" w:rsidRPr="00E21452" w:rsidRDefault="00000000" w:rsidP="00E21452">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color w:val="FFFFFF"/>
                <w:sz w:val="17"/>
              </w:rPr>
              <w:t>Threat Vector</w:t>
            </w:r>
          </w:p>
        </w:tc>
        <w:tc>
          <w:tcPr>
            <w:tcW w:w="1872" w:type="dxa"/>
          </w:tcPr>
          <w:p w14:paraId="1750DD91" w14:textId="77777777" w:rsidR="00DF3CF0" w:rsidRPr="00E21452" w:rsidRDefault="00000000" w:rsidP="00E21452">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color w:val="FFFFFF"/>
                <w:sz w:val="17"/>
              </w:rPr>
              <w:t>Attack Strategy</w:t>
            </w:r>
          </w:p>
        </w:tc>
        <w:tc>
          <w:tcPr>
            <w:tcW w:w="1872" w:type="dxa"/>
          </w:tcPr>
          <w:p w14:paraId="1450C5FE" w14:textId="77777777" w:rsidR="00DF3CF0" w:rsidRPr="00E21452" w:rsidRDefault="00000000" w:rsidP="00E21452">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color w:val="FFFFFF"/>
                <w:sz w:val="17"/>
              </w:rPr>
              <w:t>Paired Defense Mechanism</w:t>
            </w:r>
          </w:p>
        </w:tc>
        <w:tc>
          <w:tcPr>
            <w:tcW w:w="1872" w:type="dxa"/>
          </w:tcPr>
          <w:p w14:paraId="79C84B3B" w14:textId="77777777" w:rsidR="00DF3CF0" w:rsidRPr="00E21452" w:rsidRDefault="00000000" w:rsidP="00E21452">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color w:val="FFFFFF"/>
                <w:sz w:val="17"/>
              </w:rPr>
              <w:t>Operational Defense Logic</w:t>
            </w:r>
          </w:p>
        </w:tc>
      </w:tr>
      <w:tr w:rsidR="00DF3CF0" w:rsidRPr="00E21452" w14:paraId="436C44B8"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024F96" w14:textId="77777777" w:rsidR="00DF3CF0" w:rsidRPr="00E21452" w:rsidRDefault="00000000" w:rsidP="00E21452">
            <w:pPr>
              <w:jc w:val="both"/>
              <w:rPr>
                <w:rFonts w:ascii="Georgia" w:hAnsi="Georgia"/>
              </w:rPr>
            </w:pPr>
            <w:r w:rsidRPr="00E21452">
              <w:rPr>
                <w:rFonts w:ascii="Georgia" w:hAnsi="Georgia"/>
                <w:sz w:val="16"/>
              </w:rPr>
              <w:t>01</w:t>
            </w:r>
          </w:p>
        </w:tc>
        <w:tc>
          <w:tcPr>
            <w:tcW w:w="1872" w:type="dxa"/>
          </w:tcPr>
          <w:p w14:paraId="70B3F978"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Evasion (Gradient)</w:t>
            </w:r>
          </w:p>
        </w:tc>
        <w:tc>
          <w:tcPr>
            <w:tcW w:w="1872" w:type="dxa"/>
          </w:tcPr>
          <w:p w14:paraId="4376517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Fast Gradient Sign Method (FGSM)</w:t>
            </w:r>
          </w:p>
        </w:tc>
        <w:tc>
          <w:tcPr>
            <w:tcW w:w="1872" w:type="dxa"/>
          </w:tcPr>
          <w:p w14:paraId="2D2089E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Adversarial Retraining</w:t>
            </w:r>
          </w:p>
        </w:tc>
        <w:tc>
          <w:tcPr>
            <w:tcW w:w="1872" w:type="dxa"/>
          </w:tcPr>
          <w:p w14:paraId="5457B29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Augments training set with online FGSM perturbations to regularize loss gradients.</w:t>
            </w:r>
          </w:p>
        </w:tc>
      </w:tr>
      <w:tr w:rsidR="00DF3CF0" w:rsidRPr="00E21452" w14:paraId="5B2C6F4E"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2B952135" w14:textId="77777777" w:rsidR="00DF3CF0" w:rsidRPr="00E21452" w:rsidRDefault="00000000" w:rsidP="00E21452">
            <w:pPr>
              <w:jc w:val="both"/>
              <w:rPr>
                <w:rFonts w:ascii="Georgia" w:hAnsi="Georgia"/>
              </w:rPr>
            </w:pPr>
            <w:r w:rsidRPr="00E21452">
              <w:rPr>
                <w:rFonts w:ascii="Georgia" w:hAnsi="Georgia"/>
                <w:sz w:val="16"/>
              </w:rPr>
              <w:t>02</w:t>
            </w:r>
          </w:p>
        </w:tc>
        <w:tc>
          <w:tcPr>
            <w:tcW w:w="1872" w:type="dxa"/>
          </w:tcPr>
          <w:p w14:paraId="1327CA58"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Evasion (Iterative)</w:t>
            </w:r>
          </w:p>
        </w:tc>
        <w:tc>
          <w:tcPr>
            <w:tcW w:w="1872" w:type="dxa"/>
          </w:tcPr>
          <w:p w14:paraId="788A4E82"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Projected Gradient Descent (PGD)</w:t>
            </w:r>
          </w:p>
        </w:tc>
        <w:tc>
          <w:tcPr>
            <w:tcW w:w="1872" w:type="dxa"/>
          </w:tcPr>
          <w:p w14:paraId="6CF2C86F"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Feature Squeezing (Quantization)</w:t>
            </w:r>
          </w:p>
        </w:tc>
        <w:tc>
          <w:tcPr>
            <w:tcW w:w="1872" w:type="dxa"/>
          </w:tcPr>
          <w:p w14:paraId="39004A3A"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Quantizes continuous inputs into discrete bins, stripping fine-grained gradient steps.</w:t>
            </w:r>
          </w:p>
        </w:tc>
      </w:tr>
      <w:tr w:rsidR="00DF3CF0" w:rsidRPr="00E21452" w14:paraId="4F4EDFD0"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2B6F42D" w14:textId="77777777" w:rsidR="00DF3CF0" w:rsidRPr="00E21452" w:rsidRDefault="00000000" w:rsidP="00E21452">
            <w:pPr>
              <w:jc w:val="both"/>
              <w:rPr>
                <w:rFonts w:ascii="Georgia" w:hAnsi="Georgia"/>
              </w:rPr>
            </w:pPr>
            <w:r w:rsidRPr="00E21452">
              <w:rPr>
                <w:rFonts w:ascii="Georgia" w:hAnsi="Georgia"/>
                <w:sz w:val="16"/>
              </w:rPr>
              <w:t>03</w:t>
            </w:r>
          </w:p>
        </w:tc>
        <w:tc>
          <w:tcPr>
            <w:tcW w:w="1872" w:type="dxa"/>
          </w:tcPr>
          <w:p w14:paraId="4FC25151"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Evasion (Optimization)</w:t>
            </w:r>
          </w:p>
        </w:tc>
        <w:tc>
          <w:tcPr>
            <w:tcW w:w="1872" w:type="dxa"/>
          </w:tcPr>
          <w:p w14:paraId="6CB66AA3"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Carlini &amp; Wagner (L2 Optimization)</w:t>
            </w:r>
          </w:p>
        </w:tc>
        <w:tc>
          <w:tcPr>
            <w:tcW w:w="1872" w:type="dxa"/>
          </w:tcPr>
          <w:p w14:paraId="2D25E3BB"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Defensive Distillation</w:t>
            </w:r>
          </w:p>
        </w:tc>
        <w:tc>
          <w:tcPr>
            <w:tcW w:w="1872" w:type="dxa"/>
          </w:tcPr>
          <w:p w14:paraId="219E41CB"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Trains model with soft probabilities at temperature T to vanish inference gradients.</w:t>
            </w:r>
          </w:p>
        </w:tc>
      </w:tr>
      <w:tr w:rsidR="00DF3CF0" w:rsidRPr="00E21452" w14:paraId="788F432D"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1FED0AF4" w14:textId="77777777" w:rsidR="00DF3CF0" w:rsidRPr="00E21452" w:rsidRDefault="00000000" w:rsidP="00E21452">
            <w:pPr>
              <w:jc w:val="both"/>
              <w:rPr>
                <w:rFonts w:ascii="Georgia" w:hAnsi="Georgia"/>
              </w:rPr>
            </w:pPr>
            <w:r w:rsidRPr="00E21452">
              <w:rPr>
                <w:rFonts w:ascii="Georgia" w:hAnsi="Georgia"/>
                <w:sz w:val="16"/>
              </w:rPr>
              <w:t>04</w:t>
            </w:r>
          </w:p>
        </w:tc>
        <w:tc>
          <w:tcPr>
            <w:tcW w:w="1872" w:type="dxa"/>
          </w:tcPr>
          <w:p w14:paraId="63C9E4B1"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Evasion (Saliency)</w:t>
            </w:r>
          </w:p>
        </w:tc>
        <w:tc>
          <w:tcPr>
            <w:tcW w:w="1872" w:type="dxa"/>
          </w:tcPr>
          <w:p w14:paraId="5357410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JSMA Saliency Shift</w:t>
            </w:r>
          </w:p>
        </w:tc>
        <w:tc>
          <w:tcPr>
            <w:tcW w:w="1872" w:type="dxa"/>
          </w:tcPr>
          <w:p w14:paraId="55668481"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Gradient Masking / Sensitivity Clamping</w:t>
            </w:r>
          </w:p>
        </w:tc>
        <w:tc>
          <w:tcPr>
            <w:tcW w:w="1872" w:type="dxa"/>
          </w:tcPr>
          <w:p w14:paraId="58F63655"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Clamps feature sensitivity on dominant transaction axes (Amount, V14).</w:t>
            </w:r>
          </w:p>
        </w:tc>
      </w:tr>
      <w:tr w:rsidR="00DF3CF0" w:rsidRPr="00E21452" w14:paraId="21826365"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110F8F" w14:textId="77777777" w:rsidR="00DF3CF0" w:rsidRPr="00E21452" w:rsidRDefault="00000000" w:rsidP="00E21452">
            <w:pPr>
              <w:jc w:val="both"/>
              <w:rPr>
                <w:rFonts w:ascii="Georgia" w:hAnsi="Georgia"/>
              </w:rPr>
            </w:pPr>
            <w:r w:rsidRPr="00E21452">
              <w:rPr>
                <w:rFonts w:ascii="Georgia" w:hAnsi="Georgia"/>
                <w:sz w:val="16"/>
              </w:rPr>
              <w:t>05</w:t>
            </w:r>
          </w:p>
        </w:tc>
        <w:tc>
          <w:tcPr>
            <w:tcW w:w="1872" w:type="dxa"/>
          </w:tcPr>
          <w:p w14:paraId="488E9E51"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Evasion (Black-Box)</w:t>
            </w:r>
          </w:p>
        </w:tc>
        <w:tc>
          <w:tcPr>
            <w:tcW w:w="1872" w:type="dxa"/>
          </w:tcPr>
          <w:p w14:paraId="225C5A33"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HopSkipJump Boundary Noise</w:t>
            </w:r>
          </w:p>
        </w:tc>
        <w:tc>
          <w:tcPr>
            <w:tcW w:w="1872" w:type="dxa"/>
          </w:tcPr>
          <w:p w14:paraId="4BFD2906"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Randomized Gaussian Smoothing</w:t>
            </w:r>
          </w:p>
        </w:tc>
        <w:tc>
          <w:tcPr>
            <w:tcW w:w="1872" w:type="dxa"/>
          </w:tcPr>
          <w:p w14:paraId="4A1BA47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Evaluates base classifier over Monte Carlo Gaussian noise draws.</w:t>
            </w:r>
          </w:p>
        </w:tc>
      </w:tr>
      <w:tr w:rsidR="00DF3CF0" w:rsidRPr="00E21452" w14:paraId="3833875B"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222BE991" w14:textId="77777777" w:rsidR="00DF3CF0" w:rsidRPr="00E21452" w:rsidRDefault="00000000" w:rsidP="00E21452">
            <w:pPr>
              <w:jc w:val="both"/>
              <w:rPr>
                <w:rFonts w:ascii="Georgia" w:hAnsi="Georgia"/>
              </w:rPr>
            </w:pPr>
            <w:r w:rsidRPr="00E21452">
              <w:rPr>
                <w:rFonts w:ascii="Georgia" w:hAnsi="Georgia"/>
                <w:sz w:val="16"/>
              </w:rPr>
              <w:t>06</w:t>
            </w:r>
          </w:p>
        </w:tc>
        <w:tc>
          <w:tcPr>
            <w:tcW w:w="1872" w:type="dxa"/>
          </w:tcPr>
          <w:p w14:paraId="09AC2B48"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Evasion (Tree-Specific)</w:t>
            </w:r>
          </w:p>
        </w:tc>
        <w:tc>
          <w:tcPr>
            <w:tcW w:w="1872" w:type="dxa"/>
          </w:tcPr>
          <w:p w14:paraId="2D052733"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Decision Tree Split Perturbation</w:t>
            </w:r>
          </w:p>
        </w:tc>
        <w:tc>
          <w:tcPr>
            <w:tcW w:w="1872" w:type="dxa"/>
          </w:tcPr>
          <w:p w14:paraId="39BD924A"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Robust Tree Decision Squeezing</w:t>
            </w:r>
          </w:p>
        </w:tc>
        <w:tc>
          <w:tcPr>
            <w:tcW w:w="1872" w:type="dxa"/>
          </w:tcPr>
          <w:p w14:paraId="38A1F4A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Constrains split predicates and applies median feature smoothing.</w:t>
            </w:r>
          </w:p>
        </w:tc>
      </w:tr>
      <w:tr w:rsidR="00DF3CF0" w:rsidRPr="00E21452" w14:paraId="3925FEAF"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DC7BFC" w14:textId="77777777" w:rsidR="00DF3CF0" w:rsidRPr="00E21452" w:rsidRDefault="00000000" w:rsidP="00E21452">
            <w:pPr>
              <w:jc w:val="both"/>
              <w:rPr>
                <w:rFonts w:ascii="Georgia" w:hAnsi="Georgia"/>
              </w:rPr>
            </w:pPr>
            <w:r w:rsidRPr="00E21452">
              <w:rPr>
                <w:rFonts w:ascii="Georgia" w:hAnsi="Georgia"/>
                <w:sz w:val="16"/>
              </w:rPr>
              <w:t>07</w:t>
            </w:r>
          </w:p>
        </w:tc>
        <w:tc>
          <w:tcPr>
            <w:tcW w:w="1872" w:type="dxa"/>
          </w:tcPr>
          <w:p w14:paraId="448D48C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Evasion (Margin)</w:t>
            </w:r>
          </w:p>
        </w:tc>
        <w:tc>
          <w:tcPr>
            <w:tcW w:w="1872" w:type="dxa"/>
          </w:tcPr>
          <w:p w14:paraId="7B2E49D7"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SVM Hyperplane Margin Shift</w:t>
            </w:r>
          </w:p>
        </w:tc>
        <w:tc>
          <w:tcPr>
            <w:tcW w:w="1872" w:type="dxa"/>
          </w:tcPr>
          <w:p w14:paraId="39D3C2D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L2 Margin Regularization</w:t>
            </w:r>
          </w:p>
        </w:tc>
        <w:tc>
          <w:tcPr>
            <w:tcW w:w="1872" w:type="dxa"/>
          </w:tcPr>
          <w:p w14:paraId="0BE707E1"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Regularizes support vector bounds with an enhanced L2 weight penalty.</w:t>
            </w:r>
          </w:p>
        </w:tc>
      </w:tr>
      <w:tr w:rsidR="00DF3CF0" w:rsidRPr="00E21452" w14:paraId="4A891349"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01A83F0B" w14:textId="77777777" w:rsidR="00DF3CF0" w:rsidRPr="00E21452" w:rsidRDefault="00000000" w:rsidP="00E21452">
            <w:pPr>
              <w:jc w:val="both"/>
              <w:rPr>
                <w:rFonts w:ascii="Georgia" w:hAnsi="Georgia"/>
              </w:rPr>
            </w:pPr>
            <w:r w:rsidRPr="00E21452">
              <w:rPr>
                <w:rFonts w:ascii="Georgia" w:hAnsi="Georgia"/>
                <w:sz w:val="16"/>
              </w:rPr>
              <w:t>08</w:t>
            </w:r>
          </w:p>
        </w:tc>
        <w:tc>
          <w:tcPr>
            <w:tcW w:w="1872" w:type="dxa"/>
          </w:tcPr>
          <w:p w14:paraId="2E8736B4"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Evasion (Stochastic)</w:t>
            </w:r>
          </w:p>
        </w:tc>
        <w:tc>
          <w:tcPr>
            <w:tcW w:w="1872" w:type="dxa"/>
          </w:tcPr>
          <w:p w14:paraId="144A699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Boundary Uniform Jitter</w:t>
            </w:r>
          </w:p>
        </w:tc>
        <w:tc>
          <w:tcPr>
            <w:tcW w:w="1872" w:type="dxa"/>
          </w:tcPr>
          <w:p w14:paraId="05C18ECD"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Denoising Manifold Projection</w:t>
            </w:r>
          </w:p>
        </w:tc>
        <w:tc>
          <w:tcPr>
            <w:tcW w:w="1872" w:type="dxa"/>
          </w:tcPr>
          <w:p w14:paraId="6D900E7F"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Projects inputs onto a bounded empirical manifold: clip(x, -1.8, 1.8).</w:t>
            </w:r>
          </w:p>
        </w:tc>
      </w:tr>
      <w:tr w:rsidR="00DF3CF0" w:rsidRPr="00E21452" w14:paraId="2CCF196A"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B5C465" w14:textId="77777777" w:rsidR="00DF3CF0" w:rsidRPr="00E21452" w:rsidRDefault="00000000" w:rsidP="00E21452">
            <w:pPr>
              <w:jc w:val="both"/>
              <w:rPr>
                <w:rFonts w:ascii="Georgia" w:hAnsi="Georgia"/>
              </w:rPr>
            </w:pPr>
            <w:r w:rsidRPr="00E21452">
              <w:rPr>
                <w:rFonts w:ascii="Georgia" w:hAnsi="Georgia"/>
                <w:sz w:val="16"/>
              </w:rPr>
              <w:t>09</w:t>
            </w:r>
          </w:p>
        </w:tc>
        <w:tc>
          <w:tcPr>
            <w:tcW w:w="1872" w:type="dxa"/>
          </w:tcPr>
          <w:p w14:paraId="633C073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Cluster Evasion</w:t>
            </w:r>
          </w:p>
        </w:tc>
        <w:tc>
          <w:tcPr>
            <w:tcW w:w="1872" w:type="dxa"/>
          </w:tcPr>
          <w:p w14:paraId="10EECA57"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K-Means Centroid Shift</w:t>
            </w:r>
          </w:p>
        </w:tc>
        <w:tc>
          <w:tcPr>
            <w:tcW w:w="1872" w:type="dxa"/>
          </w:tcPr>
          <w:p w14:paraId="33D525E7"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Centroid Distance Bound Check</w:t>
            </w:r>
          </w:p>
        </w:tc>
        <w:tc>
          <w:tcPr>
            <w:tcW w:w="1872" w:type="dxa"/>
          </w:tcPr>
          <w:p w14:paraId="131BCE89"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Rejects samples exceeding the 80th percentile Euclidean centroid distance.</w:t>
            </w:r>
          </w:p>
        </w:tc>
      </w:tr>
      <w:tr w:rsidR="00DF3CF0" w:rsidRPr="00E21452" w14:paraId="49E62220"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200EC177" w14:textId="77777777" w:rsidR="00DF3CF0" w:rsidRPr="00E21452" w:rsidRDefault="00000000" w:rsidP="00E21452">
            <w:pPr>
              <w:jc w:val="both"/>
              <w:rPr>
                <w:rFonts w:ascii="Georgia" w:hAnsi="Georgia"/>
              </w:rPr>
            </w:pPr>
            <w:r w:rsidRPr="00E21452">
              <w:rPr>
                <w:rFonts w:ascii="Georgia" w:hAnsi="Georgia"/>
                <w:sz w:val="16"/>
              </w:rPr>
              <w:t>10</w:t>
            </w:r>
          </w:p>
        </w:tc>
        <w:tc>
          <w:tcPr>
            <w:tcW w:w="1872" w:type="dxa"/>
          </w:tcPr>
          <w:p w14:paraId="7120B06B"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Cluster Evasion</w:t>
            </w:r>
          </w:p>
        </w:tc>
        <w:tc>
          <w:tcPr>
            <w:tcW w:w="1872" w:type="dxa"/>
          </w:tcPr>
          <w:p w14:paraId="0E1CEFEF"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DBSCAN Density Evasion</w:t>
            </w:r>
          </w:p>
        </w:tc>
        <w:tc>
          <w:tcPr>
            <w:tcW w:w="1872" w:type="dxa"/>
          </w:tcPr>
          <w:p w14:paraId="072D6F6E"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Dynamic Core-Point EPS Hardening</w:t>
            </w:r>
          </w:p>
        </w:tc>
        <w:tc>
          <w:tcPr>
            <w:tcW w:w="1872" w:type="dxa"/>
          </w:tcPr>
          <w:p w14:paraId="75188D00"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Tightens core-point density thresholds to isolate sparse boundary outliers.</w:t>
            </w:r>
          </w:p>
        </w:tc>
      </w:tr>
      <w:tr w:rsidR="00DF3CF0" w:rsidRPr="00E21452" w14:paraId="4D3BF1A8"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B7F979" w14:textId="77777777" w:rsidR="00DF3CF0" w:rsidRPr="00E21452" w:rsidRDefault="00000000" w:rsidP="00E21452">
            <w:pPr>
              <w:jc w:val="both"/>
              <w:rPr>
                <w:rFonts w:ascii="Georgia" w:hAnsi="Georgia"/>
              </w:rPr>
            </w:pPr>
            <w:r w:rsidRPr="00E21452">
              <w:rPr>
                <w:rFonts w:ascii="Georgia" w:hAnsi="Georgia"/>
                <w:sz w:val="16"/>
              </w:rPr>
              <w:t>11</w:t>
            </w:r>
          </w:p>
        </w:tc>
        <w:tc>
          <w:tcPr>
            <w:tcW w:w="1872" w:type="dxa"/>
          </w:tcPr>
          <w:p w14:paraId="58EA543F"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Poisoning (Backdoor)</w:t>
            </w:r>
          </w:p>
        </w:tc>
        <w:tc>
          <w:tcPr>
            <w:tcW w:w="1872" w:type="dxa"/>
          </w:tcPr>
          <w:p w14:paraId="30AEE50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Clean-Label Backdoor Trigger</w:t>
            </w:r>
          </w:p>
        </w:tc>
        <w:tc>
          <w:tcPr>
            <w:tcW w:w="1872" w:type="dxa"/>
          </w:tcPr>
          <w:p w14:paraId="409620B4"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SPECTRE Latent Clustering</w:t>
            </w:r>
          </w:p>
        </w:tc>
        <w:tc>
          <w:tcPr>
            <w:tcW w:w="1872" w:type="dxa"/>
          </w:tcPr>
          <w:p w14:paraId="5A717254"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Uses spectral decomposition to isolate singular vectors linked to backdoor sub-clusters.</w:t>
            </w:r>
          </w:p>
        </w:tc>
      </w:tr>
      <w:tr w:rsidR="00DF3CF0" w:rsidRPr="00E21452" w14:paraId="5391BB2B"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0FB29E83" w14:textId="77777777" w:rsidR="00DF3CF0" w:rsidRPr="00E21452" w:rsidRDefault="00000000" w:rsidP="00E21452">
            <w:pPr>
              <w:jc w:val="both"/>
              <w:rPr>
                <w:rFonts w:ascii="Georgia" w:hAnsi="Georgia"/>
              </w:rPr>
            </w:pPr>
            <w:r w:rsidRPr="00E21452">
              <w:rPr>
                <w:rFonts w:ascii="Georgia" w:hAnsi="Georgia"/>
                <w:sz w:val="16"/>
              </w:rPr>
              <w:t>12</w:t>
            </w:r>
          </w:p>
        </w:tc>
        <w:tc>
          <w:tcPr>
            <w:tcW w:w="1872" w:type="dxa"/>
          </w:tcPr>
          <w:p w14:paraId="5277D152"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Poisoning (Label)</w:t>
            </w:r>
          </w:p>
        </w:tc>
        <w:tc>
          <w:tcPr>
            <w:tcW w:w="1872" w:type="dxa"/>
          </w:tcPr>
          <w:p w14:paraId="59A60670"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Targeted Fraud Label Flipping</w:t>
            </w:r>
          </w:p>
        </w:tc>
        <w:tc>
          <w:tcPr>
            <w:tcW w:w="1872" w:type="dxa"/>
          </w:tcPr>
          <w:p w14:paraId="5151D3BF"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K-NN Majority Consistency Filter</w:t>
            </w:r>
          </w:p>
        </w:tc>
        <w:tc>
          <w:tcPr>
            <w:tcW w:w="1872" w:type="dxa"/>
          </w:tcPr>
          <w:p w14:paraId="4B35372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Prunes samples whose labels conflict with their K=5 nearest neighbors.</w:t>
            </w:r>
          </w:p>
        </w:tc>
      </w:tr>
      <w:tr w:rsidR="00DF3CF0" w:rsidRPr="00E21452" w14:paraId="09FA6AA3"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C63EF5" w14:textId="77777777" w:rsidR="00DF3CF0" w:rsidRPr="00E21452" w:rsidRDefault="00000000" w:rsidP="00E21452">
            <w:pPr>
              <w:jc w:val="both"/>
              <w:rPr>
                <w:rFonts w:ascii="Georgia" w:hAnsi="Georgia"/>
              </w:rPr>
            </w:pPr>
            <w:r w:rsidRPr="00E21452">
              <w:rPr>
                <w:rFonts w:ascii="Georgia" w:hAnsi="Georgia"/>
                <w:sz w:val="16"/>
              </w:rPr>
              <w:t>13</w:t>
            </w:r>
          </w:p>
        </w:tc>
        <w:tc>
          <w:tcPr>
            <w:tcW w:w="1872" w:type="dxa"/>
          </w:tcPr>
          <w:p w14:paraId="086A0AC8"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Poisoning (Gradient)</w:t>
            </w:r>
          </w:p>
        </w:tc>
        <w:tc>
          <w:tcPr>
            <w:tcW w:w="1872" w:type="dxa"/>
          </w:tcPr>
          <w:p w14:paraId="672C62F6"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Gradient-Matching Optimization</w:t>
            </w:r>
          </w:p>
        </w:tc>
        <w:tc>
          <w:tcPr>
            <w:tcW w:w="1872" w:type="dxa"/>
          </w:tcPr>
          <w:p w14:paraId="2CDD5C13"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DP-SGD Gradient Bound &amp; Clipping</w:t>
            </w:r>
          </w:p>
        </w:tc>
        <w:tc>
          <w:tcPr>
            <w:tcW w:w="1872" w:type="dxa"/>
          </w:tcPr>
          <w:p w14:paraId="4321FD2C"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Clips per-sample gradient L2-norms to bound individual point influence.</w:t>
            </w:r>
          </w:p>
        </w:tc>
      </w:tr>
      <w:tr w:rsidR="00DF3CF0" w:rsidRPr="00E21452" w14:paraId="54CAB771"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66D9A709" w14:textId="77777777" w:rsidR="00DF3CF0" w:rsidRPr="00E21452" w:rsidRDefault="00000000" w:rsidP="00E21452">
            <w:pPr>
              <w:jc w:val="both"/>
              <w:rPr>
                <w:rFonts w:ascii="Georgia" w:hAnsi="Georgia"/>
              </w:rPr>
            </w:pPr>
            <w:r w:rsidRPr="00E21452">
              <w:rPr>
                <w:rFonts w:ascii="Georgia" w:hAnsi="Georgia"/>
                <w:sz w:val="16"/>
              </w:rPr>
              <w:t>14</w:t>
            </w:r>
          </w:p>
        </w:tc>
        <w:tc>
          <w:tcPr>
            <w:tcW w:w="1872" w:type="dxa"/>
          </w:tcPr>
          <w:p w14:paraId="46E9EA79"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Poisoning (Boundary)</w:t>
            </w:r>
          </w:p>
        </w:tc>
        <w:tc>
          <w:tcPr>
            <w:tcW w:w="1872" w:type="dxa"/>
          </w:tcPr>
          <w:p w14:paraId="16D4F482"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Bulls-Eye Polytope Surround</w:t>
            </w:r>
          </w:p>
        </w:tc>
        <w:tc>
          <w:tcPr>
            <w:tcW w:w="1872" w:type="dxa"/>
          </w:tcPr>
          <w:p w14:paraId="02B4DCD2"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Loss-Based Outlier Sanitization</w:t>
            </w:r>
          </w:p>
        </w:tc>
        <w:tc>
          <w:tcPr>
            <w:tcW w:w="1872" w:type="dxa"/>
          </w:tcPr>
          <w:p w14:paraId="6F88239A"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Discards training samples exhibiting cross-entropy loss above the 85th percentile.</w:t>
            </w:r>
          </w:p>
        </w:tc>
      </w:tr>
      <w:tr w:rsidR="00DF3CF0" w:rsidRPr="00E21452" w14:paraId="3AC335AA"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EC5B90" w14:textId="77777777" w:rsidR="00DF3CF0" w:rsidRPr="00E21452" w:rsidRDefault="00000000" w:rsidP="00E21452">
            <w:pPr>
              <w:jc w:val="both"/>
              <w:rPr>
                <w:rFonts w:ascii="Georgia" w:hAnsi="Georgia"/>
              </w:rPr>
            </w:pPr>
            <w:r w:rsidRPr="00E21452">
              <w:rPr>
                <w:rFonts w:ascii="Georgia" w:hAnsi="Georgia"/>
                <w:sz w:val="16"/>
              </w:rPr>
              <w:t>15</w:t>
            </w:r>
          </w:p>
        </w:tc>
        <w:tc>
          <w:tcPr>
            <w:tcW w:w="1872" w:type="dxa"/>
          </w:tcPr>
          <w:p w14:paraId="2981AAA2"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Poisoning (Feature)</w:t>
            </w:r>
          </w:p>
        </w:tc>
        <w:tc>
          <w:tcPr>
            <w:tcW w:w="1872" w:type="dxa"/>
          </w:tcPr>
          <w:p w14:paraId="6E7BE47D"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Latent Feature Collision</w:t>
            </w:r>
          </w:p>
        </w:tc>
        <w:tc>
          <w:tcPr>
            <w:tcW w:w="1872" w:type="dxa"/>
          </w:tcPr>
          <w:p w14:paraId="21F96EDF"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STRIP Entropy Verification</w:t>
            </w:r>
          </w:p>
        </w:tc>
        <w:tc>
          <w:tcPr>
            <w:tcW w:w="1872" w:type="dxa"/>
          </w:tcPr>
          <w:p w14:paraId="791F245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Measures prediction entropy under perturbation; flags invariant samples.</w:t>
            </w:r>
          </w:p>
        </w:tc>
      </w:tr>
      <w:tr w:rsidR="00DF3CF0" w:rsidRPr="00E21452" w14:paraId="52F6329E"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6DEE9CFC" w14:textId="77777777" w:rsidR="00DF3CF0" w:rsidRPr="00E21452" w:rsidRDefault="00000000" w:rsidP="00E21452">
            <w:pPr>
              <w:jc w:val="both"/>
              <w:rPr>
                <w:rFonts w:ascii="Georgia" w:hAnsi="Georgia"/>
              </w:rPr>
            </w:pPr>
            <w:r w:rsidRPr="00E21452">
              <w:rPr>
                <w:rFonts w:ascii="Georgia" w:hAnsi="Georgia"/>
                <w:sz w:val="16"/>
              </w:rPr>
              <w:t>16</w:t>
            </w:r>
          </w:p>
        </w:tc>
        <w:tc>
          <w:tcPr>
            <w:tcW w:w="1872" w:type="dxa"/>
          </w:tcPr>
          <w:p w14:paraId="760974C4"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Poisoning (Cluster)</w:t>
            </w:r>
          </w:p>
        </w:tc>
        <w:tc>
          <w:tcPr>
            <w:tcW w:w="1872" w:type="dxa"/>
          </w:tcPr>
          <w:p w14:paraId="63D181E8"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K-Means Centroid Drag Attack</w:t>
            </w:r>
          </w:p>
        </w:tc>
        <w:tc>
          <w:tcPr>
            <w:tcW w:w="1872" w:type="dxa"/>
          </w:tcPr>
          <w:p w14:paraId="7771811D"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K-Means Outlier Distance Sanitization</w:t>
            </w:r>
          </w:p>
        </w:tc>
        <w:tc>
          <w:tcPr>
            <w:tcW w:w="1872" w:type="dxa"/>
          </w:tcPr>
          <w:p w14:paraId="58731B96"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 xml:space="preserve">Calculates Euclidean distance to centroids; </w:t>
            </w:r>
            <w:r w:rsidRPr="00E21452">
              <w:rPr>
                <w:rFonts w:ascii="Georgia" w:hAnsi="Georgia"/>
                <w:sz w:val="16"/>
              </w:rPr>
              <w:lastRenderedPageBreak/>
              <w:t>discards upper 15% outliers.</w:t>
            </w:r>
          </w:p>
        </w:tc>
      </w:tr>
      <w:tr w:rsidR="00DF3CF0" w:rsidRPr="00E21452" w14:paraId="6E468AEC"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00AB2B" w14:textId="77777777" w:rsidR="00DF3CF0" w:rsidRPr="00E21452" w:rsidRDefault="00000000" w:rsidP="00E21452">
            <w:pPr>
              <w:jc w:val="both"/>
              <w:rPr>
                <w:rFonts w:ascii="Georgia" w:hAnsi="Georgia"/>
              </w:rPr>
            </w:pPr>
            <w:r w:rsidRPr="00E21452">
              <w:rPr>
                <w:rFonts w:ascii="Georgia" w:hAnsi="Georgia"/>
                <w:sz w:val="16"/>
              </w:rPr>
              <w:lastRenderedPageBreak/>
              <w:t>17</w:t>
            </w:r>
          </w:p>
        </w:tc>
        <w:tc>
          <w:tcPr>
            <w:tcW w:w="1872" w:type="dxa"/>
          </w:tcPr>
          <w:p w14:paraId="16B36D4F"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Poisoning (Density)</w:t>
            </w:r>
          </w:p>
        </w:tc>
        <w:tc>
          <w:tcPr>
            <w:tcW w:w="1872" w:type="dxa"/>
          </w:tcPr>
          <w:p w14:paraId="7C753D9F"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DBSCAN Density Bridge Attack</w:t>
            </w:r>
          </w:p>
        </w:tc>
        <w:tc>
          <w:tcPr>
            <w:tcW w:w="1872" w:type="dxa"/>
          </w:tcPr>
          <w:p w14:paraId="38C9F95E"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DBSCAN Noise Elimination</w:t>
            </w:r>
          </w:p>
        </w:tc>
        <w:tc>
          <w:tcPr>
            <w:tcW w:w="1872" w:type="dxa"/>
          </w:tcPr>
          <w:p w14:paraId="377067B0"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Prunes training samples assigned noise labels (-1) by density clustering.</w:t>
            </w:r>
          </w:p>
        </w:tc>
      </w:tr>
      <w:tr w:rsidR="00DF3CF0" w:rsidRPr="00E21452" w14:paraId="2DA7B1C3"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234C8496" w14:textId="77777777" w:rsidR="00DF3CF0" w:rsidRPr="00E21452" w:rsidRDefault="00000000" w:rsidP="00E21452">
            <w:pPr>
              <w:jc w:val="both"/>
              <w:rPr>
                <w:rFonts w:ascii="Georgia" w:hAnsi="Georgia"/>
              </w:rPr>
            </w:pPr>
            <w:r w:rsidRPr="00E21452">
              <w:rPr>
                <w:rFonts w:ascii="Georgia" w:hAnsi="Georgia"/>
                <w:sz w:val="16"/>
              </w:rPr>
              <w:t>18</w:t>
            </w:r>
          </w:p>
        </w:tc>
        <w:tc>
          <w:tcPr>
            <w:tcW w:w="1872" w:type="dxa"/>
          </w:tcPr>
          <w:p w14:paraId="498723EA"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Poisoning (Gradient)</w:t>
            </w:r>
          </w:p>
        </w:tc>
        <w:tc>
          <w:tcPr>
            <w:tcW w:w="1872" w:type="dxa"/>
          </w:tcPr>
          <w:p w14:paraId="6079B56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Logistic Gradient Maximization</w:t>
            </w:r>
          </w:p>
        </w:tc>
        <w:tc>
          <w:tcPr>
            <w:tcW w:w="1872" w:type="dxa"/>
          </w:tcPr>
          <w:p w14:paraId="383111C0"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Huber Loss Residual Filtering</w:t>
            </w:r>
          </w:p>
        </w:tc>
        <w:tc>
          <w:tcPr>
            <w:tcW w:w="1872" w:type="dxa"/>
          </w:tcPr>
          <w:p w14:paraId="4D82CAB7"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Replaces squared loss with linear penalties to suppress high-residual outliers.</w:t>
            </w:r>
          </w:p>
        </w:tc>
      </w:tr>
      <w:tr w:rsidR="00DF3CF0" w:rsidRPr="00E21452" w14:paraId="15527F80"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5B532B" w14:textId="77777777" w:rsidR="00DF3CF0" w:rsidRPr="00E21452" w:rsidRDefault="00000000" w:rsidP="00E21452">
            <w:pPr>
              <w:jc w:val="both"/>
              <w:rPr>
                <w:rFonts w:ascii="Georgia" w:hAnsi="Georgia"/>
              </w:rPr>
            </w:pPr>
            <w:r w:rsidRPr="00E21452">
              <w:rPr>
                <w:rFonts w:ascii="Georgia" w:hAnsi="Georgia"/>
                <w:sz w:val="16"/>
              </w:rPr>
              <w:t>19</w:t>
            </w:r>
          </w:p>
        </w:tc>
        <w:tc>
          <w:tcPr>
            <w:tcW w:w="1872" w:type="dxa"/>
          </w:tcPr>
          <w:p w14:paraId="6B925D7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Poisoning (Latent)</w:t>
            </w:r>
          </w:p>
        </w:tc>
        <w:tc>
          <w:tcPr>
            <w:tcW w:w="1872" w:type="dxa"/>
          </w:tcPr>
          <w:p w14:paraId="69190EC0"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Latent Anomaly Backdoor Injection</w:t>
            </w:r>
          </w:p>
        </w:tc>
        <w:tc>
          <w:tcPr>
            <w:tcW w:w="1872" w:type="dxa"/>
          </w:tcPr>
          <w:p w14:paraId="0157B84A"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Isolation Forest Data Scrubbing</w:t>
            </w:r>
          </w:p>
        </w:tc>
        <w:tc>
          <w:tcPr>
            <w:tcW w:w="1872" w:type="dxa"/>
          </w:tcPr>
          <w:p w14:paraId="1D45AEE0" w14:textId="77777777" w:rsidR="00DF3CF0" w:rsidRPr="00E21452" w:rsidRDefault="00000000" w:rsidP="00E21452">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sidRPr="00E21452">
              <w:rPr>
                <w:rFonts w:ascii="Georgia" w:hAnsi="Georgia"/>
                <w:sz w:val="16"/>
              </w:rPr>
              <w:t>Isolates anomalies via randomized recursive space partitioning.</w:t>
            </w:r>
          </w:p>
        </w:tc>
      </w:tr>
      <w:tr w:rsidR="00DF3CF0" w:rsidRPr="00E21452" w14:paraId="084BCF37" w14:textId="77777777" w:rsidTr="00DF01A8">
        <w:tc>
          <w:tcPr>
            <w:cnfStyle w:val="001000000000" w:firstRow="0" w:lastRow="0" w:firstColumn="1" w:lastColumn="0" w:oddVBand="0" w:evenVBand="0" w:oddHBand="0" w:evenHBand="0" w:firstRowFirstColumn="0" w:firstRowLastColumn="0" w:lastRowFirstColumn="0" w:lastRowLastColumn="0"/>
            <w:tcW w:w="1872" w:type="dxa"/>
          </w:tcPr>
          <w:p w14:paraId="18F2125A" w14:textId="77777777" w:rsidR="00DF3CF0" w:rsidRPr="00E21452" w:rsidRDefault="00000000" w:rsidP="00E21452">
            <w:pPr>
              <w:jc w:val="both"/>
              <w:rPr>
                <w:rFonts w:ascii="Georgia" w:hAnsi="Georgia"/>
              </w:rPr>
            </w:pPr>
            <w:r w:rsidRPr="00E21452">
              <w:rPr>
                <w:rFonts w:ascii="Georgia" w:hAnsi="Georgia"/>
                <w:sz w:val="16"/>
              </w:rPr>
              <w:t>20</w:t>
            </w:r>
          </w:p>
        </w:tc>
        <w:tc>
          <w:tcPr>
            <w:tcW w:w="1872" w:type="dxa"/>
          </w:tcPr>
          <w:p w14:paraId="19B6D569"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Poisoning (DoS)</w:t>
            </w:r>
          </w:p>
        </w:tc>
        <w:tc>
          <w:tcPr>
            <w:tcW w:w="1872" w:type="dxa"/>
          </w:tcPr>
          <w:p w14:paraId="1625DCA6"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Availability / DoS Systematic Noise</w:t>
            </w:r>
          </w:p>
        </w:tc>
        <w:tc>
          <w:tcPr>
            <w:tcW w:w="1872" w:type="dxa"/>
          </w:tcPr>
          <w:p w14:paraId="458E90AD"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Reject-on-Negative-Impact (RONI)</w:t>
            </w:r>
          </w:p>
        </w:tc>
        <w:tc>
          <w:tcPr>
            <w:tcW w:w="1872" w:type="dxa"/>
          </w:tcPr>
          <w:p w14:paraId="0951202B" w14:textId="77777777" w:rsidR="00DF3CF0" w:rsidRPr="00E21452" w:rsidRDefault="00000000" w:rsidP="00E21452">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sidRPr="00E21452">
              <w:rPr>
                <w:rFonts w:ascii="Georgia" w:hAnsi="Georgia"/>
                <w:sz w:val="16"/>
              </w:rPr>
              <w:t>Evaluates candidate batches on holdout sets; rejects accuracy-degrading batches.</w:t>
            </w:r>
          </w:p>
        </w:tc>
      </w:tr>
    </w:tbl>
    <w:p w14:paraId="7B5D917E" w14:textId="4FA38E87" w:rsidR="002A4D30" w:rsidRPr="00E21452" w:rsidRDefault="00000000" w:rsidP="00E21452">
      <w:pPr>
        <w:jc w:val="both"/>
        <w:rPr>
          <w:rFonts w:ascii="Georgia" w:hAnsi="Georgia"/>
        </w:rPr>
      </w:pPr>
      <w:r w:rsidRPr="00E21452">
        <w:rPr>
          <w:rFonts w:ascii="Georgia" w:hAnsi="Georgia"/>
        </w:rPr>
        <w:br w:type="page"/>
      </w:r>
    </w:p>
    <w:p w14:paraId="7B9E99BD" w14:textId="77777777" w:rsidR="00DF3CF0" w:rsidRDefault="00000000" w:rsidP="00E21452">
      <w:pPr>
        <w:pStyle w:val="Heading1"/>
        <w:jc w:val="both"/>
        <w:rPr>
          <w:rFonts w:ascii="Georgia" w:hAnsi="Georgia"/>
        </w:rPr>
      </w:pPr>
      <w:r w:rsidRPr="00E21452">
        <w:rPr>
          <w:rFonts w:ascii="Georgia" w:hAnsi="Georgia"/>
        </w:rPr>
        <w:lastRenderedPageBreak/>
        <w:t>3. Empirical Results Analysis &amp; Cross-Classifier Benchmark</w:t>
      </w:r>
    </w:p>
    <w:p w14:paraId="38168C79" w14:textId="77777777" w:rsidR="00DF01A8" w:rsidRPr="00DF01A8" w:rsidRDefault="00DF01A8" w:rsidP="00DF01A8"/>
    <w:tbl>
      <w:tblPr>
        <w:tblStyle w:val="GridTable2-Accent5"/>
        <w:tblW w:w="0" w:type="auto"/>
        <w:tblLook w:val="04A0" w:firstRow="1" w:lastRow="0" w:firstColumn="1" w:lastColumn="0" w:noHBand="0" w:noVBand="1"/>
      </w:tblPr>
      <w:tblGrid>
        <w:gridCol w:w="1396"/>
        <w:gridCol w:w="1364"/>
        <w:gridCol w:w="1362"/>
        <w:gridCol w:w="1362"/>
        <w:gridCol w:w="1364"/>
        <w:gridCol w:w="1364"/>
        <w:gridCol w:w="1364"/>
      </w:tblGrid>
      <w:tr w:rsidR="00DF01A8" w14:paraId="070B5444" w14:textId="77777777" w:rsidTr="00555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D2FE83D" w14:textId="77777777" w:rsidR="00DF01A8" w:rsidRDefault="00DF01A8" w:rsidP="005554F0">
            <w:r>
              <w:rPr>
                <w:rFonts w:ascii="Arial" w:hAnsi="Arial" w:cs="Arial"/>
                <w:sz w:val="20"/>
                <w:szCs w:val="20"/>
              </w:rPr>
              <w:t>Model Architecture</w:t>
            </w:r>
          </w:p>
        </w:tc>
        <w:tc>
          <w:tcPr>
            <w:tcW w:w="1368" w:type="dxa"/>
          </w:tcPr>
          <w:p w14:paraId="51ED221C"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Clean Baseline</w:t>
            </w:r>
          </w:p>
        </w:tc>
        <w:tc>
          <w:tcPr>
            <w:tcW w:w="1368" w:type="dxa"/>
          </w:tcPr>
          <w:p w14:paraId="11425D9F"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FGSM Evasion</w:t>
            </w:r>
          </w:p>
        </w:tc>
        <w:tc>
          <w:tcPr>
            <w:tcW w:w="1368" w:type="dxa"/>
          </w:tcPr>
          <w:p w14:paraId="3A0E613F"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Evasion Drop (Δ)</w:t>
            </w:r>
          </w:p>
        </w:tc>
        <w:tc>
          <w:tcPr>
            <w:tcW w:w="1368" w:type="dxa"/>
          </w:tcPr>
          <w:p w14:paraId="54B58879"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Poisoned (20%)</w:t>
            </w:r>
          </w:p>
        </w:tc>
        <w:tc>
          <w:tcPr>
            <w:tcW w:w="1368" w:type="dxa"/>
          </w:tcPr>
          <w:p w14:paraId="53417AF3"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Sanitized (K-NN)</w:t>
            </w:r>
          </w:p>
        </w:tc>
        <w:tc>
          <w:tcPr>
            <w:tcW w:w="1368" w:type="dxa"/>
          </w:tcPr>
          <w:p w14:paraId="121692D3" w14:textId="77777777" w:rsidR="00DF01A8" w:rsidRDefault="00DF01A8" w:rsidP="005554F0">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Recovery Delta (Δ)</w:t>
            </w:r>
          </w:p>
        </w:tc>
      </w:tr>
      <w:tr w:rsidR="00DF01A8" w14:paraId="00E2ECD1" w14:textId="77777777" w:rsidTr="00555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8AC5D3D" w14:textId="77777777" w:rsidR="00DF01A8" w:rsidRDefault="00DF01A8" w:rsidP="005554F0">
            <w:r>
              <w:rPr>
                <w:rFonts w:ascii="Arial" w:hAnsi="Arial" w:cs="Arial"/>
                <w:sz w:val="20"/>
                <w:szCs w:val="20"/>
              </w:rPr>
              <w:t>Logistic Regression</w:t>
            </w:r>
          </w:p>
        </w:tc>
        <w:tc>
          <w:tcPr>
            <w:tcW w:w="1368" w:type="dxa"/>
          </w:tcPr>
          <w:p w14:paraId="6781D143"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93.65%</w:t>
            </w:r>
          </w:p>
        </w:tc>
        <w:tc>
          <w:tcPr>
            <w:tcW w:w="1368" w:type="dxa"/>
          </w:tcPr>
          <w:p w14:paraId="7A45EAF3"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71.20%</w:t>
            </w:r>
          </w:p>
        </w:tc>
        <w:tc>
          <w:tcPr>
            <w:tcW w:w="1368" w:type="dxa"/>
          </w:tcPr>
          <w:p w14:paraId="675376E5"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-22.45%</w:t>
            </w:r>
          </w:p>
        </w:tc>
        <w:tc>
          <w:tcPr>
            <w:tcW w:w="1368" w:type="dxa"/>
          </w:tcPr>
          <w:p w14:paraId="08050A88"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78.40%</w:t>
            </w:r>
          </w:p>
        </w:tc>
        <w:tc>
          <w:tcPr>
            <w:tcW w:w="1368" w:type="dxa"/>
          </w:tcPr>
          <w:p w14:paraId="4471C6FE"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92.80%</w:t>
            </w:r>
          </w:p>
        </w:tc>
        <w:tc>
          <w:tcPr>
            <w:tcW w:w="1368" w:type="dxa"/>
          </w:tcPr>
          <w:p w14:paraId="5BEBD1F8"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+14.40%</w:t>
            </w:r>
          </w:p>
        </w:tc>
      </w:tr>
      <w:tr w:rsidR="00DF01A8" w14:paraId="5CD11DAD" w14:textId="77777777" w:rsidTr="005554F0">
        <w:tc>
          <w:tcPr>
            <w:cnfStyle w:val="001000000000" w:firstRow="0" w:lastRow="0" w:firstColumn="1" w:lastColumn="0" w:oddVBand="0" w:evenVBand="0" w:oddHBand="0" w:evenHBand="0" w:firstRowFirstColumn="0" w:firstRowLastColumn="0" w:lastRowFirstColumn="0" w:lastRowLastColumn="0"/>
            <w:tcW w:w="1368" w:type="dxa"/>
          </w:tcPr>
          <w:p w14:paraId="1CA3B99D" w14:textId="77777777" w:rsidR="00DF01A8" w:rsidRDefault="00DF01A8" w:rsidP="005554F0">
            <w:r>
              <w:rPr>
                <w:rFonts w:ascii="Arial" w:hAnsi="Arial" w:cs="Arial"/>
                <w:sz w:val="20"/>
                <w:szCs w:val="20"/>
              </w:rPr>
              <w:t>SVM (RBF Kernel)</w:t>
            </w:r>
          </w:p>
        </w:tc>
        <w:tc>
          <w:tcPr>
            <w:tcW w:w="1368" w:type="dxa"/>
          </w:tcPr>
          <w:p w14:paraId="50146B8A"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97.45%</w:t>
            </w:r>
          </w:p>
        </w:tc>
        <w:tc>
          <w:tcPr>
            <w:tcW w:w="1368" w:type="dxa"/>
          </w:tcPr>
          <w:p w14:paraId="3A6E789E"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82.10%</w:t>
            </w:r>
          </w:p>
        </w:tc>
        <w:tc>
          <w:tcPr>
            <w:tcW w:w="1368" w:type="dxa"/>
          </w:tcPr>
          <w:p w14:paraId="3B1621B6"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-15.35%</w:t>
            </w:r>
          </w:p>
        </w:tc>
        <w:tc>
          <w:tcPr>
            <w:tcW w:w="1368" w:type="dxa"/>
          </w:tcPr>
          <w:p w14:paraId="5B181490"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84.30%</w:t>
            </w:r>
          </w:p>
        </w:tc>
        <w:tc>
          <w:tcPr>
            <w:tcW w:w="1368" w:type="dxa"/>
          </w:tcPr>
          <w:p w14:paraId="45D9C329"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96.15%</w:t>
            </w:r>
          </w:p>
        </w:tc>
        <w:tc>
          <w:tcPr>
            <w:tcW w:w="1368" w:type="dxa"/>
          </w:tcPr>
          <w:p w14:paraId="4E20D67B"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+11.85%</w:t>
            </w:r>
          </w:p>
        </w:tc>
      </w:tr>
      <w:tr w:rsidR="00DF01A8" w14:paraId="11B84E3B" w14:textId="77777777" w:rsidTr="00555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D6C4C63" w14:textId="77777777" w:rsidR="00DF01A8" w:rsidRDefault="00DF01A8" w:rsidP="005554F0">
            <w:r>
              <w:rPr>
                <w:rFonts w:ascii="Arial" w:hAnsi="Arial" w:cs="Arial"/>
                <w:sz w:val="20"/>
                <w:szCs w:val="20"/>
              </w:rPr>
              <w:t>Random Forest (Ensemble)</w:t>
            </w:r>
          </w:p>
        </w:tc>
        <w:tc>
          <w:tcPr>
            <w:tcW w:w="1368" w:type="dxa"/>
          </w:tcPr>
          <w:p w14:paraId="1EBB6A4D"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99.20%</w:t>
            </w:r>
          </w:p>
        </w:tc>
        <w:tc>
          <w:tcPr>
            <w:tcW w:w="1368" w:type="dxa"/>
          </w:tcPr>
          <w:p w14:paraId="16E9DAE0"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94.85%</w:t>
            </w:r>
          </w:p>
        </w:tc>
        <w:tc>
          <w:tcPr>
            <w:tcW w:w="1368" w:type="dxa"/>
          </w:tcPr>
          <w:p w14:paraId="247E811E"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-4.35%</w:t>
            </w:r>
          </w:p>
        </w:tc>
        <w:tc>
          <w:tcPr>
            <w:tcW w:w="1368" w:type="dxa"/>
          </w:tcPr>
          <w:p w14:paraId="242C2927"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89.10%</w:t>
            </w:r>
          </w:p>
        </w:tc>
        <w:tc>
          <w:tcPr>
            <w:tcW w:w="1368" w:type="dxa"/>
          </w:tcPr>
          <w:p w14:paraId="4D337B0F"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98.90%</w:t>
            </w:r>
          </w:p>
        </w:tc>
        <w:tc>
          <w:tcPr>
            <w:tcW w:w="1368" w:type="dxa"/>
          </w:tcPr>
          <w:p w14:paraId="4B04C9A3"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+9.80%</w:t>
            </w:r>
          </w:p>
        </w:tc>
      </w:tr>
      <w:tr w:rsidR="00DF01A8" w14:paraId="7882715D" w14:textId="77777777" w:rsidTr="005554F0">
        <w:tc>
          <w:tcPr>
            <w:cnfStyle w:val="001000000000" w:firstRow="0" w:lastRow="0" w:firstColumn="1" w:lastColumn="0" w:oddVBand="0" w:evenVBand="0" w:oddHBand="0" w:evenHBand="0" w:firstRowFirstColumn="0" w:firstRowLastColumn="0" w:lastRowFirstColumn="0" w:lastRowLastColumn="0"/>
            <w:tcW w:w="1368" w:type="dxa"/>
          </w:tcPr>
          <w:p w14:paraId="669DE301" w14:textId="77777777" w:rsidR="00DF01A8" w:rsidRDefault="00DF01A8" w:rsidP="005554F0">
            <w:r>
              <w:rPr>
                <w:rFonts w:ascii="Arial" w:hAnsi="Arial" w:cs="Arial"/>
                <w:sz w:val="20"/>
                <w:szCs w:val="20"/>
              </w:rPr>
              <w:t>MLP (Deep Neural Net)</w:t>
            </w:r>
          </w:p>
        </w:tc>
        <w:tc>
          <w:tcPr>
            <w:tcW w:w="1368" w:type="dxa"/>
          </w:tcPr>
          <w:p w14:paraId="521A98B2"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98.85%</w:t>
            </w:r>
          </w:p>
        </w:tc>
        <w:tc>
          <w:tcPr>
            <w:tcW w:w="1368" w:type="dxa"/>
          </w:tcPr>
          <w:p w14:paraId="6160BDC1"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79.40%</w:t>
            </w:r>
          </w:p>
        </w:tc>
        <w:tc>
          <w:tcPr>
            <w:tcW w:w="1368" w:type="dxa"/>
          </w:tcPr>
          <w:p w14:paraId="575C6DD4"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-19.45%</w:t>
            </w:r>
          </w:p>
        </w:tc>
        <w:tc>
          <w:tcPr>
            <w:tcW w:w="1368" w:type="dxa"/>
          </w:tcPr>
          <w:p w14:paraId="0FEE3A41"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81.25%</w:t>
            </w:r>
          </w:p>
        </w:tc>
        <w:tc>
          <w:tcPr>
            <w:tcW w:w="1368" w:type="dxa"/>
          </w:tcPr>
          <w:p w14:paraId="413D9A18"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97.80%</w:t>
            </w:r>
          </w:p>
        </w:tc>
        <w:tc>
          <w:tcPr>
            <w:tcW w:w="1368" w:type="dxa"/>
          </w:tcPr>
          <w:p w14:paraId="734D5352" w14:textId="77777777" w:rsidR="00DF01A8" w:rsidRDefault="00DF01A8" w:rsidP="005554F0">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+16.55%</w:t>
            </w:r>
          </w:p>
        </w:tc>
      </w:tr>
      <w:tr w:rsidR="00DF01A8" w14:paraId="46A04141" w14:textId="77777777" w:rsidTr="00555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F43F14D" w14:textId="77777777" w:rsidR="00DF01A8" w:rsidRDefault="00DF01A8" w:rsidP="005554F0"/>
        </w:tc>
        <w:tc>
          <w:tcPr>
            <w:tcW w:w="1368" w:type="dxa"/>
          </w:tcPr>
          <w:p w14:paraId="2C8CDBD5"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c>
          <w:tcPr>
            <w:tcW w:w="1368" w:type="dxa"/>
          </w:tcPr>
          <w:p w14:paraId="32DA5172"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c>
          <w:tcPr>
            <w:tcW w:w="1368" w:type="dxa"/>
          </w:tcPr>
          <w:p w14:paraId="7C735ECC"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c>
          <w:tcPr>
            <w:tcW w:w="1368" w:type="dxa"/>
          </w:tcPr>
          <w:p w14:paraId="7108B6E3"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c>
          <w:tcPr>
            <w:tcW w:w="1368" w:type="dxa"/>
          </w:tcPr>
          <w:p w14:paraId="765D0930"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c>
          <w:tcPr>
            <w:tcW w:w="1368" w:type="dxa"/>
          </w:tcPr>
          <w:p w14:paraId="6A3677D6" w14:textId="77777777" w:rsidR="00DF01A8" w:rsidRDefault="00DF01A8" w:rsidP="005554F0">
            <w:pPr>
              <w:cnfStyle w:val="000000100000" w:firstRow="0" w:lastRow="0" w:firstColumn="0" w:lastColumn="0" w:oddVBand="0" w:evenVBand="0" w:oddHBand="1" w:evenHBand="0" w:firstRowFirstColumn="0" w:firstRowLastColumn="0" w:lastRowFirstColumn="0" w:lastRowLastColumn="0"/>
            </w:pPr>
          </w:p>
        </w:tc>
      </w:tr>
    </w:tbl>
    <w:p w14:paraId="37F9E468" w14:textId="77777777" w:rsidR="00DF01A8" w:rsidRDefault="00DF01A8" w:rsidP="00DF01A8">
      <w:pPr>
        <w:jc w:val="both"/>
        <w:rPr>
          <w:rFonts w:ascii="Georgia" w:hAnsi="Georgia"/>
          <w:sz w:val="19"/>
        </w:rPr>
      </w:pPr>
    </w:p>
    <w:p w14:paraId="39A05A64" w14:textId="6ACC3AD5" w:rsidR="00DF01A8" w:rsidRPr="00DF01A8" w:rsidRDefault="00000000" w:rsidP="00DF01A8">
      <w:pPr>
        <w:jc w:val="both"/>
        <w:rPr>
          <w:rFonts w:ascii="Georgia" w:hAnsi="Georgia"/>
          <w:b/>
          <w:bCs/>
          <w:sz w:val="19"/>
          <w:lang w:val="en-IN"/>
        </w:rPr>
      </w:pPr>
      <w:r w:rsidRPr="00E21452">
        <w:rPr>
          <w:rFonts w:ascii="Georgia" w:hAnsi="Georgia"/>
          <w:sz w:val="19"/>
        </w:rPr>
        <w:br/>
      </w:r>
      <w:r w:rsidR="00DF01A8" w:rsidRPr="00DF01A8">
        <w:rPr>
          <w:rFonts w:ascii="Georgia" w:hAnsi="Georgia"/>
          <w:b/>
          <w:bCs/>
          <w:sz w:val="19"/>
          <w:lang w:val="en-IN"/>
        </w:rPr>
        <w:t>Architectural Resilience Insights</w:t>
      </w:r>
    </w:p>
    <w:p w14:paraId="57B87E47" w14:textId="77777777" w:rsidR="00DF01A8" w:rsidRPr="00DF01A8" w:rsidRDefault="00DF01A8" w:rsidP="00DF01A8">
      <w:pPr>
        <w:numPr>
          <w:ilvl w:val="0"/>
          <w:numId w:val="10"/>
        </w:numPr>
        <w:jc w:val="both"/>
        <w:rPr>
          <w:rFonts w:ascii="Georgia" w:hAnsi="Georgia"/>
          <w:sz w:val="19"/>
          <w:lang w:val="en-IN"/>
        </w:rPr>
      </w:pPr>
      <w:r w:rsidRPr="00DF01A8">
        <w:rPr>
          <w:rFonts w:ascii="Georgia" w:hAnsi="Georgia"/>
          <w:b/>
          <w:bCs/>
          <w:sz w:val="19"/>
          <w:lang w:val="en-IN"/>
        </w:rPr>
        <w:t>Differentiable Continuous Models (MLP, SVM, Logistic Regression):</w:t>
      </w:r>
    </w:p>
    <w:p w14:paraId="5BD13C5D" w14:textId="16005282" w:rsidR="00DF01A8" w:rsidRPr="00DF01A8" w:rsidRDefault="00DF01A8" w:rsidP="00DF01A8">
      <w:pPr>
        <w:numPr>
          <w:ilvl w:val="1"/>
          <w:numId w:val="10"/>
        </w:numPr>
        <w:jc w:val="both"/>
        <w:rPr>
          <w:rFonts w:ascii="Georgia" w:hAnsi="Georgia"/>
          <w:sz w:val="19"/>
          <w:lang w:val="en-IN"/>
        </w:rPr>
      </w:pPr>
      <w:r w:rsidRPr="00DF01A8">
        <w:rPr>
          <w:rFonts w:ascii="Georgia" w:hAnsi="Georgia"/>
          <w:b/>
          <w:bCs/>
          <w:sz w:val="19"/>
          <w:lang w:val="en-IN"/>
        </w:rPr>
        <w:t>Vulnerability:</w:t>
      </w:r>
      <w:r w:rsidRPr="00DF01A8">
        <w:rPr>
          <w:rFonts w:ascii="Georgia" w:hAnsi="Georgia"/>
          <w:sz w:val="19"/>
          <w:lang w:val="en-IN"/>
        </w:rPr>
        <w:t xml:space="preserve"> High susceptibility to first-order gradient attacks (accuracy drops of </w:t>
      </w:r>
      <m:oMath>
        <m:r>
          <w:rPr>
            <w:rFonts w:ascii="Cambria Math" w:hAnsi="Cambria Math"/>
            <w:sz w:val="19"/>
            <w:lang w:val="en-IN"/>
          </w:rPr>
          <m:t>-15.35%</m:t>
        </m:r>
      </m:oMath>
      <w:r w:rsidRPr="00DF01A8">
        <w:rPr>
          <w:rFonts w:ascii="Georgia" w:hAnsi="Georgia"/>
          <w:sz w:val="19"/>
          <w:lang w:val="en-IN"/>
        </w:rPr>
        <w:t xml:space="preserve"> to </w:t>
      </w:r>
      <m:oMath>
        <m:r>
          <w:rPr>
            <w:rFonts w:ascii="Cambria Math" w:hAnsi="Cambria Math"/>
            <w:sz w:val="19"/>
            <w:lang w:val="en-IN"/>
          </w:rPr>
          <m:t>-22.45%</m:t>
        </m:r>
      </m:oMath>
      <w:r w:rsidRPr="00DF01A8">
        <w:rPr>
          <w:rFonts w:ascii="Georgia" w:hAnsi="Georgia"/>
          <w:sz w:val="19"/>
          <w:lang w:val="en-IN"/>
        </w:rPr>
        <w:t>).</w:t>
      </w:r>
    </w:p>
    <w:p w14:paraId="05059C12" w14:textId="7DB08FF5" w:rsidR="00DF01A8" w:rsidRPr="00DF01A8" w:rsidRDefault="00DF01A8" w:rsidP="00DF01A8">
      <w:pPr>
        <w:numPr>
          <w:ilvl w:val="1"/>
          <w:numId w:val="10"/>
        </w:numPr>
        <w:jc w:val="both"/>
        <w:rPr>
          <w:rFonts w:ascii="Georgia" w:hAnsi="Georgia"/>
          <w:sz w:val="19"/>
          <w:lang w:val="en-IN"/>
        </w:rPr>
      </w:pPr>
      <w:r w:rsidRPr="00DF01A8">
        <w:rPr>
          <w:rFonts w:ascii="Georgia" w:hAnsi="Georgia"/>
          <w:b/>
          <w:bCs/>
          <w:sz w:val="19"/>
          <w:lang w:val="en-IN"/>
        </w:rPr>
        <w:t>Mechanism:</w:t>
      </w:r>
      <w:r w:rsidRPr="00DF01A8">
        <w:rPr>
          <w:rFonts w:ascii="Georgia" w:hAnsi="Georgia"/>
          <w:sz w:val="19"/>
          <w:lang w:val="en-IN"/>
        </w:rPr>
        <w:t xml:space="preserve"> Smooth, differentiable loss surfaces allow gradient ascent optimizers (</w:t>
      </w:r>
      <m:oMath>
        <m:sSub>
          <m:sSubPr>
            <m:ctrlPr>
              <w:rPr>
                <w:rFonts w:ascii="Cambria Math" w:hAnsi="Cambria Math"/>
                <w:sz w:val="19"/>
                <w:lang w:val="en-IN"/>
              </w:rPr>
            </m:ctrlPr>
          </m:sSubPr>
          <m:e>
            <m:r>
              <w:rPr>
                <w:rFonts w:ascii="Cambria Math" w:hAnsi="Cambria Math"/>
                <w:sz w:val="19"/>
                <w:lang w:val="en-IN"/>
              </w:rPr>
              <m:t>∇</m:t>
            </m:r>
          </m:e>
          <m:sub>
            <m:r>
              <w:rPr>
                <w:rFonts w:ascii="Cambria Math" w:hAnsi="Cambria Math"/>
                <w:sz w:val="19"/>
                <w:lang w:val="en-IN"/>
              </w:rPr>
              <m:t>x</m:t>
            </m:r>
          </m:sub>
        </m:sSub>
        <m:r>
          <m:rPr>
            <m:scr m:val="script"/>
            <m:sty m:val="p"/>
          </m:rPr>
          <w:rPr>
            <w:rFonts w:ascii="Cambria Math" w:hAnsi="Cambria Math"/>
            <w:sz w:val="19"/>
            <w:lang w:val="en-IN"/>
          </w:rPr>
          <m:t>L</m:t>
        </m:r>
        <m:d>
          <m:dPr>
            <m:ctrlPr>
              <w:rPr>
                <w:rFonts w:ascii="Cambria Math" w:hAnsi="Cambria Math"/>
                <w:sz w:val="19"/>
                <w:lang w:val="en-IN"/>
              </w:rPr>
            </m:ctrlPr>
          </m:dPr>
          <m:e>
            <m:r>
              <w:rPr>
                <w:rFonts w:ascii="Cambria Math" w:hAnsi="Cambria Math"/>
                <w:sz w:val="19"/>
                <w:lang w:val="en-IN"/>
              </w:rPr>
              <m:t>θ,x,y</m:t>
            </m:r>
          </m:e>
        </m:d>
      </m:oMath>
      <w:r w:rsidRPr="00DF01A8">
        <w:rPr>
          <w:rFonts w:ascii="Georgia" w:hAnsi="Georgia"/>
          <w:sz w:val="19"/>
          <w:lang w:val="en-IN"/>
        </w:rPr>
        <w:t>) to easily find continuous trajectories across decision boundaries.</w:t>
      </w:r>
    </w:p>
    <w:p w14:paraId="434121AD" w14:textId="77777777" w:rsidR="00DF01A8" w:rsidRPr="00DF01A8" w:rsidRDefault="00DF01A8" w:rsidP="00DF01A8">
      <w:pPr>
        <w:numPr>
          <w:ilvl w:val="0"/>
          <w:numId w:val="10"/>
        </w:numPr>
        <w:jc w:val="both"/>
        <w:rPr>
          <w:rFonts w:ascii="Georgia" w:hAnsi="Georgia"/>
          <w:sz w:val="19"/>
          <w:lang w:val="en-IN"/>
        </w:rPr>
      </w:pPr>
      <w:r w:rsidRPr="00DF01A8">
        <w:rPr>
          <w:rFonts w:ascii="Georgia" w:hAnsi="Georgia"/>
          <w:b/>
          <w:bCs/>
          <w:sz w:val="19"/>
          <w:lang w:val="en-IN"/>
        </w:rPr>
        <w:t>Ensemble Tree Architectures (Random Forest):</w:t>
      </w:r>
    </w:p>
    <w:p w14:paraId="34B5BA19" w14:textId="2ECABB57" w:rsidR="00DF01A8" w:rsidRPr="00DF01A8" w:rsidRDefault="00DF01A8" w:rsidP="00DF01A8">
      <w:pPr>
        <w:numPr>
          <w:ilvl w:val="1"/>
          <w:numId w:val="10"/>
        </w:numPr>
        <w:jc w:val="both"/>
        <w:rPr>
          <w:rFonts w:ascii="Georgia" w:hAnsi="Georgia"/>
          <w:sz w:val="19"/>
          <w:lang w:val="en-IN"/>
        </w:rPr>
      </w:pPr>
      <w:r w:rsidRPr="00DF01A8">
        <w:rPr>
          <w:rFonts w:ascii="Georgia" w:hAnsi="Georgia"/>
          <w:b/>
          <w:bCs/>
          <w:sz w:val="19"/>
          <w:lang w:val="en-IN"/>
        </w:rPr>
        <w:t>Resilience:</w:t>
      </w:r>
      <w:r w:rsidRPr="00DF01A8">
        <w:rPr>
          <w:rFonts w:ascii="Georgia" w:hAnsi="Georgia"/>
          <w:sz w:val="19"/>
          <w:lang w:val="en-IN"/>
        </w:rPr>
        <w:t xml:space="preserve"> Exceptional stability under continuous gradient attacks (only a </w:t>
      </w:r>
      <m:oMath>
        <m:r>
          <w:rPr>
            <w:rFonts w:ascii="Cambria Math" w:hAnsi="Cambria Math"/>
            <w:sz w:val="19"/>
            <w:lang w:val="en-IN"/>
          </w:rPr>
          <m:t>-4.35%</m:t>
        </m:r>
      </m:oMath>
      <w:r w:rsidRPr="00DF01A8">
        <w:rPr>
          <w:rFonts w:ascii="Georgia" w:hAnsi="Georgia"/>
          <w:sz w:val="19"/>
          <w:lang w:val="en-IN"/>
        </w:rPr>
        <w:t xml:space="preserve"> drop under FGSM).</w:t>
      </w:r>
    </w:p>
    <w:p w14:paraId="3AB1192A" w14:textId="4A6D114A" w:rsidR="00DF01A8" w:rsidRPr="00DF01A8" w:rsidRDefault="00DF01A8" w:rsidP="00DF01A8">
      <w:pPr>
        <w:numPr>
          <w:ilvl w:val="1"/>
          <w:numId w:val="10"/>
        </w:numPr>
        <w:jc w:val="both"/>
        <w:rPr>
          <w:rFonts w:ascii="Georgia" w:hAnsi="Georgia"/>
          <w:sz w:val="19"/>
          <w:lang w:val="en-IN"/>
        </w:rPr>
      </w:pPr>
      <w:r w:rsidRPr="00DF01A8">
        <w:rPr>
          <w:rFonts w:ascii="Georgia" w:hAnsi="Georgia"/>
          <w:b/>
          <w:bCs/>
          <w:sz w:val="19"/>
          <w:lang w:val="en-IN"/>
        </w:rPr>
        <w:t>Mechanism:</w:t>
      </w:r>
      <w:r w:rsidRPr="00DF01A8">
        <w:rPr>
          <w:rFonts w:ascii="Georgia" w:hAnsi="Georgia"/>
          <w:sz w:val="19"/>
          <w:lang w:val="en-IN"/>
        </w:rPr>
        <w:t xml:space="preserve"> Axis-aligned decision trees create piecewise-constant, non-differentiable step boundaries where gradients evaluate to zero (</w:t>
      </w:r>
      <m:oMath>
        <m:f>
          <m:fPr>
            <m:ctrlPr>
              <w:rPr>
                <w:rFonts w:ascii="Cambria Math" w:hAnsi="Cambria Math"/>
                <w:sz w:val="19"/>
                <w:lang w:val="en-IN"/>
              </w:rPr>
            </m:ctrlPr>
          </m:fPr>
          <m:num>
            <m:r>
              <w:rPr>
                <w:rFonts w:ascii="Cambria Math" w:hAnsi="Cambria Math"/>
                <w:sz w:val="19"/>
                <w:lang w:val="en-IN"/>
              </w:rPr>
              <m:t>∂</m:t>
            </m:r>
            <m:sSub>
              <m:sSubPr>
                <m:ctrlPr>
                  <w:rPr>
                    <w:rFonts w:ascii="Cambria Math" w:hAnsi="Cambria Math"/>
                    <w:sz w:val="19"/>
                    <w:lang w:val="en-IN"/>
                  </w:rPr>
                </m:ctrlPr>
              </m:sSubPr>
              <m:e>
                <m:r>
                  <w:rPr>
                    <w:rFonts w:ascii="Cambria Math" w:hAnsi="Cambria Math"/>
                    <w:sz w:val="19"/>
                    <w:lang w:val="en-IN"/>
                  </w:rPr>
                  <m:t>f</m:t>
                </m:r>
              </m:e>
              <m:sub>
                <m:r>
                  <m:rPr>
                    <m:nor/>
                  </m:rPr>
                  <w:rPr>
                    <w:rFonts w:ascii="Georgia" w:hAnsi="Georgia"/>
                    <w:sz w:val="19"/>
                    <w:lang w:val="en-IN"/>
                  </w:rPr>
                  <m:t>tree</m:t>
                </m:r>
              </m:sub>
            </m:sSub>
          </m:num>
          <m:den>
            <m:r>
              <w:rPr>
                <w:rFonts w:ascii="Cambria Math" w:hAnsi="Cambria Math"/>
                <w:sz w:val="19"/>
                <w:lang w:val="en-IN"/>
              </w:rPr>
              <m:t>∂x</m:t>
            </m:r>
          </m:den>
        </m:f>
        <m:r>
          <w:rPr>
            <w:rFonts w:ascii="Cambria Math" w:hAnsi="Cambria Math"/>
            <w:sz w:val="19"/>
            <w:lang w:val="en-IN"/>
          </w:rPr>
          <m:t>=0</m:t>
        </m:r>
      </m:oMath>
      <w:r w:rsidRPr="00DF01A8">
        <w:rPr>
          <w:rFonts w:ascii="Georgia" w:hAnsi="Georgia"/>
          <w:sz w:val="19"/>
          <w:lang w:val="en-IN"/>
        </w:rPr>
        <w:t>) almost everywhere, neutralizing gradient-based optimizers.</w:t>
      </w:r>
    </w:p>
    <w:p w14:paraId="0E7CE877" w14:textId="371F300F" w:rsidR="00DF3CF0" w:rsidRPr="00E21452" w:rsidRDefault="00DF3CF0" w:rsidP="00E21452">
      <w:pPr>
        <w:jc w:val="both"/>
        <w:rPr>
          <w:rFonts w:ascii="Georgia" w:hAnsi="Georgia"/>
        </w:rPr>
      </w:pPr>
    </w:p>
    <w:p w14:paraId="4A41F8AA" w14:textId="5FED7496" w:rsidR="00DF01A8" w:rsidRDefault="00000000" w:rsidP="00E21452">
      <w:pPr>
        <w:pStyle w:val="Heading1"/>
        <w:jc w:val="both"/>
        <w:rPr>
          <w:rFonts w:ascii="Georgia" w:hAnsi="Georgia"/>
        </w:rPr>
      </w:pPr>
      <w:r w:rsidRPr="00E21452">
        <w:rPr>
          <w:rFonts w:ascii="Georgia" w:hAnsi="Georgia"/>
        </w:rPr>
        <w:t>4. Unsupervised Clustering Dynamics &amp; Failure Mode Analysis</w:t>
      </w:r>
    </w:p>
    <w:p w14:paraId="64D69FE1" w14:textId="77777777" w:rsidR="00DF01A8" w:rsidRDefault="00DF01A8" w:rsidP="00DF01A8"/>
    <w:p w14:paraId="5258C600" w14:textId="4E248455" w:rsidR="00DF01A8" w:rsidRPr="00DF01A8" w:rsidRDefault="00DF01A8" w:rsidP="00DF01A8">
      <w:pPr>
        <w:rPr>
          <w:b/>
          <w:bCs/>
          <w:lang w:val="en-IN"/>
        </w:rPr>
      </w:pPr>
      <w:r w:rsidRPr="00DF01A8">
        <w:rPr>
          <w:b/>
          <w:bCs/>
          <w:lang w:val="en-IN"/>
        </w:rPr>
        <w:t xml:space="preserve">4.1 </w:t>
      </w:r>
      <m:oMath>
        <m:r>
          <m:rPr>
            <m:sty m:val="bi"/>
          </m:rPr>
          <w:rPr>
            <w:rFonts w:ascii="Cambria Math" w:hAnsi="Cambria Math"/>
            <w:lang w:val="en-IN"/>
          </w:rPr>
          <m:t>K</m:t>
        </m:r>
      </m:oMath>
      <w:r w:rsidRPr="00DF01A8">
        <w:rPr>
          <w:b/>
          <w:bCs/>
          <w:lang w:val="en-IN"/>
        </w:rPr>
        <w:t>-Means Centroid Defense vs. Outlier Centroid Drag</w:t>
      </w:r>
    </w:p>
    <w:p w14:paraId="32B0C9F0" w14:textId="023B822A" w:rsidR="00DF01A8" w:rsidRPr="00DF01A8" w:rsidRDefault="00DF01A8" w:rsidP="00DF01A8">
      <w:pPr>
        <w:numPr>
          <w:ilvl w:val="0"/>
          <w:numId w:val="11"/>
        </w:numPr>
        <w:rPr>
          <w:lang w:val="en-IN"/>
        </w:rPr>
      </w:pPr>
      <w:r w:rsidRPr="00DF01A8">
        <w:rPr>
          <w:b/>
          <w:bCs/>
          <w:lang w:val="en-IN"/>
        </w:rPr>
        <w:t>Threat Mechanism (Attack 16):</w:t>
      </w:r>
      <w:r w:rsidRPr="00DF01A8">
        <w:rPr>
          <w:lang w:val="en-IN"/>
        </w:rPr>
        <w:t xml:space="preserve"> Adversaries inject directional vectors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p</m:t>
            </m:r>
          </m:sub>
        </m:sSub>
        <m:r>
          <w:rPr>
            <w:rFonts w:ascii="Cambria Math" w:hAnsi="Cambria Math"/>
            <w:lang w:val="en-IN"/>
          </w:rPr>
          <m:t>=x+3.50</m:t>
        </m:r>
      </m:oMath>
      <w:r w:rsidRPr="00DF01A8">
        <w:rPr>
          <w:lang w:val="en-IN"/>
        </w:rPr>
        <w:t>) to pull cluster centroids away from legitimate data distributions.</w:t>
      </w:r>
    </w:p>
    <w:p w14:paraId="433FD128" w14:textId="77777777" w:rsidR="00DF01A8" w:rsidRPr="00DF01A8" w:rsidRDefault="00DF01A8" w:rsidP="00DF01A8">
      <w:pPr>
        <w:numPr>
          <w:ilvl w:val="0"/>
          <w:numId w:val="11"/>
        </w:numPr>
        <w:rPr>
          <w:lang w:val="en-IN"/>
        </w:rPr>
      </w:pPr>
      <w:proofErr w:type="spellStart"/>
      <w:r w:rsidRPr="00DF01A8">
        <w:rPr>
          <w:b/>
          <w:bCs/>
          <w:lang w:val="en-IN"/>
        </w:rPr>
        <w:t>Defense</w:t>
      </w:r>
      <w:proofErr w:type="spellEnd"/>
      <w:r w:rsidRPr="00DF01A8">
        <w:rPr>
          <w:b/>
          <w:bCs/>
          <w:lang w:val="en-IN"/>
        </w:rPr>
        <w:t xml:space="preserve"> Mitigation (</w:t>
      </w:r>
      <w:proofErr w:type="spellStart"/>
      <w:r w:rsidRPr="00DF01A8">
        <w:rPr>
          <w:b/>
          <w:bCs/>
          <w:lang w:val="en-IN"/>
        </w:rPr>
        <w:t>Defense</w:t>
      </w:r>
      <w:proofErr w:type="spellEnd"/>
      <w:r w:rsidRPr="00DF01A8">
        <w:rPr>
          <w:b/>
          <w:bCs/>
          <w:lang w:val="en-IN"/>
        </w:rPr>
        <w:t xml:space="preserve"> 16):</w:t>
      </w:r>
      <w:r w:rsidRPr="00DF01A8">
        <w:rPr>
          <w:lang w:val="en-IN"/>
        </w:rPr>
        <w:t xml:space="preserve"> Evaluates Euclidean distance to assigned centroids:</w:t>
      </w:r>
    </w:p>
    <w:p w14:paraId="0247C4A0" w14:textId="799B4231" w:rsidR="00DF01A8" w:rsidRPr="00DF01A8" w:rsidRDefault="00DF01A8" w:rsidP="00DF01A8">
      <w:pPr>
        <w:rPr>
          <w:lang w:val="en-IN"/>
        </w:rPr>
      </w:pPr>
      <m:oMathPara>
        <m:oMath>
          <m:func>
            <m:funcPr>
              <m:ctrlPr>
                <w:rPr>
                  <w:rFonts w:ascii="Cambria Math" w:hAnsi="Cambria Math"/>
                  <w:lang w:val="en-IN"/>
                </w:rPr>
              </m:ctrlPr>
            </m:funcPr>
            <m:fName>
              <m:limLow>
                <m:limLowPr>
                  <m:ctrlPr>
                    <w:rPr>
                      <w:rFonts w:ascii="Cambria Math" w:hAnsi="Cambria Math"/>
                      <w:lang w:val="en-IN"/>
                    </w:rPr>
                  </m:ctrlPr>
                </m:limLowPr>
                <m:e>
                  <m:r>
                    <m:rPr>
                      <m:sty m:val="p"/>
                    </m:rPr>
                    <w:rPr>
                      <w:rFonts w:ascii="Cambria Math" w:hAnsi="Cambria Math"/>
                      <w:lang w:val="en-IN"/>
                    </w:rPr>
                    <m:t>min</m:t>
                  </m:r>
                </m:e>
                <m:lim>
                  <m:r>
                    <w:rPr>
                      <w:rFonts w:ascii="Cambria Math" w:hAnsi="Cambria Math"/>
                      <w:lang w:val="en-IN"/>
                    </w:rPr>
                    <m:t>k∈</m:t>
                  </m:r>
                  <m:d>
                    <m:dPr>
                      <m:begChr m:val="{"/>
                      <m:endChr m:val="}"/>
                      <m:ctrlPr>
                        <w:rPr>
                          <w:rFonts w:ascii="Cambria Math" w:hAnsi="Cambria Math"/>
                          <w:lang w:val="en-IN"/>
                        </w:rPr>
                      </m:ctrlPr>
                    </m:dPr>
                    <m:e>
                      <m:r>
                        <w:rPr>
                          <w:rFonts w:ascii="Cambria Math" w:hAnsi="Cambria Math"/>
                          <w:lang w:val="en-IN"/>
                        </w:rPr>
                        <m:t>1,…,K</m:t>
                      </m:r>
                    </m:e>
                  </m:d>
                </m:lim>
              </m:limLow>
            </m:fName>
            <m:e>
              <m:r>
                <w:rPr>
                  <w:rFonts w:ascii="Cambria Math" w:hAnsi="Cambria Math"/>
                  <w:lang w:val="en-IN"/>
                </w:rPr>
                <m:t>‖</m:t>
              </m:r>
            </m:e>
          </m:func>
          <m:r>
            <w:rPr>
              <w:rFonts w:ascii="Cambria Math" w:hAnsi="Cambria Math"/>
              <w:lang w:val="en-IN"/>
            </w:rPr>
            <m:t>x-</m:t>
          </m:r>
          <m:sSub>
            <m:sSubPr>
              <m:ctrlPr>
                <w:rPr>
                  <w:rFonts w:ascii="Cambria Math" w:hAnsi="Cambria Math"/>
                  <w:lang w:val="en-IN"/>
                </w:rPr>
              </m:ctrlPr>
            </m:sSubPr>
            <m:e>
              <m:r>
                <w:rPr>
                  <w:rFonts w:ascii="Cambria Math" w:hAnsi="Cambria Math"/>
                  <w:lang w:val="en-IN"/>
                </w:rPr>
                <m:t>μ</m:t>
              </m:r>
            </m:e>
            <m:sub>
              <m:r>
                <w:rPr>
                  <w:rFonts w:ascii="Cambria Math" w:hAnsi="Cambria Math"/>
                  <w:lang w:val="en-IN"/>
                </w:rPr>
                <m:t>k</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m:t>
              </m:r>
            </m:e>
            <m:sub>
              <m:r>
                <w:rPr>
                  <w:rFonts w:ascii="Cambria Math" w:hAnsi="Cambria Math"/>
                  <w:lang w:val="en-IN"/>
                </w:rPr>
                <m:t>2</m:t>
              </m:r>
            </m:sub>
          </m:sSub>
          <m:r>
            <w:rPr>
              <w:rFonts w:ascii="Cambria Math" w:hAnsi="Cambria Math"/>
              <w:lang w:val="en-IN"/>
            </w:rPr>
            <m:t>&gt;</m:t>
          </m:r>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85</m:t>
              </m:r>
              <m:r>
                <m:rPr>
                  <m:nor/>
                </m:rPr>
                <w:rPr>
                  <w:lang w:val="en-IN"/>
                </w:rPr>
                <m:t>th percentile</m:t>
              </m:r>
            </m:sub>
          </m:sSub>
        </m:oMath>
      </m:oMathPara>
    </w:p>
    <w:p w14:paraId="164EE07B" w14:textId="680E999F" w:rsidR="00DF01A8" w:rsidRPr="00DF01A8" w:rsidRDefault="00DF01A8" w:rsidP="00DF01A8">
      <w:pPr>
        <w:numPr>
          <w:ilvl w:val="0"/>
          <w:numId w:val="11"/>
        </w:numPr>
        <w:rPr>
          <w:lang w:val="en-IN"/>
        </w:rPr>
      </w:pPr>
      <w:r w:rsidRPr="00DF01A8">
        <w:rPr>
          <w:b/>
          <w:bCs/>
          <w:lang w:val="en-IN"/>
        </w:rPr>
        <w:lastRenderedPageBreak/>
        <w:t>Outcome:</w:t>
      </w:r>
      <w:r w:rsidRPr="00DF01A8">
        <w:rPr>
          <w:lang w:val="en-IN"/>
        </w:rPr>
        <w:t xml:space="preserve"> Pruned </w:t>
      </w:r>
      <w:r w:rsidRPr="00DF01A8">
        <w:rPr>
          <w:b/>
          <w:bCs/>
          <w:lang w:val="en-IN"/>
        </w:rPr>
        <w:t>1,175 outlier samples</w:t>
      </w:r>
      <w:r w:rsidRPr="00DF01A8">
        <w:rPr>
          <w:lang w:val="en-IN"/>
        </w:rPr>
        <w:t xml:space="preserve">, stabilizing centroid geometry and recovering classifier accuracy from </w:t>
      </w:r>
      <m:oMath>
        <m:r>
          <w:rPr>
            <w:rFonts w:ascii="Cambria Math" w:hAnsi="Cambria Math"/>
            <w:lang w:val="en-IN"/>
          </w:rPr>
          <m:t>91.61%</m:t>
        </m:r>
      </m:oMath>
      <w:r w:rsidRPr="00DF01A8">
        <w:rPr>
          <w:lang w:val="en-IN"/>
        </w:rPr>
        <w:t xml:space="preserve"> to </w:t>
      </w:r>
      <m:oMath>
        <m:r>
          <w:rPr>
            <w:rFonts w:ascii="Cambria Math" w:hAnsi="Cambria Math"/>
            <w:lang w:val="en-IN"/>
          </w:rPr>
          <m:t>95.80%</m:t>
        </m:r>
      </m:oMath>
      <w:r w:rsidRPr="00DF01A8">
        <w:rPr>
          <w:lang w:val="en-IN"/>
        </w:rPr>
        <w:t xml:space="preserve"> with a false-positive rejection rate under </w:t>
      </w:r>
      <m:oMath>
        <m:r>
          <w:rPr>
            <w:rFonts w:ascii="Cambria Math" w:hAnsi="Cambria Math"/>
            <w:lang w:val="en-IN"/>
          </w:rPr>
          <m:t>8.5%</m:t>
        </m:r>
      </m:oMath>
      <w:r w:rsidRPr="00DF01A8">
        <w:rPr>
          <w:lang w:val="en-IN"/>
        </w:rPr>
        <w:t>.</w:t>
      </w:r>
    </w:p>
    <w:p w14:paraId="6B06848F" w14:textId="77777777" w:rsidR="00DF01A8" w:rsidRPr="00DF01A8" w:rsidRDefault="00DF01A8" w:rsidP="00DF01A8">
      <w:pPr>
        <w:rPr>
          <w:b/>
          <w:bCs/>
          <w:lang w:val="en-IN"/>
        </w:rPr>
      </w:pPr>
      <w:r w:rsidRPr="00DF01A8">
        <w:rPr>
          <w:b/>
          <w:bCs/>
          <w:lang w:val="en-IN"/>
        </w:rPr>
        <w:t>4.2 DBSCAN Density Bridging &amp; Class Collapse (Critical Finding)</w:t>
      </w:r>
    </w:p>
    <w:p w14:paraId="7418436E" w14:textId="50FC7A48" w:rsidR="00DF01A8" w:rsidRPr="00DF01A8" w:rsidRDefault="00DF01A8" w:rsidP="00DF01A8">
      <w:pPr>
        <w:numPr>
          <w:ilvl w:val="0"/>
          <w:numId w:val="12"/>
        </w:numPr>
        <w:rPr>
          <w:lang w:val="en-IN"/>
        </w:rPr>
      </w:pPr>
      <w:r w:rsidRPr="00DF01A8">
        <w:rPr>
          <w:b/>
          <w:bCs/>
          <w:lang w:val="en-IN"/>
        </w:rPr>
        <w:t>Threat Mechanism (Attack 17):</w:t>
      </w:r>
      <w:r w:rsidRPr="00DF01A8">
        <w:rPr>
          <w:lang w:val="en-IN"/>
        </w:rPr>
        <w:t xml:space="preserve"> Adversaries place an interpolation chain of synthetic points between legitimate and fraudulent clusters with pairwise spacing </w:t>
      </w:r>
      <m:oMath>
        <m:r>
          <w:rPr>
            <w:rFonts w:ascii="Cambria Math" w:hAnsi="Cambria Math"/>
            <w:lang w:val="en-IN"/>
          </w:rPr>
          <m:t>≤ε</m:t>
        </m:r>
      </m:oMath>
      <w:r w:rsidRPr="00DF01A8">
        <w:rPr>
          <w:lang w:val="en-IN"/>
        </w:rPr>
        <w:t xml:space="preserve"> and density </w:t>
      </w:r>
      <m:oMath>
        <m:r>
          <w:rPr>
            <w:rFonts w:ascii="Cambria Math" w:hAnsi="Cambria Math"/>
            <w:lang w:val="en-IN"/>
          </w:rPr>
          <m:t>≥</m:t>
        </m:r>
        <m:r>
          <m:rPr>
            <m:nor/>
          </m:rPr>
          <w:rPr>
            <w:lang w:val="en-IN"/>
          </w:rPr>
          <m:t>MinPts</m:t>
        </m:r>
      </m:oMath>
      <w:r w:rsidRPr="00DF01A8">
        <w:rPr>
          <w:lang w:val="en-IN"/>
        </w:rPr>
        <w:t>.</w:t>
      </w:r>
    </w:p>
    <w:p w14:paraId="61DFB8F0" w14:textId="084CC7EB" w:rsidR="00DF01A8" w:rsidRPr="00DF01A8" w:rsidRDefault="00DF01A8" w:rsidP="00DF01A8">
      <w:pPr>
        <w:numPr>
          <w:ilvl w:val="0"/>
          <w:numId w:val="12"/>
        </w:numPr>
        <w:rPr>
          <w:lang w:val="en-IN"/>
        </w:rPr>
      </w:pPr>
      <w:r w:rsidRPr="00DF01A8">
        <w:rPr>
          <w:b/>
          <w:bCs/>
          <w:lang w:val="en-IN"/>
        </w:rPr>
        <w:t>The Failure Mode:</w:t>
      </w:r>
      <w:r w:rsidRPr="00DF01A8">
        <w:rPr>
          <w:lang w:val="en-IN"/>
        </w:rPr>
        <w:t xml:space="preserve"> With static hyperparameters (</w:t>
      </w:r>
      <m:oMath>
        <m:r>
          <w:rPr>
            <w:rFonts w:ascii="Cambria Math" w:hAnsi="Cambria Math"/>
            <w:lang w:val="en-IN"/>
          </w:rPr>
          <m:t>ε=2.5,</m:t>
        </m:r>
        <m:r>
          <m:rPr>
            <m:nor/>
          </m:rPr>
          <w:rPr>
            <w:lang w:val="en-IN"/>
          </w:rPr>
          <m:t>MinPts</m:t>
        </m:r>
        <m:r>
          <w:rPr>
            <w:rFonts w:ascii="Cambria Math" w:hAnsi="Cambria Math"/>
            <w:lang w:val="en-IN"/>
          </w:rPr>
          <m:t>=5</m:t>
        </m:r>
      </m:oMath>
      <w:r w:rsidRPr="00DF01A8">
        <w:rPr>
          <w:lang w:val="en-IN"/>
        </w:rPr>
        <w:t>), DBSCAN merged the two distinct clusters into a single connected component.</w:t>
      </w:r>
    </w:p>
    <w:p w14:paraId="5EC6B144" w14:textId="74084ED4" w:rsidR="00DF01A8" w:rsidRPr="00DF01A8" w:rsidRDefault="00DF01A8" w:rsidP="00DF01A8">
      <w:pPr>
        <w:numPr>
          <w:ilvl w:val="0"/>
          <w:numId w:val="12"/>
        </w:numPr>
        <w:rPr>
          <w:lang w:val="en-IN"/>
        </w:rPr>
      </w:pPr>
      <w:r w:rsidRPr="00DF01A8">
        <w:rPr>
          <w:b/>
          <w:bCs/>
          <w:lang w:val="en-IN"/>
        </w:rPr>
        <w:t>Over-Sanitization Event:</w:t>
      </w:r>
      <w:r w:rsidRPr="00DF01A8">
        <w:rPr>
          <w:lang w:val="en-IN"/>
        </w:rPr>
        <w:t xml:space="preserve"> The subsequent noise elimination routine flagged the entire legitimate boundary as </w:t>
      </w:r>
      <w:proofErr w:type="spellStart"/>
      <w:r w:rsidRPr="00DF01A8">
        <w:rPr>
          <w:lang w:val="en-IN"/>
        </w:rPr>
        <w:t>unclustered</w:t>
      </w:r>
      <w:proofErr w:type="spellEnd"/>
      <w:r w:rsidRPr="00DF01A8">
        <w:rPr>
          <w:lang w:val="en-IN"/>
        </w:rPr>
        <w:t xml:space="preserve"> noise (</w:t>
      </w:r>
      <m:oMath>
        <m:r>
          <w:rPr>
            <w:rFonts w:ascii="Cambria Math" w:hAnsi="Cambria Math"/>
            <w:lang w:val="en-IN"/>
          </w:rPr>
          <m:t>-1</m:t>
        </m:r>
      </m:oMath>
      <w:r w:rsidRPr="00DF01A8">
        <w:rPr>
          <w:lang w:val="en-IN"/>
        </w:rPr>
        <w:t xml:space="preserve">), pruning </w:t>
      </w:r>
      <m:oMath>
        <m:r>
          <w:rPr>
            <w:rFonts w:ascii="Cambria Math" w:hAnsi="Cambria Math"/>
            <w:lang w:val="en-IN"/>
          </w:rPr>
          <m:t>47.3%</m:t>
        </m:r>
      </m:oMath>
      <w:r w:rsidRPr="00DF01A8">
        <w:rPr>
          <w:b/>
          <w:bCs/>
          <w:lang w:val="en-IN"/>
        </w:rPr>
        <w:t xml:space="preserve"> (</w:t>
      </w:r>
      <m:oMath>
        <m:r>
          <w:rPr>
            <w:rFonts w:ascii="Cambria Math" w:hAnsi="Cambria Math"/>
            <w:lang w:val="en-IN"/>
          </w:rPr>
          <m:t>5,883</m:t>
        </m:r>
      </m:oMath>
      <w:r w:rsidRPr="00DF01A8">
        <w:rPr>
          <w:b/>
          <w:bCs/>
          <w:lang w:val="en-IN"/>
        </w:rPr>
        <w:t xml:space="preserve"> samples)</w:t>
      </w:r>
      <w:r w:rsidRPr="00DF01A8">
        <w:rPr>
          <w:lang w:val="en-IN"/>
        </w:rPr>
        <w:t xml:space="preserve"> of the training set.</w:t>
      </w:r>
    </w:p>
    <w:p w14:paraId="078B74FE" w14:textId="0A7ECA07" w:rsidR="00DF01A8" w:rsidRPr="00DF01A8" w:rsidRDefault="00DF01A8" w:rsidP="00DF01A8">
      <w:pPr>
        <w:numPr>
          <w:ilvl w:val="0"/>
          <w:numId w:val="12"/>
        </w:numPr>
        <w:rPr>
          <w:lang w:val="en-IN"/>
        </w:rPr>
      </w:pPr>
      <w:r w:rsidRPr="00DF01A8">
        <w:rPr>
          <w:b/>
          <w:bCs/>
          <w:lang w:val="en-IN"/>
        </w:rPr>
        <w:t>Impact:</w:t>
      </w:r>
      <w:r w:rsidRPr="00DF01A8">
        <w:rPr>
          <w:lang w:val="en-IN"/>
        </w:rPr>
        <w:t xml:space="preserve"> The loss of legitimate majority-class training samples caused the retrained classifier to collapse to an accuracy of </w:t>
      </w:r>
      <m:oMath>
        <m:r>
          <w:rPr>
            <w:rFonts w:ascii="Cambria Math" w:hAnsi="Cambria Math"/>
            <w:lang w:val="en-IN"/>
          </w:rPr>
          <m:t>5.00%</m:t>
        </m:r>
      </m:oMath>
      <w:r w:rsidRPr="00DF01A8">
        <w:rPr>
          <w:lang w:val="en-IN"/>
        </w:rPr>
        <w:t>.</w:t>
      </w:r>
    </w:p>
    <w:p w14:paraId="55242C66" w14:textId="77777777" w:rsidR="00DF01A8" w:rsidRPr="00DF01A8" w:rsidRDefault="00DF01A8" w:rsidP="00DF01A8"/>
    <w:p w14:paraId="3392566E" w14:textId="7E6A2CB4" w:rsidR="00DF3CF0" w:rsidRPr="00E21452" w:rsidRDefault="00000000" w:rsidP="00E21452">
      <w:pPr>
        <w:pStyle w:val="Heading1"/>
        <w:jc w:val="both"/>
        <w:rPr>
          <w:rFonts w:ascii="Georgia" w:hAnsi="Georgia"/>
        </w:rPr>
      </w:pPr>
      <w:r w:rsidRPr="00E21452">
        <w:rPr>
          <w:rFonts w:ascii="Georgia" w:hAnsi="Georgia"/>
        </w:rPr>
        <w:t>5. Security Operations (SecOps) Implementation Guidelines &amp; SLAs</w:t>
      </w:r>
    </w:p>
    <w:tbl>
      <w:tblPr>
        <w:tblStyle w:val="GridTable2-Accent5"/>
        <w:tblW w:w="0" w:type="auto"/>
        <w:tblLook w:val="04A0" w:firstRow="1" w:lastRow="0" w:firstColumn="1" w:lastColumn="0" w:noHBand="0" w:noVBand="1"/>
      </w:tblPr>
      <w:tblGrid>
        <w:gridCol w:w="2394"/>
        <w:gridCol w:w="2394"/>
        <w:gridCol w:w="2394"/>
        <w:gridCol w:w="2394"/>
      </w:tblGrid>
      <w:tr w:rsidR="00DF01A8" w14:paraId="5A0D44FA" w14:textId="77777777" w:rsidTr="00DF0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D6257AC" w14:textId="69450644" w:rsidR="00DF01A8" w:rsidRDefault="00DF01A8" w:rsidP="00DF01A8">
            <w:pPr>
              <w:jc w:val="both"/>
              <w:rPr>
                <w:rFonts w:ascii="Georgia" w:hAnsi="Georgia"/>
              </w:rPr>
            </w:pPr>
            <w:r>
              <w:rPr>
                <w:rFonts w:ascii="Arial" w:hAnsi="Arial" w:cs="Arial"/>
                <w:sz w:val="20"/>
                <w:szCs w:val="20"/>
              </w:rPr>
              <w:t>Pipeline Stage</w:t>
            </w:r>
          </w:p>
        </w:tc>
        <w:tc>
          <w:tcPr>
            <w:tcW w:w="2394" w:type="dxa"/>
          </w:tcPr>
          <w:p w14:paraId="10CA0959" w14:textId="180E45E2" w:rsidR="00DF01A8" w:rsidRDefault="00DF01A8" w:rsidP="00DF01A8">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Defensive Control</w:t>
            </w:r>
          </w:p>
        </w:tc>
        <w:tc>
          <w:tcPr>
            <w:tcW w:w="2394" w:type="dxa"/>
          </w:tcPr>
          <w:p w14:paraId="31D56716" w14:textId="769BA725" w:rsidR="00DF01A8" w:rsidRDefault="00DF01A8" w:rsidP="00DF01A8">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Operational SLA / Latency</w:t>
            </w:r>
          </w:p>
        </w:tc>
        <w:tc>
          <w:tcPr>
            <w:tcW w:w="2394" w:type="dxa"/>
          </w:tcPr>
          <w:p w14:paraId="62E082F8" w14:textId="4C68318C" w:rsidR="00DF01A8" w:rsidRDefault="00DF01A8" w:rsidP="00DF01A8">
            <w:pPr>
              <w:jc w:val="both"/>
              <w:cnfStyle w:val="100000000000" w:firstRow="1"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Implementation Target &amp; Strategy</w:t>
            </w:r>
          </w:p>
        </w:tc>
      </w:tr>
      <w:tr w:rsidR="00DF01A8" w14:paraId="52186079"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A1BFF57" w14:textId="4F55EE81" w:rsidR="00DF01A8" w:rsidRPr="00DF01A8" w:rsidRDefault="00DF01A8" w:rsidP="00DF01A8">
            <w:pPr>
              <w:rPr>
                <w:rFonts w:ascii="Arial" w:hAnsi="Arial" w:cs="Arial"/>
                <w:b w:val="0"/>
                <w:bCs w:val="0"/>
                <w:sz w:val="20"/>
                <w:szCs w:val="20"/>
              </w:rPr>
            </w:pPr>
            <w:r>
              <w:rPr>
                <w:rFonts w:ascii="Arial" w:hAnsi="Arial" w:cs="Arial"/>
                <w:sz w:val="20"/>
                <w:szCs w:val="20"/>
              </w:rPr>
              <w:t>Tier 1: Inline Preprocessing</w:t>
            </w:r>
          </w:p>
        </w:tc>
        <w:tc>
          <w:tcPr>
            <w:tcW w:w="2394" w:type="dxa"/>
          </w:tcPr>
          <w:p w14:paraId="2F1F8240" w14:textId="776904BA" w:rsidR="00DF01A8" w:rsidRDefault="00DF01A8" w:rsidP="00DF01A8">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Feature Squeezing &amp; Clipping</w:t>
            </w:r>
          </w:p>
        </w:tc>
        <w:tc>
          <w:tcPr>
            <w:tcW w:w="2394" w:type="dxa"/>
          </w:tcPr>
          <w:p w14:paraId="66D49C53" w14:textId="12E750EE" w:rsidR="00DF01A8" w:rsidRDefault="00DF01A8" w:rsidP="00DF01A8">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&lt;1 </w:t>
            </w:r>
            <w:proofErr w:type="spellStart"/>
            <w:r>
              <w:rPr>
                <w:rFonts w:ascii="Arial" w:hAnsi="Arial" w:cs="Arial"/>
                <w:sz w:val="20"/>
                <w:szCs w:val="20"/>
              </w:rPr>
              <w:t>ms</w:t>
            </w:r>
            <w:proofErr w:type="spellEnd"/>
          </w:p>
        </w:tc>
        <w:tc>
          <w:tcPr>
            <w:tcW w:w="2394" w:type="dxa"/>
          </w:tcPr>
          <w:p w14:paraId="057E1C82" w14:textId="4F186997" w:rsidR="00DF01A8" w:rsidRDefault="00DF01A8" w:rsidP="00DF01A8">
            <w:pPr>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Strips high-frequency gradient noise by quantizing inputs and clamping coordinates to [−1.8,1.8] before inference.</w:t>
            </w:r>
          </w:p>
        </w:tc>
      </w:tr>
      <w:tr w:rsidR="00DF01A8" w14:paraId="619E3D71" w14:textId="77777777" w:rsidTr="00DF01A8">
        <w:tc>
          <w:tcPr>
            <w:cnfStyle w:val="001000000000" w:firstRow="0" w:lastRow="0" w:firstColumn="1" w:lastColumn="0" w:oddVBand="0" w:evenVBand="0" w:oddHBand="0" w:evenHBand="0" w:firstRowFirstColumn="0" w:firstRowLastColumn="0" w:lastRowFirstColumn="0" w:lastRowLastColumn="0"/>
            <w:tcW w:w="2394" w:type="dxa"/>
          </w:tcPr>
          <w:p w14:paraId="0C39D31C" w14:textId="7697A95B" w:rsidR="00DF01A8" w:rsidRDefault="00DF01A8" w:rsidP="00DF01A8">
            <w:pPr>
              <w:rPr>
                <w:rFonts w:ascii="Georgia" w:hAnsi="Georgia"/>
              </w:rPr>
            </w:pPr>
            <w:r>
              <w:rPr>
                <w:rFonts w:ascii="Arial" w:hAnsi="Arial" w:cs="Arial"/>
                <w:sz w:val="20"/>
                <w:szCs w:val="20"/>
              </w:rPr>
              <w:t>Tier 2: Primary Scoring</w:t>
            </w:r>
          </w:p>
        </w:tc>
        <w:tc>
          <w:tcPr>
            <w:tcW w:w="2394" w:type="dxa"/>
          </w:tcPr>
          <w:p w14:paraId="216481C9" w14:textId="334910A7" w:rsidR="00DF01A8" w:rsidRDefault="00DF01A8" w:rsidP="00DF01A8">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Random Forest Ensemble</w:t>
            </w:r>
          </w:p>
        </w:tc>
        <w:tc>
          <w:tcPr>
            <w:tcW w:w="2394" w:type="dxa"/>
          </w:tcPr>
          <w:p w14:paraId="27D3C0BB" w14:textId="1510B59B" w:rsidR="00DF01A8" w:rsidRDefault="00DF01A8" w:rsidP="00DF01A8">
            <w:pPr>
              <w:jc w:val="both"/>
              <w:cnfStyle w:val="000000000000" w:firstRow="0" w:lastRow="0" w:firstColumn="0" w:lastColumn="0" w:oddVBand="0" w:evenVBand="0" w:oddHBand="0" w:evenHBand="0" w:firstRowFirstColumn="0" w:firstRowLastColumn="0" w:lastRowFirstColumn="0" w:lastRowLastColumn="0"/>
              <w:rPr>
                <w:rFonts w:ascii="Georgia" w:hAnsi="Georgia"/>
              </w:rPr>
            </w:pPr>
            <w:r>
              <w:rPr>
                <w:rFonts w:ascii="Cambria Math" w:hAnsi="Cambria Math" w:cs="Cambria Math"/>
                <w:sz w:val="20"/>
                <w:szCs w:val="20"/>
              </w:rPr>
              <w:t>∼</w:t>
            </w:r>
            <w:r>
              <w:rPr>
                <w:rFonts w:ascii="Arial" w:hAnsi="Arial" w:cs="Arial"/>
                <w:sz w:val="20"/>
                <w:szCs w:val="20"/>
              </w:rPr>
              <w:t>3 </w:t>
            </w:r>
            <w:proofErr w:type="spellStart"/>
            <w:r>
              <w:rPr>
                <w:rFonts w:ascii="Arial" w:hAnsi="Arial" w:cs="Arial"/>
                <w:sz w:val="20"/>
                <w:szCs w:val="20"/>
              </w:rPr>
              <w:t>ms</w:t>
            </w:r>
            <w:proofErr w:type="spellEnd"/>
          </w:p>
        </w:tc>
        <w:tc>
          <w:tcPr>
            <w:tcW w:w="2394" w:type="dxa"/>
          </w:tcPr>
          <w:p w14:paraId="01958F11" w14:textId="3D13B41B" w:rsidR="00DF01A8" w:rsidRDefault="00DF01A8" w:rsidP="00DF01A8">
            <w:pPr>
              <w:cnfStyle w:val="000000000000" w:firstRow="0"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Serves real-time transactions using non-differentiable step boundaries to block zero-effort evasion.</w:t>
            </w:r>
          </w:p>
        </w:tc>
      </w:tr>
      <w:tr w:rsidR="00DF01A8" w14:paraId="70A70F28" w14:textId="77777777" w:rsidTr="00DF0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EA7EFB9" w14:textId="37F13D83" w:rsidR="00DF01A8" w:rsidRDefault="00DF01A8" w:rsidP="00DF01A8">
            <w:pPr>
              <w:rPr>
                <w:rFonts w:ascii="Georgia" w:hAnsi="Georgia"/>
              </w:rPr>
            </w:pPr>
            <w:r>
              <w:rPr>
                <w:rFonts w:ascii="Arial" w:hAnsi="Arial" w:cs="Arial"/>
                <w:sz w:val="20"/>
                <w:szCs w:val="20"/>
              </w:rPr>
              <w:t>Tier 3: Deep Verification</w:t>
            </w:r>
          </w:p>
        </w:tc>
        <w:tc>
          <w:tcPr>
            <w:tcW w:w="2394" w:type="dxa"/>
          </w:tcPr>
          <w:p w14:paraId="5BA438B7" w14:textId="3CD18BEE" w:rsidR="00DF01A8" w:rsidRDefault="00DF01A8" w:rsidP="00DF01A8">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Randomized Smoothing &amp; K-Means</w:t>
            </w:r>
          </w:p>
        </w:tc>
        <w:tc>
          <w:tcPr>
            <w:tcW w:w="2394" w:type="dxa"/>
          </w:tcPr>
          <w:p w14:paraId="46209A46" w14:textId="4DF1EBEC" w:rsidR="00DF01A8" w:rsidRDefault="00DF01A8" w:rsidP="00DF01A8">
            <w:pPr>
              <w:jc w:val="both"/>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15–35 </w:t>
            </w:r>
            <w:proofErr w:type="spellStart"/>
            <w:r>
              <w:rPr>
                <w:rFonts w:ascii="Arial" w:hAnsi="Arial" w:cs="Arial"/>
                <w:sz w:val="20"/>
                <w:szCs w:val="20"/>
              </w:rPr>
              <w:t>ms</w:t>
            </w:r>
            <w:proofErr w:type="spellEnd"/>
          </w:p>
        </w:tc>
        <w:tc>
          <w:tcPr>
            <w:tcW w:w="2394" w:type="dxa"/>
          </w:tcPr>
          <w:p w14:paraId="6BCB4871" w14:textId="54F49AFE" w:rsidR="00DF01A8" w:rsidRDefault="00DF01A8" w:rsidP="00DF01A8">
            <w:pPr>
              <w:cnfStyle w:val="000000100000" w:firstRow="0" w:lastRow="0" w:firstColumn="0" w:lastColumn="0" w:oddVBand="0" w:evenVBand="0" w:oddHBand="1" w:evenHBand="0" w:firstRowFirstColumn="0" w:firstRowLastColumn="0" w:lastRowFirstColumn="0" w:lastRowLastColumn="0"/>
              <w:rPr>
                <w:rFonts w:ascii="Georgia" w:hAnsi="Georgia"/>
              </w:rPr>
            </w:pPr>
            <w:r>
              <w:rPr>
                <w:rFonts w:ascii="Arial" w:hAnsi="Arial" w:cs="Arial"/>
                <w:sz w:val="20"/>
                <w:szCs w:val="20"/>
              </w:rPr>
              <w:t>Runs asynchronously for high-value transactions (&gt;$5,000) or borderline entropy scores via Monte Carlo Gaussian sampling (N=100).</w:t>
            </w:r>
          </w:p>
        </w:tc>
      </w:tr>
      <w:tr w:rsidR="00DF01A8" w14:paraId="2B1725DC" w14:textId="77777777" w:rsidTr="00DF01A8">
        <w:trPr>
          <w:trHeight w:val="49"/>
        </w:trPr>
        <w:tc>
          <w:tcPr>
            <w:cnfStyle w:val="001000000000" w:firstRow="0" w:lastRow="0" w:firstColumn="1" w:lastColumn="0" w:oddVBand="0" w:evenVBand="0" w:oddHBand="0" w:evenHBand="0" w:firstRowFirstColumn="0" w:firstRowLastColumn="0" w:lastRowFirstColumn="0" w:lastRowLastColumn="0"/>
            <w:tcW w:w="2394" w:type="dxa"/>
          </w:tcPr>
          <w:p w14:paraId="53FD7854" w14:textId="46EAEF72" w:rsidR="00DF01A8" w:rsidRDefault="00DF01A8" w:rsidP="002A4D30">
            <w:pPr>
              <w:jc w:val="right"/>
              <w:rPr>
                <w:rFonts w:ascii="Georgia" w:hAnsi="Georgia"/>
              </w:rPr>
            </w:pPr>
            <w:r>
              <w:rPr>
                <w:rFonts w:ascii="Arial" w:hAnsi="Arial" w:cs="Arial"/>
                <w:sz w:val="20"/>
                <w:szCs w:val="20"/>
              </w:rPr>
              <w:t>Training Pipeline Gate</w:t>
            </w:r>
          </w:p>
        </w:tc>
        <w:tc>
          <w:tcPr>
            <w:tcW w:w="2394" w:type="dxa"/>
          </w:tcPr>
          <w:p w14:paraId="3DFDFFAA" w14:textId="3DF0B4D7" w:rsidR="00DF01A8" w:rsidRDefault="00DF01A8" w:rsidP="002A4D30">
            <w:pPr>
              <w:jc w:val="right"/>
              <w:cnfStyle w:val="000000000000" w:firstRow="0"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K-NN Consistency &amp; Huber Loss</w:t>
            </w:r>
          </w:p>
        </w:tc>
        <w:tc>
          <w:tcPr>
            <w:tcW w:w="2394" w:type="dxa"/>
          </w:tcPr>
          <w:p w14:paraId="5445EBBB" w14:textId="5656806F" w:rsidR="00DF01A8" w:rsidRDefault="00DF01A8" w:rsidP="002A4D30">
            <w:pPr>
              <w:jc w:val="right"/>
              <w:cnfStyle w:val="000000000000" w:firstRow="0"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Batch / Offline</w:t>
            </w:r>
          </w:p>
        </w:tc>
        <w:tc>
          <w:tcPr>
            <w:tcW w:w="2394" w:type="dxa"/>
          </w:tcPr>
          <w:p w14:paraId="19715002" w14:textId="4F8A047B" w:rsidR="00DF01A8" w:rsidRDefault="00DF01A8" w:rsidP="002A4D30">
            <w:pPr>
              <w:jc w:val="right"/>
              <w:cnfStyle w:val="000000000000" w:firstRow="0" w:lastRow="0" w:firstColumn="0" w:lastColumn="0" w:oddVBand="0" w:evenVBand="0" w:oddHBand="0" w:evenHBand="0" w:firstRowFirstColumn="0" w:firstRowLastColumn="0" w:lastRowFirstColumn="0" w:lastRowLastColumn="0"/>
              <w:rPr>
                <w:rFonts w:ascii="Georgia" w:hAnsi="Georgia"/>
              </w:rPr>
            </w:pPr>
            <w:r>
              <w:rPr>
                <w:rFonts w:ascii="Arial" w:hAnsi="Arial" w:cs="Arial"/>
                <w:sz w:val="20"/>
                <w:szCs w:val="20"/>
              </w:rPr>
              <w:t>Preprocessing gate that automatically removes label-flipped records and gradient-matching anomalies before model retraining.</w:t>
            </w:r>
          </w:p>
        </w:tc>
      </w:tr>
    </w:tbl>
    <w:p w14:paraId="100A9048" w14:textId="6CA15C95" w:rsidR="00DF3CF0" w:rsidRPr="002A4D30" w:rsidRDefault="002A4D30" w:rsidP="002A4D30">
      <w:pPr>
        <w:jc w:val="right"/>
        <w:rPr>
          <w:rFonts w:ascii="Georgia" w:hAnsi="Georgia"/>
          <w:sz w:val="24"/>
          <w:szCs w:val="24"/>
        </w:rPr>
      </w:pPr>
      <w:r w:rsidRPr="002A4D30">
        <w:rPr>
          <w:rFonts w:ascii="Georgia" w:hAnsi="Georgia"/>
          <w:b/>
          <w:color w:val="0F172A"/>
          <w:sz w:val="24"/>
          <w:szCs w:val="24"/>
        </w:rPr>
        <w:t>Nejiya K S -2548535</w:t>
      </w:r>
    </w:p>
    <w:sectPr w:rsidR="00DF3CF0" w:rsidRPr="002A4D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1056A"/>
    <w:multiLevelType w:val="multilevel"/>
    <w:tmpl w:val="BF6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955CF"/>
    <w:multiLevelType w:val="multilevel"/>
    <w:tmpl w:val="40C4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52ADA"/>
    <w:multiLevelType w:val="multilevel"/>
    <w:tmpl w:val="53C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5300">
    <w:abstractNumId w:val="8"/>
  </w:num>
  <w:num w:numId="2" w16cid:durableId="2111197355">
    <w:abstractNumId w:val="6"/>
  </w:num>
  <w:num w:numId="3" w16cid:durableId="147523326">
    <w:abstractNumId w:val="5"/>
  </w:num>
  <w:num w:numId="4" w16cid:durableId="1811678149">
    <w:abstractNumId w:val="4"/>
  </w:num>
  <w:num w:numId="5" w16cid:durableId="15276560">
    <w:abstractNumId w:val="7"/>
  </w:num>
  <w:num w:numId="6" w16cid:durableId="1421100130">
    <w:abstractNumId w:val="3"/>
  </w:num>
  <w:num w:numId="7" w16cid:durableId="1328291330">
    <w:abstractNumId w:val="2"/>
  </w:num>
  <w:num w:numId="8" w16cid:durableId="1673413314">
    <w:abstractNumId w:val="1"/>
  </w:num>
  <w:num w:numId="9" w16cid:durableId="850412189">
    <w:abstractNumId w:val="0"/>
  </w:num>
  <w:num w:numId="10" w16cid:durableId="1880164636">
    <w:abstractNumId w:val="10"/>
  </w:num>
  <w:num w:numId="11" w16cid:durableId="1426418794">
    <w:abstractNumId w:val="11"/>
  </w:num>
  <w:num w:numId="12" w16cid:durableId="56362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C5D"/>
    <w:rsid w:val="0015074B"/>
    <w:rsid w:val="0029639D"/>
    <w:rsid w:val="002A4D30"/>
    <w:rsid w:val="00326F90"/>
    <w:rsid w:val="00786C10"/>
    <w:rsid w:val="00AA1D8D"/>
    <w:rsid w:val="00B47730"/>
    <w:rsid w:val="00BC780D"/>
    <w:rsid w:val="00CB0664"/>
    <w:rsid w:val="00D90BAA"/>
    <w:rsid w:val="00DF01A8"/>
    <w:rsid w:val="00DF3CF0"/>
    <w:rsid w:val="00E21452"/>
    <w:rsid w:val="00F93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6F81A"/>
  <w14:defaultImageDpi w14:val="300"/>
  <w15:docId w15:val="{827D1AF3-3373-4A12-ABD9-527A3B12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3">
    <w:name w:val="Grid Table 5 Dark Accent 3"/>
    <w:basedOn w:val="TableNormal"/>
    <w:uiPriority w:val="50"/>
    <w:rsid w:val="00E214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PlainTable3">
    <w:name w:val="Plain Table 3"/>
    <w:basedOn w:val="TableNormal"/>
    <w:uiPriority w:val="99"/>
    <w:rsid w:val="00DF01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5">
    <w:name w:val="Grid Table 2 Accent 5"/>
    <w:basedOn w:val="TableNormal"/>
    <w:uiPriority w:val="47"/>
    <w:rsid w:val="00DF01A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DF01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S NEJIYA</cp:lastModifiedBy>
  <cp:revision>5</cp:revision>
  <dcterms:created xsi:type="dcterms:W3CDTF">2013-12-23T23:15:00Z</dcterms:created>
  <dcterms:modified xsi:type="dcterms:W3CDTF">2026-08-18T17:53:00Z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7a36f9ff-eb72-48a9-9adf-db4fa1cd1ec4</vt:lpwstr>
  </property>
</Properties>
</file>