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NexTech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4" name="image5.png"/>
            <a:graphic>
              <a:graphicData uri="http://schemas.openxmlformats.org/drawingml/2006/picture">
                <pic:pic>
                  <pic:nvPicPr>
                    <pic:cNvPr descr="psi-negro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5" name="image3.jpg"/>
            <a:graphic>
              <a:graphicData uri="http://schemas.openxmlformats.org/drawingml/2006/picture">
                <pic:pic>
                  <pic:nvPicPr>
                    <pic:cNvPr descr="UNPA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6.00000023841857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4368165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id w:val="-138292195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o9mppzkmccc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8me94scg3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dm7ecil4h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brzro704ik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Asunciones y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86gllly8fu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Estrategia de evolución del Plan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b7c248uafs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Organización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xvr0pukobt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 de Proceso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fj74wbvim7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Estructura Organizacional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y6vn1kb7f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e Interacciones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a8y4hqg5ol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xdqs6llckw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de Gestión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gadka4r2n3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y Prioridades de Gestión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u6asakhxp6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Condiciones asumidas, dependencias y restricciones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c8iqblfat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Riesgos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n8hosz0p7vm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Mecanismos de control y ajuste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0" w:line="276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0rr7rajji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Mecanismos para la Gestión de calidad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0" w:line="276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ftgplq001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Mecanismos para la Gestión de configuración y Control de Cambios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0" w:line="276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ixv5283zrk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Mecanismos para Verificación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0" w:line="276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icppsv4bg1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Mecanismos para la Gestión de proyecto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eyq0idf2za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Recursos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84chmu5oyn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técnico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i2a06lfade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Procedimientos técnicos, herramientas y tecnologías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rtvjkqnszo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Documentación de software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jmm8moqndl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Funciones de soporte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7byqbb76u3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Líneas de trabajo, distribución de recursos humanos y  cronograma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qje4gf5t23r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Líneas de trabajo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u702rognyg1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Dependencias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8mtdmfc7qqz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Distribución de Recursos Humanos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c8ughoaicxi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left" w:leader="none" w:pos="5954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o9mppzkmccco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34">
      <w:pPr>
        <w:tabs>
          <w:tab w:val="left" w:leader="none" w:pos="0"/>
        </w:tabs>
        <w:spacing w:after="240" w:before="240" w:lineRule="auto"/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proyecto Kairos busca proporcionar a los estudiantes y docentes de las carreras de Analista de Sistemas y Licenciatura en Sistemas de la UNPA-UARG, una herramienta unificada para la planificación de tareas, el registro de tiempos y la generación de reportes que permitan comparar lo planificado con lo efectivamente realizado. En la actualidad, existen en el mercado herramientas que cumplen estas funciones de forma separada o parcial, pero ninguna las integra en un mismo sistema adaptado al contexto académico. Kairos surge para suplir esa necesidad, ofreciendo una solución integral, simple y accesible.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f8me94scg3g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Alcance del Proyecto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El alcance del proyecto incluye el desarrollo de un sistema que abarque las siguientes funcionalidades: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20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Planificación de proyectos académicos mediante la definición de tareas y asignación de responsables.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Registro de tiempos de dedicación por tarea y por integrante del equipo.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Generación de reportes comparativos entre tiempos planificados y tiempos reales.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Panel de control para líderes de equipo que facilite el seguimiento de los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3adm7ecil4hp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Entregables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6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Todos los entregables del proyecto deberán cumplir con las siguientes condiciones de satisfacción: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poseer faltas de ortografía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sección de un documento debe estar completa (en caso que se cuente con toda la información necesaria para completarla)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el formato de documentación </w:t>
      </w:r>
    </w:p>
    <w:p w:rsidR="00000000" w:rsidDel="00000000" w:rsidP="00000000" w:rsidRDefault="00000000" w:rsidRPr="00000000" w14:paraId="00000040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0"/>
        <w:gridCol w:w="2670"/>
        <w:gridCol w:w="2685"/>
        <w:tblGridChange w:id="0">
          <w:tblGrid>
            <w:gridCol w:w="2670"/>
            <w:gridCol w:w="2670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e6e6e6" w:val="clear"/>
          </w:tcPr>
          <w:p w:rsidR="00000000" w:rsidDel="00000000" w:rsidP="00000000" w:rsidRDefault="00000000" w:rsidRPr="00000000" w14:paraId="00000041">
            <w:pPr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Identificación Entregable</w:t>
            </w:r>
          </w:p>
        </w:tc>
        <w:tc>
          <w:tcPr>
            <w:tcBorders>
              <w:bottom w:color="000000" w:space="0" w:sz="8" w:val="single"/>
            </w:tcBorders>
            <w:shd w:fill="e6e6e6" w:val="clear"/>
          </w:tcPr>
          <w:p w:rsidR="00000000" w:rsidDel="00000000" w:rsidP="00000000" w:rsidRDefault="00000000" w:rsidRPr="00000000" w14:paraId="00000042">
            <w:pPr>
              <w:ind w:left="0" w:firstLine="8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>
            <w:tcBorders>
              <w:bottom w:color="000000" w:space="0" w:sz="8" w:val="single"/>
            </w:tcBorders>
            <w:shd w:fill="e6e6e6" w:val="clear"/>
          </w:tcPr>
          <w:p w:rsidR="00000000" w:rsidDel="00000000" w:rsidP="00000000" w:rsidRDefault="00000000" w:rsidRPr="00000000" w14:paraId="00000043">
            <w:pPr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Lugar de Entrega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Propuesta de Desarrollo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6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Proyecto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SQA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09/09/2025 - 19/09/2025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 E1 -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Configuración - Kairos - NexTech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3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Riesgos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rHeight w:val="467.95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6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Estimación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7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Herramientas y Tecnologías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A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B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D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E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E2 -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</w:tbl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i w:val="1"/>
          <w:color w:val="548dd4"/>
        </w:rPr>
      </w:pPr>
      <w:bookmarkStart w:colFirst="0" w:colLast="0" w:name="_hls8km6pgiv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q86gllly8fua" w:id="4"/>
      <w:bookmarkEnd w:id="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Estrategia de evolución del Plan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36rz09pev73o" w:id="5"/>
      <w:bookmarkEnd w:id="5"/>
      <w:r w:rsidDel="00000000" w:rsidR="00000000" w:rsidRPr="00000000">
        <w:rPr>
          <w:rtl w:val="0"/>
        </w:rPr>
        <w:t xml:space="preserve">El seguimiento y las modificaciones del Plan de Proyecto estarán a cargo del líder de proyecto, quien será responsable de monitorear que se cumplan los plazos y objetivos. 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kpsnb7s1kxth" w:id="6"/>
      <w:bookmarkEnd w:id="6"/>
      <w:r w:rsidDel="00000000" w:rsidR="00000000" w:rsidRPr="00000000">
        <w:rPr>
          <w:rtl w:val="0"/>
        </w:rPr>
        <w:t xml:space="preserve">Las revisiones se </w:t>
      </w:r>
      <w:r w:rsidDel="00000000" w:rsidR="00000000" w:rsidRPr="00000000">
        <w:rPr>
          <w:rtl w:val="0"/>
        </w:rPr>
        <w:t xml:space="preserve">realizarán</w:t>
      </w:r>
      <w:r w:rsidDel="00000000" w:rsidR="00000000" w:rsidRPr="00000000">
        <w:rPr>
          <w:rtl w:val="0"/>
        </w:rPr>
        <w:t xml:space="preserve"> al inicio de cada fase y también cuando surjan imprevistos que requieran ajustes.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vor8crefkcb8" w:id="7"/>
      <w:bookmarkEnd w:id="7"/>
      <w:r w:rsidDel="00000000" w:rsidR="00000000" w:rsidRPr="00000000">
        <w:rPr>
          <w:rtl w:val="0"/>
        </w:rPr>
        <w:t xml:space="preserve">Los cambios serán analizados en conjunto por el equipo, considerando su impacto en tiempos, recursos y entregables. Para que tengan validez, deberán contar con la aprobación de todo el grupo de desarrollo.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bookmarkStart w:colFirst="0" w:colLast="0" w:name="_5nquifzey271" w:id="8"/>
      <w:bookmarkEnd w:id="8"/>
      <w:r w:rsidDel="00000000" w:rsidR="00000000" w:rsidRPr="00000000">
        <w:rPr>
          <w:rtl w:val="0"/>
        </w:rPr>
        <w:t xml:space="preserve">Una vez aprobados, los cambios se incorporarán al documento oficial, se subirán en el repositorio del proyecto y se informarán al equipo a través del grupo de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bookmarkStart w:colFirst="0" w:colLast="0" w:name="_zb7c248uafsi" w:id="9"/>
      <w:bookmarkEnd w:id="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Organización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i w:val="1"/>
          <w:color w:val="548dd4"/>
        </w:rPr>
      </w:pPr>
      <w:bookmarkStart w:colFirst="0" w:colLast="0" w:name="_xxvr0pukobte" w:id="10"/>
      <w:bookmarkEnd w:id="1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Modelo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Kairos seguirá el modelo de proceso PSI,  el cual es un modelo iterativo e incremental.</w:t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gfj74wbvim77" w:id="11"/>
      <w:bookmarkEnd w:id="1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Estructura Organizacional</w:t>
      </w: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 configuraciones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Documentador - Diseñador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 Florencia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Florencia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bookmarkStart w:colFirst="0" w:colLast="0" w:name="_ay6vn1kb7fx" w:id="12"/>
      <w:bookmarkEnd w:id="1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Interfaces e Interacciones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005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2010"/>
        <w:gridCol w:w="2340"/>
        <w:tblGridChange w:id="0">
          <w:tblGrid>
            <w:gridCol w:w="2655"/>
            <w:gridCol w:w="2010"/>
            <w:gridCol w:w="2340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Involucrados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Gestión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Ulloa, Gonzalo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los integrantes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calidad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Florencia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8D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  <w:p w:rsidR="00000000" w:rsidDel="00000000" w:rsidP="00000000" w:rsidRDefault="00000000" w:rsidRPr="00000000" w14:paraId="00000091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bookmarkStart w:colFirst="0" w:colLast="0" w:name="_3xdqs6llckws" w:id="13"/>
      <w:bookmarkEnd w:id="1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Proceso de Gestión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Objetivos y Prioridades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14"/>
      <w:bookmarkEnd w:id="14"/>
      <w:r w:rsidDel="00000000" w:rsidR="00000000" w:rsidRPr="00000000">
        <w:rPr>
          <w:rtl w:val="0"/>
        </w:rPr>
        <w:t xml:space="preserve">La gestión de proyectos implica organizar y aplicar conocimientos, habilidades y herramientas para cumplir con los objetivos y expectativas del proyecto.</w:t>
      </w:r>
    </w:p>
    <w:p w:rsidR="00000000" w:rsidDel="00000000" w:rsidP="00000000" w:rsidRDefault="00000000" w:rsidRPr="00000000" w14:paraId="00000095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14"/>
      <w:bookmarkEnd w:id="14"/>
      <w:r w:rsidDel="00000000" w:rsidR="00000000" w:rsidRPr="00000000">
        <w:rPr>
          <w:rtl w:val="0"/>
        </w:rPr>
        <w:t xml:space="preserve">El propósito principal es asegurar un seguimiento constante del proyecto durante su desarrollo, garantizando que se cumpla la planificación establecida y se puedan tomar decisiones oportunas.</w:t>
      </w:r>
    </w:p>
    <w:p w:rsidR="00000000" w:rsidDel="00000000" w:rsidP="00000000" w:rsidRDefault="00000000" w:rsidRPr="00000000" w14:paraId="00000096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14"/>
      <w:bookmarkEnd w:id="14"/>
      <w:r w:rsidDel="00000000" w:rsidR="00000000" w:rsidRPr="00000000">
        <w:rPr>
          <w:rtl w:val="0"/>
        </w:rPr>
        <w:t xml:space="preserve">Las actividades esenciales para lograr esto incluyen:</w:t>
      </w:r>
    </w:p>
    <w:p w:rsidR="00000000" w:rsidDel="00000000" w:rsidP="00000000" w:rsidRDefault="00000000" w:rsidRPr="00000000" w14:paraId="00000097">
      <w:pPr>
        <w:keepNext w:val="1"/>
        <w:keepLines w:val="1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xu6asakhxp6q" w:id="14"/>
      <w:bookmarkEnd w:id="14"/>
      <w:r w:rsidDel="00000000" w:rsidR="00000000" w:rsidRPr="00000000">
        <w:rPr>
          <w:rtl w:val="0"/>
        </w:rPr>
        <w:t xml:space="preserve">Planificar y controlar el progreso del proyecto.</w:t>
        <w:br w:type="textWrapping"/>
      </w:r>
    </w:p>
    <w:p w:rsidR="00000000" w:rsidDel="00000000" w:rsidP="00000000" w:rsidRDefault="00000000" w:rsidRPr="00000000" w14:paraId="00000098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14"/>
      <w:bookmarkEnd w:id="14"/>
      <w:r w:rsidDel="00000000" w:rsidR="00000000" w:rsidRPr="00000000">
        <w:rPr>
          <w:rtl w:val="0"/>
        </w:rPr>
        <w:t xml:space="preserve">Realizar estimaciones y medir el desempeño.</w:t>
        <w:br w:type="textWrapping"/>
      </w:r>
    </w:p>
    <w:p w:rsidR="00000000" w:rsidDel="00000000" w:rsidP="00000000" w:rsidRDefault="00000000" w:rsidRPr="00000000" w14:paraId="00000099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14"/>
      <w:bookmarkEnd w:id="14"/>
      <w:r w:rsidDel="00000000" w:rsidR="00000000" w:rsidRPr="00000000">
        <w:rPr>
          <w:rtl w:val="0"/>
        </w:rPr>
        <w:t xml:space="preserve">Identificar y gestionar riesgos.</w:t>
        <w:br w:type="textWrapping"/>
      </w:r>
    </w:p>
    <w:p w:rsidR="00000000" w:rsidDel="00000000" w:rsidP="00000000" w:rsidRDefault="00000000" w:rsidRPr="00000000" w14:paraId="0000009A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14"/>
      <w:bookmarkEnd w:id="14"/>
      <w:r w:rsidDel="00000000" w:rsidR="00000000" w:rsidRPr="00000000">
        <w:rPr>
          <w:rtl w:val="0"/>
        </w:rPr>
        <w:t xml:space="preserve">Registrar el tiempo dedicado a cada tarea.</w:t>
        <w:br w:type="textWrapping"/>
      </w:r>
    </w:p>
    <w:p w:rsidR="00000000" w:rsidDel="00000000" w:rsidP="00000000" w:rsidRDefault="00000000" w:rsidRPr="00000000" w14:paraId="0000009B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14"/>
      <w:bookmarkEnd w:id="14"/>
      <w:r w:rsidDel="00000000" w:rsidR="00000000" w:rsidRPr="00000000">
        <w:rPr>
          <w:rtl w:val="0"/>
        </w:rPr>
        <w:t xml:space="preserve">Mantener comunicación con el cliente mediante reuniones y entrevistas.</w:t>
        <w:br w:type="textWrapping"/>
      </w:r>
    </w:p>
    <w:p w:rsidR="00000000" w:rsidDel="00000000" w:rsidP="00000000" w:rsidRDefault="00000000" w:rsidRPr="00000000" w14:paraId="0000009C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14"/>
      <w:bookmarkEnd w:id="14"/>
      <w:r w:rsidDel="00000000" w:rsidR="00000000" w:rsidRPr="00000000">
        <w:rPr>
          <w:rtl w:val="0"/>
        </w:rPr>
        <w:t xml:space="preserve">Evaluar y ajustar el plan de proyecto según sea necesario.</w:t>
        <w:br w:type="textWrapping"/>
      </w:r>
    </w:p>
    <w:p w:rsidR="00000000" w:rsidDel="00000000" w:rsidP="00000000" w:rsidRDefault="00000000" w:rsidRPr="00000000" w14:paraId="0000009D">
      <w:pPr>
        <w:keepNext w:val="1"/>
        <w:keepLines w:val="1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xu6asakhxp6q" w:id="14"/>
      <w:bookmarkEnd w:id="14"/>
      <w:r w:rsidDel="00000000" w:rsidR="00000000" w:rsidRPr="00000000">
        <w:rPr>
          <w:rtl w:val="0"/>
        </w:rPr>
        <w:t xml:space="preserve">Presentar los avances y resultados obtenidos.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i w:val="1"/>
          <w:color w:val="548dd4"/>
        </w:rPr>
      </w:pPr>
      <w:bookmarkStart w:colFirst="0" w:colLast="0" w:name="_gkc8iqblfatq" w:id="15"/>
      <w:bookmarkEnd w:id="1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Gestión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Para realizar la gestión de riesgos se hará uso de la plantilla de identificación, evaluación y análisis de riesgos utilizada en la metodología PSI. Como así también, el sistema para gestión de los riesgos Vesta Risk.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equipo está compuesto de 5 personas, las cuales son responsables de: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Requerimientos: Centurión, Valeria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Diseño: Maldonado, Agustina - Mendez, Florencia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Verificación: Centurión, Valeria - Escalante, Guillermo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Configuración: Ulloa Gonzalo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proyecto: Todos los integrantes del equipo.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Calidad: Maldonado, Agustina - Mendez, Florencia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Comunicación: Todos los integrantes del equipo.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Inventario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/>
        <w:jc w:val="left"/>
        <w:rPr/>
      </w:pPr>
      <w:r w:rsidDel="00000000" w:rsidR="00000000" w:rsidRPr="00000000">
        <w:rPr>
          <w:rtl w:val="0"/>
        </w:rPr>
        <w:t xml:space="preserve">Cada integrante posee notebook, celular, tiempo para poder reunirse de forma presencial o para responder mensajes importantes en el grupo de Whatsapp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a84chmu5oynm" w:id="16"/>
      <w:bookmarkEnd w:id="1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Proceso técnico</w:t>
      </w:r>
    </w:p>
    <w:p w:rsidR="00000000" w:rsidDel="00000000" w:rsidP="00000000" w:rsidRDefault="00000000" w:rsidRPr="00000000" w14:paraId="000000A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bookmarkStart w:colFirst="0" w:colLast="0" w:name="_9i2a06lfadec" w:id="17"/>
      <w:bookmarkEnd w:id="1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Procedimientos técnicos, 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1"/>
        <w:ind w:left="0"/>
        <w:rPr/>
      </w:pPr>
      <w:bookmarkStart w:colFirst="0" w:colLast="0" w:name="_9i2a06lfadec" w:id="17"/>
      <w:bookmarkEnd w:id="17"/>
      <w:r w:rsidDel="00000000" w:rsidR="00000000" w:rsidRPr="00000000">
        <w:rPr>
          <w:rtl w:val="0"/>
        </w:rPr>
        <w:t xml:space="preserve">Los p</w:t>
      </w:r>
      <w:r w:rsidDel="00000000" w:rsidR="00000000" w:rsidRPr="00000000">
        <w:rPr>
          <w:rtl w:val="0"/>
        </w:rPr>
        <w:t xml:space="preserve">rocedimientos técnicos, herramientas y tecnologías de Kairos se definirán en una próxima versión de este documento. </w:t>
      </w:r>
    </w:p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xrtvjkqnszoa" w:id="18"/>
      <w:bookmarkEnd w:id="1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Documentación de software</w:t>
      </w:r>
    </w:p>
    <w:p w:rsidR="00000000" w:rsidDel="00000000" w:rsidP="00000000" w:rsidRDefault="00000000" w:rsidRPr="00000000" w14:paraId="000000A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/>
      </w:pPr>
      <w:bookmarkStart w:colFirst="0" w:colLast="0" w:name="_4lrtrid3g1td" w:id="19"/>
      <w:bookmarkEnd w:id="19"/>
      <w:r w:rsidDel="00000000" w:rsidR="00000000" w:rsidRPr="00000000">
        <w:rPr>
          <w:rtl w:val="0"/>
        </w:rPr>
        <w:t xml:space="preserve">La documentación se realizará de acuerdo a las plantillas de documentos definidos en el Modelo de Proceso para el desarrollo de software con Kairos, definido anteriormente.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0"/>
        </w:tabs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bookmarkStart w:colFirst="0" w:colLast="0" w:name="_ijmm8moqndlu" w:id="20"/>
      <w:bookmarkEnd w:id="2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Funciones de 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c7byqbb76u33" w:id="21"/>
      <w:bookmarkEnd w:id="21"/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Referencia a los documentos de</w:t>
      </w:r>
      <w:r w:rsidDel="00000000" w:rsidR="00000000" w:rsidRPr="00000000">
        <w:rPr>
          <w:rtl w:val="0"/>
        </w:rPr>
        <w:t xml:space="preserve">: Plan de Gestión de Configuración, Plan SQA, Plan de Verificación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535" w:left="1701" w:right="1701" w:header="567" w:footer="453.543307086614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8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6" name="image2.png"/>
          <a:graphic>
            <a:graphicData uri="http://schemas.openxmlformats.org/drawingml/2006/picture">
              <pic:pic>
                <pic:nvPicPr>
                  <pic:cNvPr descr="psi-negr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2" name="image1.jpg"/>
          <a:graphic>
            <a:graphicData uri="http://schemas.openxmlformats.org/drawingml/2006/picture">
              <pic:pic>
                <pic:nvPicPr>
                  <pic:cNvPr descr="UNPA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B4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Plan de Proyecto</w:t>
    </w:r>
  </w:p>
  <w:p w:rsidR="00000000" w:rsidDel="00000000" w:rsidP="00000000" w:rsidRDefault="00000000" w:rsidRPr="00000000" w14:paraId="000000B5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tabs>
          <w:tab w:val="left" w:leader="none" w:pos="0"/>
        </w:tabs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