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№10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«Развитие схемы БД: миграции»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Развить схему базы данных под требования версии 2.0 (ПР №9): определить новые сущности и атрибуты, спроектировать таблицы, связи, ограничения и индексы, учесть производительность, нормализацию и безопасность данных. Перевести изменение схемы на миграции, чтобы обновлять уже работающую БД без потери данных.</w:t>
      </w:r>
    </w:p>
    <w:bookmarkEnd w:id="20"/>
    <w:bookmarkStart w:id="21" w:name="анализ-требований-к-данным"/>
    <w:p>
      <w:pPr>
        <w:pStyle w:val="Heading1"/>
      </w:pPr>
      <w:r>
        <w:t xml:space="preserve">1. Анализ требований к данным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304"/>
        <w:gridCol w:w="3186"/>
        <w:gridCol w:w="3864"/>
      </w:tblGrid>
      <w:tr>
        <w:trPr>
          <w:tblHeader w:val="true"/>
        </w:trPr>
        <w:tc>
          <w:tcPr>
            <w:tcW w:type="dxa" w:w="230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Требование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нужно хранить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Решение в схеме</w:t>
            </w:r>
          </w:p>
        </w:tc>
      </w:tr>
      <w:tr>
        <w:tc>
          <w:tcPr>
            <w:tcW w:type="dxa" w:w="2305"/>
          </w:tcPr>
          <w:p>
            <w:pPr>
              <w:pStyle w:val="Compact"/>
              <w:jc w:val="left"/>
            </w:pPr>
            <w:r>
              <w:t xml:space="preserve">FR-11, FR-17 вход и учётные записи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t xml:space="preserve">хеш пароля, признак отзыва токенов, время входа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t xml:space="preserve">столбцы</w:t>
            </w:r>
            <w:r>
              <w:t xml:space="preserve"> </w:t>
            </w:r>
            <w:r>
              <w:rPr>
                <w:rStyle w:val="VerbatimChar"/>
              </w:rPr>
              <w:t xml:space="preserve">users.password_hash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last_login_at</w:t>
            </w:r>
          </w:p>
        </w:tc>
      </w:tr>
      <w:tr>
        <w:tc>
          <w:tcPr>
            <w:tcW w:type="dxa" w:w="2305"/>
          </w:tcPr>
          <w:p>
            <w:pPr>
              <w:pStyle w:val="Compact"/>
              <w:jc w:val="left"/>
            </w:pPr>
            <w:r>
              <w:t xml:space="preserve">NFR-05 защита от перебора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t xml:space="preserve">неудачные попытки входа по e-mail и IP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t xml:space="preserve">таблица</w:t>
            </w:r>
            <w:r>
              <w:t xml:space="preserve"> </w:t>
            </w:r>
            <w:r>
              <w:rPr>
                <w:rStyle w:val="VerbatimChar"/>
              </w:rPr>
              <w:t xml:space="preserve">login_attempts</w:t>
            </w:r>
          </w:p>
        </w:tc>
      </w:tr>
      <w:tr>
        <w:tc>
          <w:tcPr>
            <w:tcW w:type="dxa" w:w="2305"/>
          </w:tcPr>
          <w:p>
            <w:pPr>
              <w:pStyle w:val="Compact"/>
              <w:jc w:val="left"/>
            </w:pPr>
            <w:r>
              <w:t xml:space="preserve">FR-08, FR-13 этапы и история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t xml:space="preserve">кто, когда и из какого статуса перевёл проект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t xml:space="preserve">таблица</w:t>
            </w:r>
            <w:r>
              <w:t xml:space="preserve"> </w:t>
            </w:r>
            <w:r>
              <w:rPr>
                <w:rStyle w:val="VerbatimChar"/>
              </w:rPr>
              <w:t xml:space="preserve">project_status_history</w:t>
            </w:r>
          </w:p>
        </w:tc>
      </w:tr>
      <w:tr>
        <w:tc>
          <w:tcPr>
            <w:tcW w:type="dxa" w:w="2305"/>
          </w:tcPr>
          <w:p>
            <w:pPr>
              <w:pStyle w:val="Compact"/>
              <w:jc w:val="left"/>
            </w:pPr>
            <w:r>
              <w:t xml:space="preserve">FR-15 редактирование задач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t xml:space="preserve">описание задачи, время изменения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tasks.description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tasks.updated_at</w:t>
            </w:r>
            <w:r>
              <w:t xml:space="preserve"> </w:t>
            </w:r>
            <w:r>
              <w:t xml:space="preserve">+ триггер</w:t>
            </w:r>
          </w:p>
        </w:tc>
      </w:tr>
      <w:tr>
        <w:tc>
          <w:tcPr>
            <w:tcW w:type="dxa" w:w="2305"/>
          </w:tcPr>
          <w:p>
            <w:pPr>
              <w:pStyle w:val="Compact"/>
              <w:jc w:val="left"/>
            </w:pPr>
            <w:r>
              <w:t xml:space="preserve">FR-10 съёмочная группа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t xml:space="preserve">роль участника не может быть пустой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project_members.role_in_project</w:t>
            </w:r>
          </w:p>
        </w:tc>
      </w:tr>
      <w:tr>
        <w:tc>
          <w:tcPr>
            <w:tcW w:type="dxa" w:w="2305"/>
          </w:tcPr>
          <w:p>
            <w:pPr>
              <w:pStyle w:val="Compact"/>
              <w:jc w:val="left"/>
            </w:pPr>
            <w:r>
              <w:t xml:space="preserve">FR-12 отчёт о загрузке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t xml:space="preserve">агрегаты по открытым задачам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t xml:space="preserve">представление</w:t>
            </w:r>
            <w:r>
              <w:t xml:space="preserve"> </w:t>
            </w:r>
            <w:r>
              <w:rPr>
                <w:rStyle w:val="VerbatimChar"/>
              </w:rPr>
              <w:t xml:space="preserve">v_user_workload</w:t>
            </w:r>
            <w:r>
              <w:t xml:space="preserve"> </w:t>
            </w:r>
            <w:r>
              <w:t xml:space="preserve">+ частичный индекс</w:t>
            </w:r>
          </w:p>
        </w:tc>
      </w:tr>
      <w:tr>
        <w:tc>
          <w:tcPr>
            <w:tcW w:type="dxa" w:w="2305"/>
          </w:tcPr>
          <w:p>
            <w:pPr>
              <w:pStyle w:val="Compact"/>
              <w:jc w:val="left"/>
            </w:pPr>
            <w:r>
              <w:t xml:space="preserve">FR-14 поиск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t xml:space="preserve">поиск по подстроке названия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t xml:space="preserve">триграммный индекс GIN</w:t>
            </w:r>
          </w:p>
        </w:tc>
      </w:tr>
      <w:tr>
        <w:tc>
          <w:tcPr>
            <w:tcW w:type="dxa" w:w="2305"/>
          </w:tcPr>
          <w:p>
            <w:pPr>
              <w:pStyle w:val="Compact"/>
              <w:jc w:val="left"/>
            </w:pPr>
            <w:r>
              <w:t xml:space="preserve">FR-09 бронирование</w:t>
            </w:r>
          </w:p>
        </w:tc>
        <w:tc>
          <w:tcPr>
            <w:tcW w:type="dxa" w:w="3186"/>
          </w:tcPr>
          <w:p>
            <w:pPr>
              <w:pStyle w:val="Compact"/>
              <w:jc w:val="left"/>
            </w:pPr>
            <w:r>
              <w:t xml:space="preserve">уже есть</w:t>
            </w:r>
            <w:r>
              <w:t xml:space="preserve"> </w:t>
            </w:r>
            <w:r>
              <w:rPr>
                <w:rStyle w:val="VerbatimChar"/>
              </w:rPr>
              <w:t xml:space="preserve">equipment_bookings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</w:p>
        </w:tc>
        <w:tc>
          <w:tcPr>
            <w:tcW w:type="dxa" w:w="3864"/>
          </w:tcPr>
          <w:p>
            <w:pPr>
              <w:pStyle w:val="Compact"/>
              <w:jc w:val="left"/>
            </w:pPr>
            <w:r>
              <w:t xml:space="preserve">изменений не требуется</w:t>
            </w:r>
          </w:p>
        </w:tc>
      </w:tr>
    </w:tbl>
    <w:p>
      <w:pPr>
        <w:pStyle w:val="BodyText"/>
      </w:pPr>
      <w:r>
        <w:t xml:space="preserve">Сущности и связи версии 1.0 (ПР №3–4) остаются: заказчики, проекты, сотрудники, задачи, группа, оборудование, брони.</w:t>
      </w:r>
    </w:p>
    <w:bookmarkEnd w:id="21"/>
    <w:bookmarkStart w:id="25" w:name="схема-базы-данных-версии-2.0"/>
    <w:p>
      <w:pPr>
        <w:pStyle w:val="Heading1"/>
      </w:pPr>
      <w:r>
        <w:t xml:space="preserve">2. Схема базы данных версии 2.0</w:t>
      </w:r>
    </w:p>
    <w:p>
      <w:pPr>
        <w:pStyle w:val="CaptionedFigure"/>
      </w:pPr>
      <w:r>
        <w:drawing>
          <wp:inline>
            <wp:extent cx="5759999" cy="2508717"/>
            <wp:effectExtent b="0" l="0" r="0" t="0"/>
            <wp:docPr descr="Рисунок 1 — ER-диаграмма версии 2.0 (зелёным отмечены новые объекты)" title="" id="23" name="Picture"/>
            <a:graphic>
              <a:graphicData uri="http://schemas.openxmlformats.org/drawingml/2006/picture">
                <pic:pic>
                  <pic:nvPicPr>
                    <pic:cNvPr descr="../diagrams/er_v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0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ER-диаграмма версии 2.0 (зелёным отмечены новые объекты)</w:t>
      </w:r>
    </w:p>
    <w:p>
      <w:pPr>
        <w:pStyle w:val="BodyText"/>
      </w:pPr>
      <w:r>
        <w:rPr>
          <w:bCs/>
          <w:b/>
        </w:rPr>
        <w:t xml:space="preserve">Новые таблицы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248"/>
        <w:gridCol w:w="3053"/>
        <w:gridCol w:w="3053"/>
      </w:tblGrid>
      <w:tr>
        <w:trPr>
          <w:tblHeader w:val="true"/>
        </w:trP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Таблица</w:t>
            </w:r>
          </w:p>
        </w:tc>
        <w:tc>
          <w:tcPr>
            <w:tcW w:type="dxa" w:w="305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Столбцы и типы</w:t>
            </w:r>
          </w:p>
        </w:tc>
        <w:tc>
          <w:tcPr>
            <w:tcW w:type="dxa" w:w="305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Ключи и ограничения</w:t>
            </w:r>
          </w:p>
        </w:tc>
      </w:tr>
      <w:t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login_attempts</w:t>
            </w:r>
          </w:p>
        </w:tc>
        <w:tc>
          <w:tcPr>
            <w:tcW w:type="dxa" w:w="30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bigserial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 varchar(150)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 varchar(45)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 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 timestamptz</w:t>
            </w:r>
          </w:p>
        </w:tc>
        <w:tc>
          <w:tcPr>
            <w:tcW w:type="dxa" w:w="3053"/>
          </w:tcPr>
          <w:p>
            <w:pPr>
              <w:pStyle w:val="Compact"/>
              <w:jc w:val="left"/>
            </w:pPr>
            <w:r>
              <w:t xml:space="preserve">PK; индексы</w:t>
            </w:r>
            <w:r>
              <w:t xml:space="preserve"> </w:t>
            </w:r>
            <w:r>
              <w:rPr>
                <w:rStyle w:val="VerbatimChar"/>
              </w:rPr>
              <w:t xml:space="preserve">(lower(email), created_at DESC)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(ip, created_at DESC)</w:t>
            </w:r>
          </w:p>
        </w:tc>
      </w:tr>
      <w:t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project_status_history</w:t>
            </w:r>
          </w:p>
        </w:tc>
        <w:tc>
          <w:tcPr>
            <w:tcW w:type="dxa" w:w="30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bigserial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project_id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new_status varchar(20)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changed_by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changed_at timestamptz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 varchar(500)</w:t>
            </w:r>
          </w:p>
        </w:tc>
        <w:tc>
          <w:tcPr>
            <w:tcW w:type="dxa" w:w="3053"/>
          </w:tcPr>
          <w:p>
            <w:pPr>
              <w:pStyle w:val="Compact"/>
              <w:jc w:val="left"/>
            </w:pPr>
            <w:r>
              <w:t xml:space="preserve">FK на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(CASCADE) и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(SET NULL);</w:t>
            </w:r>
            <w:r>
              <w:t xml:space="preserve"> </w:t>
            </w:r>
            <w:r>
              <w:rPr>
                <w:rStyle w:val="VerbatimChar"/>
              </w:rPr>
              <w:t xml:space="preserve">CHECK old_status IS DISTINCT FROM new_status</w:t>
            </w:r>
            <w:r>
              <w:t xml:space="preserve">; индекс</w:t>
            </w:r>
            <w:r>
              <w:t xml:space="preserve"> </w:t>
            </w:r>
            <w:r>
              <w:rPr>
                <w:rStyle w:val="VerbatimChar"/>
              </w:rPr>
              <w:t xml:space="preserve">(project_id, changed_at DESC)</w:t>
            </w:r>
          </w:p>
        </w:tc>
      </w:tr>
      <w:t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schema_migrations</w:t>
            </w:r>
          </w:p>
        </w:tc>
        <w:tc>
          <w:tcPr>
            <w:tcW w:type="dxa" w:w="30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 varchar(4)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 char(64)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execution_ms</w:t>
            </w:r>
          </w:p>
        </w:tc>
        <w:tc>
          <w:tcPr>
            <w:tcW w:type="dxa" w:w="3053"/>
          </w:tcPr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; журнал применённых миграций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Изменения существующих таблиц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296"/>
        <w:gridCol w:w="4411"/>
        <w:gridCol w:w="2647"/>
      </w:tblGrid>
      <w:tr>
        <w:trPr>
          <w:tblHeader w:val="true"/>
        </w:trP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Таблица</w:t>
            </w:r>
          </w:p>
        </w:tc>
        <w:tc>
          <w:tcPr>
            <w:tcW w:type="dxa" w:w="441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Изменение</w:t>
            </w:r>
          </w:p>
        </w:tc>
        <w:tc>
          <w:tcPr>
            <w:tcW w:type="dxa" w:w="264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Зачем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>
            <w:tcW w:type="dxa" w:w="441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password_hash varchar(255)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 token_version int NOT NULL DEFAULT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 last_login_at</w:t>
            </w:r>
          </w:p>
        </w:tc>
        <w:tc>
          <w:tcPr>
            <w:tcW w:type="dxa" w:w="2647"/>
          </w:tcPr>
          <w:p>
            <w:pPr>
              <w:pStyle w:val="Compact"/>
              <w:jc w:val="left"/>
            </w:pPr>
            <w:r>
              <w:t xml:space="preserve">вход, отзыв токенов при выходе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>
            <w:tcW w:type="dxa" w:w="4411"/>
          </w:tcPr>
          <w:p>
            <w:pPr>
              <w:pStyle w:val="Compact"/>
              <w:jc w:val="left"/>
            </w:pPr>
            <w:r>
              <w:t xml:space="preserve">уникальность e-mail без учёта регистра:</w:t>
            </w:r>
            <w:r>
              <w:t xml:space="preserve"> </w:t>
            </w:r>
            <w:r>
              <w:rPr>
                <w:rStyle w:val="VerbatimChar"/>
              </w:rPr>
              <w:t xml:space="preserve">UNIQUE INDEX (lower(email))</w:t>
            </w:r>
            <w:r>
              <w:t xml:space="preserve"> </w:t>
            </w:r>
            <w:r>
              <w:t xml:space="preserve">вместо</w:t>
            </w:r>
            <w:r>
              <w:t xml:space="preserve"> </w:t>
            </w:r>
            <w:r>
              <w:rPr>
                <w:rStyle w:val="VerbatimChar"/>
              </w:rPr>
              <w:t xml:space="preserve">UNIQUE (email)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формата</w:t>
            </w:r>
          </w:p>
        </w:tc>
        <w:tc>
          <w:tcPr>
            <w:tcW w:type="dxa" w:w="264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Orlova@…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orlova@…</w:t>
            </w:r>
            <w:r>
              <w:t xml:space="preserve"> </w:t>
            </w:r>
            <w:r>
              <w:t xml:space="preserve">— один сотрудник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</w:t>
            </w:r>
          </w:p>
        </w:tc>
        <w:tc>
          <w:tcPr>
            <w:tcW w:type="dxa" w:w="441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description 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 updated_at timestamptz</w:t>
            </w:r>
            <w:r>
              <w:t xml:space="preserve"> </w:t>
            </w:r>
            <w:r>
              <w:t xml:space="preserve">и триггер</w:t>
            </w:r>
            <w:r>
              <w:t xml:space="preserve"> </w:t>
            </w:r>
            <w:r>
              <w:rPr>
                <w:rStyle w:val="VerbatimChar"/>
              </w:rPr>
              <w:t xml:space="preserve">tasks_updated_at</w:t>
            </w:r>
          </w:p>
        </w:tc>
        <w:tc>
          <w:tcPr>
            <w:tcW w:type="dxa" w:w="2647"/>
          </w:tcPr>
          <w:p>
            <w:pPr>
              <w:pStyle w:val="Compact"/>
              <w:jc w:val="left"/>
            </w:pPr>
            <w:r>
              <w:t xml:space="preserve">редактирование задач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project_members</w:t>
            </w:r>
          </w:p>
        </w:tc>
        <w:tc>
          <w:tcPr>
            <w:tcW w:type="dxa" w:w="441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(length(trim(role_in_project)) &gt; 0)</w:t>
            </w:r>
          </w:p>
        </w:tc>
        <w:tc>
          <w:tcPr>
            <w:tcW w:type="dxa" w:w="2647"/>
          </w:tcPr>
          <w:p>
            <w:pPr>
              <w:pStyle w:val="Compact"/>
              <w:jc w:val="left"/>
            </w:pPr>
            <w:r>
              <w:t xml:space="preserve">роль из пробелов не допускается</w:t>
            </w:r>
          </w:p>
        </w:tc>
      </w:tr>
    </w:tbl>
    <w:p>
      <w:pPr>
        <w:pStyle w:val="BodyText"/>
      </w:pPr>
      <w:r>
        <w:t xml:space="preserve">Типы выбраны по смыслу данных: деньги —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(без ошибок округления), моменты времени —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(брони и журнал не зависят от часового пояса сервера), счётчики журналов —</w:t>
      </w:r>
      <w:r>
        <w:t xml:space="preserve"> </w:t>
      </w:r>
      <w:r>
        <w:rPr>
          <w:rStyle w:val="VerbatimChar"/>
        </w:rPr>
        <w:t xml:space="preserve">bigserial</w:t>
      </w:r>
      <w:r>
        <w:t xml:space="preserve"> </w:t>
      </w:r>
      <w:r>
        <w:t xml:space="preserve">(записи входов растут быстрее остальных таблиц).</w:t>
      </w:r>
    </w:p>
    <w:bookmarkEnd w:id="25"/>
    <w:bookmarkStart w:id="26" w:name="механизм-миграций"/>
    <w:p>
      <w:pPr>
        <w:pStyle w:val="Heading1"/>
      </w:pPr>
      <w:r>
        <w:t xml:space="preserve">3. Механизм миграций</w:t>
      </w:r>
    </w:p>
    <w:p>
      <w:pPr>
        <w:pStyle w:val="FirstParagraph"/>
      </w:pPr>
      <w:r>
        <w:t xml:space="preserve">В версии 1.0 схема создавалась одним скриптом</w:t>
      </w:r>
      <w:r>
        <w:t xml:space="preserve"> </w:t>
      </w:r>
      <w:r>
        <w:rPr>
          <w:rStyle w:val="VerbatimChar"/>
        </w:rPr>
        <w:t xml:space="preserve">01_schema.sql</w:t>
      </w:r>
      <w:r>
        <w:t xml:space="preserve"> </w:t>
      </w:r>
      <w:r>
        <w:t xml:space="preserve">при первом запуске контейнера БД. Такой скрипт нельзя повторно применить к работающей базе. В версии 2.0 каждое изменение — отдельный файл</w:t>
      </w:r>
      <w:r>
        <w:t xml:space="preserve"> </w:t>
      </w:r>
      <w:r>
        <w:rPr>
          <w:rStyle w:val="VerbatimChar"/>
        </w:rPr>
        <w:t xml:space="preserve">db/migrations/NNNN_описание.sql</w:t>
      </w:r>
      <w:r>
        <w:t xml:space="preserve">, а применяет их команда</w:t>
      </w:r>
      <w:r>
        <w:t xml:space="preserve"> </w:t>
      </w:r>
      <w:r>
        <w:rPr>
          <w:rStyle w:val="VerbatimChar"/>
        </w:rPr>
        <w:t xml:space="preserve">python -m app.manage migrate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app/manage.py</w:t>
      </w:r>
      <w:r>
        <w:t xml:space="preserve">, без внешних библиотек).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248"/>
        <w:gridCol w:w="6106"/>
      </w:tblGrid>
      <w:tr>
        <w:trPr>
          <w:tblHeader w:val="true"/>
        </w:trP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Миграция</w:t>
            </w:r>
          </w:p>
        </w:tc>
        <w:tc>
          <w:tcPr>
            <w:tcW w:type="dxa" w:w="610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0001_initial.sql</w:t>
            </w:r>
          </w:p>
        </w:tc>
        <w:tc>
          <w:tcPr>
            <w:tcW w:type="dxa" w:w="6106"/>
          </w:tcPr>
          <w:p>
            <w:pPr>
              <w:pStyle w:val="Compact"/>
              <w:jc w:val="left"/>
            </w:pPr>
            <w:r>
              <w:t xml:space="preserve">схема версии 1.0 без изменений</w:t>
            </w:r>
          </w:p>
        </w:tc>
      </w:tr>
      <w:t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0002_auth.sql</w:t>
            </w:r>
          </w:p>
        </w:tc>
        <w:tc>
          <w:tcPr>
            <w:tcW w:type="dxa" w:w="6106"/>
          </w:tcPr>
          <w:p>
            <w:pPr>
              <w:pStyle w:val="Compact"/>
              <w:jc w:val="left"/>
            </w:pPr>
            <w:r>
              <w:t xml:space="preserve">учётные записи, журнал входов, миграция данных: e-mail в нижний регистр</w:t>
            </w:r>
          </w:p>
        </w:tc>
      </w:tr>
      <w:t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0003_project_history.sql</w:t>
            </w:r>
          </w:p>
        </w:tc>
        <w:tc>
          <w:tcPr>
            <w:tcW w:type="dxa" w:w="6106"/>
          </w:tcPr>
          <w:p>
            <w:pPr>
              <w:pStyle w:val="Compact"/>
              <w:jc w:val="left"/>
            </w:pPr>
            <w:r>
              <w:t xml:space="preserve">история статусов, миграция данных: начальная запись для каждого существующего проекта</w:t>
            </w:r>
          </w:p>
        </w:tc>
      </w:tr>
      <w:tr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0004_tasks_and_reports.sql</w:t>
            </w:r>
          </w:p>
        </w:tc>
        <w:tc>
          <w:tcPr>
            <w:tcW w:type="dxa" w:w="6106"/>
          </w:tcPr>
          <w:p>
            <w:pPr>
              <w:pStyle w:val="Compact"/>
              <w:jc w:val="left"/>
            </w:pPr>
            <w:r>
              <w:t xml:space="preserve">поля задач, индексы под отчёты и поиск, представление загрузки</w:t>
            </w:r>
          </w:p>
        </w:tc>
      </w:tr>
    </w:tbl>
    <w:p>
      <w:pPr>
        <w:pStyle w:val="BodyText"/>
      </w:pPr>
      <w:r>
        <w:t xml:space="preserve">Правила работы механизма:</w:t>
      </w:r>
    </w:p>
    <w:p>
      <w:pPr>
        <w:numPr>
          <w:ilvl w:val="0"/>
          <w:numId w:val="1001"/>
        </w:numPr>
        <w:pStyle w:val="Compact"/>
      </w:pPr>
      <w:r>
        <w:t xml:space="preserve">Журнал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хранит номер, имя, SHA-256 содержимого и время выполнения каждой применённой миграции.</w:t>
      </w:r>
    </w:p>
    <w:p>
      <w:pPr>
        <w:numPr>
          <w:ilvl w:val="0"/>
          <w:numId w:val="1001"/>
        </w:numPr>
        <w:pStyle w:val="Compact"/>
      </w:pPr>
      <w:r>
        <w:t xml:space="preserve">Каждая миграция выполняется в отдельной транзакции вместе с записью в журнал: она применяется целиком или не применяется совсем (PostgreSQL поддерживает транзакционный DDL).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pg_advisory_lock</w:t>
      </w:r>
      <w:r>
        <w:t xml:space="preserve"> </w:t>
      </w:r>
      <w:r>
        <w:t xml:space="preserve">не даёт запустить две миграции одновременно (например, при двух экземплярах приложения).</w:t>
      </w:r>
    </w:p>
    <w:p>
      <w:pPr>
        <w:numPr>
          <w:ilvl w:val="0"/>
          <w:numId w:val="1001"/>
        </w:numPr>
        <w:pStyle w:val="Compact"/>
      </w:pPr>
      <w:r>
        <w:t xml:space="preserve">Изменённый после применения файл отклоняется: исправления оформляются новой миграцией.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Baseline:</w:t>
      </w:r>
      <w:r>
        <w:t xml:space="preserve"> </w:t>
      </w:r>
      <w:r>
        <w:t xml:space="preserve">если в базе уже есть таблицы версии 1.0, а журнала нет, миграция 0001 отмечается применённой, и выполняются только 0002–0004.</w:t>
      </w:r>
    </w:p>
    <w:p>
      <w:pPr>
        <w:numPr>
          <w:ilvl w:val="0"/>
          <w:numId w:val="1001"/>
        </w:numPr>
        <w:pStyle w:val="Compact"/>
      </w:pPr>
      <w:r>
        <w:t xml:space="preserve">После миграций роли приложения</w:t>
      </w:r>
      <w:r>
        <w:t xml:space="preserve"> </w:t>
      </w:r>
      <w:r>
        <w:rPr>
          <w:rStyle w:val="VerbatimChar"/>
        </w:rPr>
        <w:t xml:space="preserve">studio_app</w:t>
      </w:r>
      <w:r>
        <w:t xml:space="preserve"> </w:t>
      </w:r>
      <w:r>
        <w:t xml:space="preserve">выдаются права только на DML для новых таблиц, журнал миграций для неё только читается.</w:t>
      </w:r>
    </w:p>
    <w:p>
      <w:pPr>
        <w:pStyle w:val="SourceCode"/>
      </w:pPr>
      <w:r>
        <w:rPr>
          <w:rStyle w:val="VerbatimChar"/>
        </w:rPr>
        <w:t xml:space="preserve">$ python -m app.manage migrate --seed</w:t>
      </w:r>
      <w:r>
        <w:br/>
      </w:r>
      <w:r>
        <w:rPr>
          <w:rStyle w:val="VerbatimChar"/>
        </w:rPr>
        <w:t xml:space="preserve">applied 0001_initial (62 ms)</w:t>
      </w:r>
      <w:r>
        <w:br/>
      </w:r>
      <w:r>
        <w:rPr>
          <w:rStyle w:val="VerbatimChar"/>
        </w:rPr>
        <w:t xml:space="preserve">applied 0002_auth (7 ms)</w:t>
      </w:r>
      <w:r>
        <w:br/>
      </w:r>
      <w:r>
        <w:rPr>
          <w:rStyle w:val="VerbatimChar"/>
        </w:rPr>
        <w:t xml:space="preserve">applied 0003_project_history (4 ms)</w:t>
      </w:r>
      <w:r>
        <w:br/>
      </w:r>
      <w:r>
        <w:rPr>
          <w:rStyle w:val="VerbatimChar"/>
        </w:rPr>
        <w:t xml:space="preserve">applied 0004_tasks_and_reports (11 ms)</w:t>
      </w:r>
      <w:r>
        <w:br/>
      </w:r>
      <w:r>
        <w:rPr>
          <w:rStyle w:val="VerbatimChar"/>
        </w:rPr>
        <w:t xml:space="preserve">загружены тестовые данные db/seed.sql</w:t>
      </w:r>
      <w:r>
        <w:br/>
      </w:r>
      <w:r>
        <w:rPr>
          <w:rStyle w:val="VerbatimChar"/>
        </w:rPr>
        <w:t xml:space="preserve">$ python -m app.manage migrate</w:t>
      </w:r>
      <w:r>
        <w:br/>
      </w:r>
      <w:r>
        <w:rPr>
          <w:rStyle w:val="VerbatimChar"/>
        </w:rPr>
        <w:t xml:space="preserve">схема актуальна, новых миграций нет</w:t>
      </w:r>
    </w:p>
    <w:p>
      <w:pPr>
        <w:pStyle w:val="FirstParagraph"/>
      </w:pPr>
      <w:r>
        <w:t xml:space="preserve">Обновление стенда версии 1.0 (данные, созданные в 1.0, сохранились — ПР №13):</w:t>
      </w:r>
    </w:p>
    <w:p>
      <w:pPr>
        <w:pStyle w:val="SourceCode"/>
      </w:pPr>
      <w:r>
        <w:rPr>
          <w:rStyle w:val="VerbatimChar"/>
        </w:rPr>
        <w:t xml:space="preserve">baseline: схема версии 1.0 уже существует, 0001_initial отмечена применённой</w:t>
      </w:r>
      <w:r>
        <w:br/>
      </w:r>
      <w:r>
        <w:rPr>
          <w:rStyle w:val="VerbatimChar"/>
        </w:rPr>
        <w:t xml:space="preserve">applied 0002_auth (13 ms)</w:t>
      </w:r>
      <w:r>
        <w:br/>
      </w:r>
      <w:r>
        <w:rPr>
          <w:rStyle w:val="VerbatimChar"/>
        </w:rPr>
        <w:t xml:space="preserve">applied 0003_project_history (10 ms)</w:t>
      </w:r>
      <w:r>
        <w:br/>
      </w:r>
      <w:r>
        <w:rPr>
          <w:rStyle w:val="VerbatimChar"/>
        </w:rPr>
        <w:t xml:space="preserve">applied 0004_tasks_and_reports (22 ms)</w:t>
      </w:r>
    </w:p>
    <w:p>
      <w:pPr>
        <w:pStyle w:val="FirstParagraph"/>
      </w:pPr>
      <w:r>
        <w:t xml:space="preserve">Все миграции 0002–0004</w:t>
      </w:r>
      <w:r>
        <w:t xml:space="preserve"> </w:t>
      </w:r>
      <w:r>
        <w:rPr>
          <w:bCs/>
          <w:b/>
        </w:rPr>
        <w:t xml:space="preserve">только добавляют</w:t>
      </w:r>
      <w:r>
        <w:t xml:space="preserve"> </w:t>
      </w:r>
      <w:r>
        <w:t xml:space="preserve">объекты (новые таблицы, столбцы с значениями по умолчанию, индексы). Поэтому код версии 1.0 продолжает работать на схеме 2.0 — это проверено откатом в ПР №13 и позволяет откатывать приложение без восстановления БД.</w:t>
      </w:r>
    </w:p>
    <w:bookmarkEnd w:id="26"/>
    <w:bookmarkStart w:id="27" w:name="оптимизация-производительности"/>
    <w:p>
      <w:pPr>
        <w:pStyle w:val="Heading1"/>
      </w:pPr>
      <w:r>
        <w:t xml:space="preserve">4. Оптимизация производительности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381"/>
        <w:gridCol w:w="2592"/>
        <w:gridCol w:w="3381"/>
      </w:tblGrid>
      <w:tr>
        <w:trPr>
          <w:tblHeader w:val="true"/>
        </w:trPr>
        <w:tc>
          <w:tcPr>
            <w:tcW w:type="dxa" w:w="338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Запрос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Индекс</w:t>
            </w:r>
          </w:p>
        </w:tc>
        <w:tc>
          <w:tcPr>
            <w:tcW w:type="dxa" w:w="338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Почему такой</w:t>
            </w:r>
          </w:p>
        </w:tc>
      </w:tr>
      <w:tr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Прогресс проекта:</w:t>
            </w:r>
            <w:r>
              <w:t xml:space="preserve"> </w:t>
            </w:r>
            <w:r>
              <w:rPr>
                <w:rStyle w:val="VerbatimChar"/>
              </w:rPr>
              <w:t xml:space="preserve">count(*) FILTER (status='done') … WHERE project_id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(project_id, status)</w:t>
            </w:r>
          </w:p>
        </w:tc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составной индекс заменил</w:t>
            </w:r>
            <w:r>
              <w:t xml:space="preserve"> </w:t>
            </w:r>
            <w:r>
              <w:rPr>
                <w:rStyle w:val="VerbatimChar"/>
              </w:rPr>
              <w:t xml:space="preserve">(project_id)</w:t>
            </w:r>
            <w:r>
              <w:t xml:space="preserve">: оба условия читаются из индекса</w:t>
            </w:r>
          </w:p>
        </w:tc>
      </w:tr>
      <w:tr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Отчёт о загрузке: открытые задачи по исполнителю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частичный</w:t>
            </w:r>
            <w:r>
              <w:t xml:space="preserve"> </w:t>
            </w:r>
            <w:r>
              <w:rPr>
                <w:rStyle w:val="VerbatimChar"/>
              </w:rPr>
              <w:t xml:space="preserve">(assignee_id) WHERE status &lt;&gt; 'done'</w:t>
            </w:r>
          </w:p>
        </w:tc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закрытые задачи копятся годами, а в отчёт не попадают — индекс остаётся маленьким</w:t>
            </w:r>
          </w:p>
        </w:tc>
      </w:tr>
      <w:tr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Список проектов по дедлайну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(deadline NULLS LAST, id)</w:t>
            </w:r>
          </w:p>
        </w:tc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совпадает с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списка, позволяет постраничный вывод без сортировки</w:t>
            </w:r>
          </w:p>
        </w:tc>
      </w:tr>
      <w:tr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Поиск</w:t>
            </w:r>
            <w:r>
              <w:t xml:space="preserve"> </w:t>
            </w:r>
            <w:r>
              <w:rPr>
                <w:rStyle w:val="VerbatimChar"/>
              </w:rPr>
              <w:t xml:space="preserve">title ILIKE '%клип%'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GIN</w:t>
            </w:r>
            <w:r>
              <w:t xml:space="preserve"> </w:t>
            </w:r>
            <w:r>
              <w:rPr>
                <w:rStyle w:val="VerbatimChar"/>
              </w:rPr>
              <w:t xml:space="preserve">gin_trgm_ops</w:t>
            </w:r>
            <w:r>
              <w:t xml:space="preserve"> </w:t>
            </w:r>
            <w:r>
              <w:t xml:space="preserve">(расширение</w:t>
            </w:r>
            <w:r>
              <w:t xml:space="preserve"> </w:t>
            </w:r>
            <w:r>
              <w:rPr>
                <w:rStyle w:val="VerbatimChar"/>
              </w:rPr>
              <w:t xml:space="preserve">pg_trgm</w:t>
            </w:r>
            <w:r>
              <w:t xml:space="preserve">)</w:t>
            </w:r>
          </w:p>
        </w:tc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обычный B-tree не работает с подстрокой в середине</w:t>
            </w:r>
          </w:p>
        </w:tc>
      </w:tr>
      <w:tr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Блокировка перебора: попытки за 15 минут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(lower(email), created_at DESC)</w:t>
            </w:r>
          </w:p>
        </w:tc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выборка последних попыток по e-mail</w:t>
            </w:r>
          </w:p>
        </w:tc>
      </w:tr>
      <w:tr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История проекта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(project_id, changed_at DESC)</w:t>
            </w:r>
          </w:p>
        </w:tc>
        <w:tc>
          <w:tcPr>
            <w:tcW w:type="dxa" w:w="3381"/>
          </w:tcPr>
          <w:p>
            <w:pPr>
              <w:pStyle w:val="Compact"/>
              <w:jc w:val="left"/>
            </w:pPr>
            <w:r>
              <w:t xml:space="preserve">вывод от новых к старым</w:t>
            </w:r>
          </w:p>
        </w:tc>
      </w:tr>
    </w:tbl>
    <w:p>
      <w:pPr>
        <w:pStyle w:val="BodyText"/>
      </w:pPr>
      <w:r>
        <w:t xml:space="preserve">Проверка плана поиска:</w:t>
      </w:r>
      <w:r>
        <w:t xml:space="preserve"> </w:t>
      </w:r>
      <w:r>
        <w:rPr>
          <w:rStyle w:val="VerbatimChar"/>
        </w:rPr>
        <w:t xml:space="preserve">Bitmap Index Scan on idx_projects_title_trgm</w:t>
      </w:r>
      <w:r>
        <w:t xml:space="preserve">. Представление</w:t>
      </w:r>
      <w:r>
        <w:t xml:space="preserve"> </w:t>
      </w:r>
      <w:r>
        <w:rPr>
          <w:rStyle w:val="VerbatimChar"/>
        </w:rPr>
        <w:t xml:space="preserve">v_user_workload</w:t>
      </w:r>
      <w:r>
        <w:t xml:space="preserve"> </w:t>
      </w:r>
      <w:r>
        <w:t xml:space="preserve">выполняется за 0,2 мс на тестовых данных.</w:t>
      </w:r>
    </w:p>
    <w:p>
      <w:pPr>
        <w:pStyle w:val="BodyText"/>
      </w:pPr>
      <w:r>
        <w:rPr>
          <w:bCs/>
          <w:b/>
        </w:rPr>
        <w:t xml:space="preserve">Кэширование и агрегирование.</w:t>
      </w:r>
      <w:r>
        <w:t xml:space="preserve"> </w:t>
      </w:r>
      <w:r>
        <w:t xml:space="preserve">Прогресс задач считается агрегатом при запросе, без хранения счётчиков: при сотнях проектов это быстрее, чем поддерживать счётчики триггерами, и данные не расходятся. Справочники (заказчики, оборудование) меняются редко — их можно кэшировать на стороне клиента; на этом этапе кэш не нужен, медиана ответа списка 43 мс (ПР №14).</w:t>
      </w:r>
    </w:p>
    <w:bookmarkEnd w:id="27"/>
    <w:bookmarkStart w:id="28" w:name="нормализация-и-денормализация"/>
    <w:p>
      <w:pPr>
        <w:pStyle w:val="Heading1"/>
      </w:pPr>
      <w:r>
        <w:t xml:space="preserve">5. Нормализация и денормализация</w:t>
      </w:r>
    </w:p>
    <w:p>
      <w:pPr>
        <w:pStyle w:val="FirstParagraph"/>
      </w:pPr>
      <w:r>
        <w:t xml:space="preserve">Схема находится в третьей нормальной форме: каждая таблица описывает одну сущность, неключевые атрибуты зависят только от ключа (имя заказчика хранится в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 а не в проектах; роль сотрудника в проекте — в связующей таблице</w:t>
      </w:r>
      <w:r>
        <w:t xml:space="preserve"> </w:t>
      </w:r>
      <w:r>
        <w:rPr>
          <w:rStyle w:val="VerbatimChar"/>
        </w:rPr>
        <w:t xml:space="preserve">project_members</w:t>
      </w:r>
      <w:r>
        <w:t xml:space="preserve">).</w:t>
      </w:r>
    </w:p>
    <w:p>
      <w:pPr>
        <w:pStyle w:val="BodyText"/>
      </w:pPr>
      <w:r>
        <w:t xml:space="preserve">Принятые сознательные отступления: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project_status_history.old_status</w:t>
      </w:r>
      <w:r>
        <w:t xml:space="preserve"> </w:t>
      </w:r>
      <w:r>
        <w:t xml:space="preserve">можно вычислить из предыдущей записи, но хранится явно: история читается без оконных функций и проверяется ограничением</w:t>
      </w:r>
      <w:r>
        <w:t xml:space="preserve"> </w:t>
      </w:r>
      <w:r>
        <w:rPr>
          <w:rStyle w:val="VerbatimChar"/>
        </w:rPr>
        <w:t xml:space="preserve">old ≠ new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login_attempts.email</w:t>
      </w:r>
      <w:r>
        <w:t xml:space="preserve"> </w:t>
      </w:r>
      <w:r>
        <w:t xml:space="preserve">хранится строкой, а не ссылкой на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 попытки входа с несуществующим e-mail тоже нужно учитывать;</w:t>
      </w:r>
    </w:p>
    <w:p>
      <w:pPr>
        <w:numPr>
          <w:ilvl w:val="0"/>
          <w:numId w:val="1002"/>
        </w:numPr>
        <w:pStyle w:val="Compact"/>
      </w:pPr>
      <w:r>
        <w:t xml:space="preserve">отчёт о загрузке — представление, а не таблица: денормализованная таблица-агрегат понадобится только при большом объёме данных (тогда —</w:t>
      </w:r>
      <w:r>
        <w:t xml:space="preserve"> </w:t>
      </w:r>
      <w:r>
        <w:rPr>
          <w:rStyle w:val="VerbatimChar"/>
        </w:rPr>
        <w:t xml:space="preserve">MATERIALIZED VIEW</w:t>
      </w:r>
      <w:r>
        <w:t xml:space="preserve"> </w:t>
      </w:r>
      <w:r>
        <w:t xml:space="preserve">с обновлением по расписанию).</w:t>
      </w:r>
    </w:p>
    <w:bookmarkEnd w:id="28"/>
    <w:bookmarkStart w:id="29" w:name="безопасность-данных"/>
    <w:p>
      <w:pPr>
        <w:pStyle w:val="Heading1"/>
      </w:pPr>
      <w:r>
        <w:t xml:space="preserve">6. Безопасность данных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158"/>
        <w:gridCol w:w="7196"/>
      </w:tblGrid>
      <w:tr>
        <w:trPr>
          <w:tblHeader w:val="true"/>
        </w:trPr>
        <w:tc>
          <w:tcPr>
            <w:tcW w:type="dxa" w:w="215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Мера</w:t>
            </w:r>
          </w:p>
        </w:tc>
        <w:tc>
          <w:tcPr>
            <w:tcW w:type="dxa" w:w="719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Реализация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jc w:val="left"/>
            </w:pPr>
            <w:r>
              <w:t xml:space="preserve">Пароли</w:t>
            </w:r>
          </w:p>
        </w:tc>
        <w:tc>
          <w:tcPr>
            <w:tcW w:type="dxa" w:w="7196"/>
          </w:tcPr>
          <w:p>
            <w:pPr>
              <w:pStyle w:val="Compact"/>
              <w:jc w:val="left"/>
            </w:pPr>
            <w:r>
              <w:t xml:space="preserve">только хеш scrypt с солью (</w:t>
            </w:r>
            <w:r>
              <w:rPr>
                <w:rStyle w:val="VerbatimChar"/>
              </w:rPr>
              <w:t xml:space="preserve">scrypt:32768:8:1$…</w:t>
            </w:r>
            <w:r>
              <w:t xml:space="preserve">), исходный пароль нигде не хранится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jc w:val="left"/>
            </w:pPr>
            <w:r>
              <w:t xml:space="preserve">Разделение прав</w:t>
            </w:r>
          </w:p>
        </w:tc>
        <w:tc>
          <w:tcPr>
            <w:tcW w:type="dxa" w:w="7196"/>
          </w:tcPr>
          <w:p>
            <w:pPr>
              <w:pStyle w:val="Compact"/>
              <w:jc w:val="left"/>
            </w:pPr>
            <w:r>
              <w:t xml:space="preserve">миграции выполняет владелец схемы</w:t>
            </w:r>
            <w:r>
              <w:t xml:space="preserve"> </w:t>
            </w:r>
            <w:r>
              <w:rPr>
                <w:rStyle w:val="VerbatimChar"/>
              </w:rPr>
              <w:t xml:space="preserve">studio_owner</w:t>
            </w:r>
            <w:r>
              <w:t xml:space="preserve">; приложение работает ролью</w:t>
            </w:r>
            <w:r>
              <w:t xml:space="preserve"> </w:t>
            </w:r>
            <w:r>
              <w:rPr>
                <w:rStyle w:val="VerbatimChar"/>
              </w:rPr>
              <w:t xml:space="preserve">studio_app</w:t>
            </w:r>
            <w:r>
              <w:t xml:space="preserve"> </w:t>
            </w:r>
            <w:r>
              <w:t xml:space="preserve">только с</w:t>
            </w:r>
            <w:r>
              <w:t xml:space="preserve"> </w:t>
            </w:r>
            <w:r>
              <w:rPr>
                <w:rStyle w:val="VerbatimChar"/>
              </w:rPr>
              <w:t xml:space="preserve">SELECT/INSERT/UPDATE/DELETE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jc w:val="left"/>
            </w:pPr>
            <w:r>
              <w:t xml:space="preserve">Проверка прав роли</w:t>
            </w:r>
          </w:p>
        </w:tc>
        <w:tc>
          <w:tcPr>
            <w:tcW w:type="dxa" w:w="71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 TABLE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permission denied for schema public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DROP TABLE tasks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must be owner of table tasks</w:t>
            </w:r>
            <w:r>
              <w:t xml:space="preserve">; изменение журнала миграций →</w:t>
            </w:r>
            <w:r>
              <w:t xml:space="preserve"> </w:t>
            </w:r>
            <w:r>
              <w:rPr>
                <w:rStyle w:val="VerbatimChar"/>
              </w:rPr>
              <w:t xml:space="preserve">permission denied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jc w:val="left"/>
            </w:pPr>
            <w:r>
              <w:t xml:space="preserve">Целостность</w:t>
            </w:r>
          </w:p>
        </w:tc>
        <w:tc>
          <w:tcPr>
            <w:tcW w:type="dxa" w:w="7196"/>
          </w:tcPr>
          <w:p>
            <w:pPr>
              <w:pStyle w:val="Compact"/>
              <w:jc w:val="left"/>
            </w:pPr>
            <w:r>
              <w:t xml:space="preserve">внешние ключи,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на статусы, этапы, даты, бюджет, e-mail,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на пересечение броней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jc w:val="left"/>
            </w:pPr>
            <w:r>
              <w:t xml:space="preserve">Сеть</w:t>
            </w:r>
          </w:p>
        </w:tc>
        <w:tc>
          <w:tcPr>
            <w:tcW w:type="dxa" w:w="7196"/>
          </w:tcPr>
          <w:p>
            <w:pPr>
              <w:pStyle w:val="Compact"/>
              <w:jc w:val="left"/>
            </w:pPr>
            <w:r>
              <w:t xml:space="preserve">порт БД не публикуется, сеть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в Docker помечена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jc w:val="left"/>
            </w:pPr>
            <w:r>
              <w:t xml:space="preserve">Отзыв доступа</w:t>
            </w:r>
          </w:p>
        </w:tc>
        <w:tc>
          <w:tcPr>
            <w:tcW w:type="dxa" w:w="71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token_version</w:t>
            </w:r>
            <w:r>
              <w:t xml:space="preserve"> </w:t>
            </w:r>
            <w:r>
              <w:t xml:space="preserve">увеличивается при выходе и смене пароля — все выданные токены перестают действовать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jc w:val="left"/>
            </w:pPr>
            <w:r>
              <w:t xml:space="preserve">Шифрование</w:t>
            </w:r>
          </w:p>
        </w:tc>
        <w:tc>
          <w:tcPr>
            <w:tcW w:type="dxa" w:w="7196"/>
          </w:tcPr>
          <w:p>
            <w:pPr>
              <w:pStyle w:val="Compact"/>
              <w:jc w:val="left"/>
            </w:pPr>
            <w:r>
              <w:t xml:space="preserve">при передаче — TLS на прокси (ПР №13); резервные копии хранятся с правами 600 в каталоге 700</w:t>
            </w:r>
          </w:p>
        </w:tc>
      </w:tr>
    </w:tbl>
    <w:bookmarkEnd w:id="29"/>
    <w:bookmarkStart w:id="30" w:name="проверка"/>
    <w:p>
      <w:pPr>
        <w:pStyle w:val="Heading1"/>
      </w:pPr>
      <w:r>
        <w:t xml:space="preserve">7. Проверка</w:t>
      </w:r>
    </w:p>
    <w:p>
      <w:pPr>
        <w:pStyle w:val="FirstParagraph"/>
      </w:pPr>
      <w:r>
        <w:t xml:space="preserve">Автотесты</w:t>
      </w:r>
      <w:r>
        <w:t xml:space="preserve"> </w:t>
      </w:r>
      <w:r>
        <w:rPr>
          <w:rStyle w:val="VerbatimChar"/>
        </w:rPr>
        <w:t xml:space="preserve">tests/test_migrations.py</w:t>
      </w:r>
      <w:r>
        <w:t xml:space="preserve"> </w:t>
      </w:r>
      <w:r>
        <w:t xml:space="preserve">(5 тестов): применение по порядку и повторный запуск без изменений; обновление базы, созданной скриптом версии 1.0, с сохранением данных; отказ при изменённой миграции; откат миграции с ошибкой (частично созданная таблица не остаётся); работа новых ограничений. Все тесты остальных модулей создают БД теми же миграциями, что и сервер.</w:t>
      </w:r>
    </w:p>
    <w:bookmarkEnd w:id="30"/>
    <w:bookmarkStart w:id="3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Схема БД развита под версию 2.0: добавлены 3 таблицы, 5 столбцов, 8 индексов, представление и новые ограничения. Изменения оформлены четырьмя миграциями с журналом, контрольными суммами, транзакциями и режимом baseline для базы версии 1.0. Схема остаётся в 3НФ с обоснованными отступлениями, индексы подобраны под реальные запросы, права роли приложения ограничены DML.</w:t>
      </w:r>
    </w:p>
    <w:bookmarkEnd w:id="31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2026-10-29T20:50:18Z</dcterms:created>
  <dcterms:modified xsi:type="dcterms:W3CDTF">2026-10-29T20:50:18Z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