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Center"/>
        <w:ind w:firstLine="0"/>
        <w:jc w:val="center"/>
      </w:pPr>
      <w:r>
        <w:rPr>
          <w:sz w:val="28"/>
        </w:rPr>
        <w:t xml:space="preserve">Институт перспективных технологий и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Кафедра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Big"/>
        <w:ind w:firstLine="0"/>
        <w:jc w:val="center"/>
      </w:pPr>
      <w:r>
        <w:rPr>
          <w:bCs/>
          <w:b/>
          <w:sz w:val="40"/>
        </w:rPr>
        <w:t xml:space="preserve">ОТЧЁТ</w:t>
      </w:r>
    </w:p>
    <w:p>
      <w:pPr>
        <w:pStyle w:val="TitleCenter"/>
        <w:ind w:firstLine="0"/>
        <w:jc w:val="center"/>
      </w:pPr>
      <w:r>
        <w:rPr>
          <w:bCs/>
          <w:b/>
          <w:sz w:val="28"/>
        </w:rPr>
        <w:t xml:space="preserve">по практической работе №11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«REST API: проектирование ресурсов и спецификация OpenAPI»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по дисциплине «Создание программного обеспечения»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Тема проекта: Проектирование и разработка информационной системы «Видеостудия/продакшн — управление проектами»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Выполнил: студент группы ________</w:t>
      </w:r>
      <w:r>
        <w:rPr>
          <w:sz w:val="28"/>
        </w:rPr>
        <w:br/>
      </w:r>
      <w:r>
        <w:rPr>
          <w:sz w:val="28"/>
        </w:rPr>
        <w:t xml:space="preserve">Никита ____________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Проверил: преподаватель</w:t>
      </w:r>
      <w:r>
        <w:rPr>
          <w:sz w:val="28"/>
        </w:rPr>
        <w:br/>
      </w:r>
      <w:r>
        <w:rPr>
          <w:sz w:val="28"/>
        </w:rPr>
        <w:t xml:space="preserve">Макиевский С. Е.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2026</w:t>
      </w:r>
    </w:p>
    <w:p>
      <w:r>
        <w:br w:type="page"/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Спроектировать RESTful API версии 2.0 для монолитного приложения: определить ресурсы и поддерживаемые HTTP-методы, маршруты и эндпоинты по принципам REST, форматы запросов и ответов, коды ошибок и правила доступа, и описать API машиночитаемой спецификацией OpenAPI 3.0 с интерактивной документацией.</w:t>
      </w:r>
    </w:p>
    <w:bookmarkEnd w:id="20"/>
    <w:bookmarkStart w:id="21" w:name="ресурсы-api"/>
    <w:p>
      <w:pPr>
        <w:pStyle w:val="Heading1"/>
      </w:pPr>
      <w:r>
        <w:t xml:space="preserve">1. Ресурсы API</w:t>
      </w:r>
    </w:p>
    <w:p>
      <w:pPr>
        <w:pStyle w:val="FirstParagraph"/>
      </w:pPr>
      <w:r>
        <w:t xml:space="preserve">Ресурсы выделены из сущностей предметной области (ПР №10) и сценариев (ПР №9). Вложенность в URL отражает принадлежность: задачи, группа, брони и история существуют только внутри проекта.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1752"/>
        <w:gridCol w:w="4354"/>
        <w:gridCol w:w="3248"/>
      </w:tblGrid>
      <w:tr>
        <w:trPr>
          <w:tblHeader w:val="true"/>
        </w:trPr>
        <w:tc>
          <w:tcPr>
            <w:tcW w:type="dxa" w:w="175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Ресурс</w:t>
            </w:r>
          </w:p>
        </w:tc>
        <w:tc>
          <w:tcPr>
            <w:tcW w:type="dxa" w:w="435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Адрес коллекции / элемента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Сущность БД</w:t>
            </w:r>
          </w:p>
        </w:tc>
      </w:tr>
      <w:tr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Сеанс</w:t>
            </w:r>
          </w:p>
        </w:tc>
        <w:tc>
          <w:tcPr>
            <w:tcW w:type="dxa" w:w="43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/auth/logout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/auth/me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(токен)</w:t>
            </w:r>
          </w:p>
        </w:tc>
      </w:tr>
      <w:tr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Проект</w:t>
            </w:r>
          </w:p>
        </w:tc>
        <w:tc>
          <w:tcPr>
            <w:tcW w:type="dxa" w:w="43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/projects/{id}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</w:t>
            </w:r>
          </w:p>
        </w:tc>
      </w:tr>
      <w:tr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История статусов</w:t>
            </w:r>
          </w:p>
        </w:tc>
        <w:tc>
          <w:tcPr>
            <w:tcW w:type="dxa" w:w="43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/projects/{id}/history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project_status_history</w:t>
            </w:r>
          </w:p>
        </w:tc>
      </w:tr>
      <w:tr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Участник группы</w:t>
            </w:r>
          </w:p>
        </w:tc>
        <w:tc>
          <w:tcPr>
            <w:tcW w:type="dxa" w:w="43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/projects/{id}/members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/projects/{id}/members/{user_id}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project_members</w:t>
            </w:r>
          </w:p>
        </w:tc>
      </w:tr>
      <w:tr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>
            <w:tcW w:type="dxa" w:w="43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/projects/{id}/tasks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/tasks/{id}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</w:t>
            </w:r>
          </w:p>
        </w:tc>
      </w:tr>
      <w:tr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Бронь</w:t>
            </w:r>
          </w:p>
        </w:tc>
        <w:tc>
          <w:tcPr>
            <w:tcW w:type="dxa" w:w="43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/projects/{id}/bookings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/bookings/{id}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/equipment/{id}/bookings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equipment_bookings</w:t>
            </w:r>
          </w:p>
        </w:tc>
      </w:tr>
      <w:tr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Справочники</w:t>
            </w:r>
          </w:p>
        </w:tc>
        <w:tc>
          <w:tcPr>
            <w:tcW w:type="dxa" w:w="43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/equipment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equipment</w:t>
            </w:r>
          </w:p>
        </w:tc>
      </w:tr>
      <w:tr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Отчёт</w:t>
            </w:r>
          </w:p>
        </w:tc>
        <w:tc>
          <w:tcPr>
            <w:tcW w:type="dxa" w:w="43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/reports/workload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t xml:space="preserve">представление</w:t>
            </w:r>
            <w:r>
              <w:t xml:space="preserve"> </w:t>
            </w:r>
            <w:r>
              <w:rPr>
                <w:rStyle w:val="VerbatimChar"/>
              </w:rPr>
              <w:t xml:space="preserve">v_user_workload</w:t>
            </w:r>
          </w:p>
        </w:tc>
      </w:tr>
      <w:tr>
        <w:tc>
          <w:tcPr>
            <w:tcW w:type="dxa" w:w="1752"/>
          </w:tcPr>
          <w:p>
            <w:pPr>
              <w:pStyle w:val="Compact"/>
              <w:jc w:val="left"/>
            </w:pPr>
            <w:r>
              <w:t xml:space="preserve">Служебные</w:t>
            </w:r>
          </w:p>
        </w:tc>
        <w:tc>
          <w:tcPr>
            <w:tcW w:type="dxa" w:w="43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/openapi.json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/openapi.yaml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/docs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Задача и бронь создаются внутри проекта (</w:t>
      </w:r>
      <w:r>
        <w:rPr>
          <w:rStyle w:val="VerbatimChar"/>
        </w:rPr>
        <w:t xml:space="preserve">POST /projects/{id}/tasks</w:t>
      </w:r>
      <w:r>
        <w:t xml:space="preserve">), а изменяются и удаляются по собственному адресу (</w:t>
      </w:r>
      <w:r>
        <w:rPr>
          <w:rStyle w:val="VerbatimChar"/>
        </w:rPr>
        <w:t xml:space="preserve">PATCH /tasks/{id}</w:t>
      </w:r>
      <w:r>
        <w:t xml:space="preserve">): у них глобальный идентификатор, и клиенту не нужно знать проект, чтобы сменить статус задачи.</w:t>
      </w:r>
    </w:p>
    <w:bookmarkEnd w:id="21"/>
    <w:bookmarkStart w:id="22" w:name="методы-и-эндпоинты"/>
    <w:p>
      <w:pPr>
        <w:pStyle w:val="Heading1"/>
      </w:pPr>
      <w:r>
        <w:t xml:space="preserve">2. Методы и эндпоинты</w:t>
      </w:r>
    </w:p>
    <w:p>
      <w:pPr>
        <w:pStyle w:val="FirstParagraph"/>
      </w:pPr>
      <w:r>
        <w:t xml:space="preserve">Всего 31 операция. Базовый адрес —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1071"/>
        <w:gridCol w:w="3248"/>
        <w:gridCol w:w="2024"/>
        <w:gridCol w:w="1855"/>
        <w:gridCol w:w="1154"/>
      </w:tblGrid>
      <w:tr>
        <w:trPr>
          <w:tblHeader w:val="true"/>
        </w:trPr>
        <w:tc>
          <w:tcPr>
            <w:tcW w:type="dxa" w:w="107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Метод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Путь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Назначение</w:t>
            </w:r>
          </w:p>
        </w:tc>
        <w:tc>
          <w:tcPr>
            <w:tcW w:type="dxa" w:w="185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Права</w:t>
            </w:r>
          </w:p>
        </w:tc>
        <w:tc>
          <w:tcPr>
            <w:tcW w:type="dxa" w:w="115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Коды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вход, выдача токена</w:t>
            </w:r>
          </w:p>
        </w:tc>
        <w:tc>
          <w:tcPr>
            <w:tcW w:type="dxa" w:w="1856"/>
          </w:tcPr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>
            <w:tcW w:type="dxa" w:w="1155"/>
          </w:tcPr>
          <w:p>
            <w:pPr>
              <w:pStyle w:val="Compact"/>
              <w:jc w:val="left"/>
            </w:pPr>
            <w:r>
              <w:t xml:space="preserve">200, 400, 401, 429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/auth/logout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выход, отзыв токенов</w:t>
            </w:r>
          </w:p>
        </w:tc>
        <w:tc>
          <w:tcPr>
            <w:tcW w:type="dxa" w:w="1856"/>
          </w:tcPr>
          <w:p>
            <w:pPr>
              <w:pStyle w:val="Compact"/>
              <w:jc w:val="left"/>
            </w:pPr>
            <w:r>
              <w:t xml:space="preserve">вошедший</w:t>
            </w:r>
          </w:p>
        </w:tc>
        <w:tc>
          <w:tcPr>
            <w:tcW w:type="dxa" w:w="1155"/>
          </w:tcPr>
          <w:p>
            <w:pPr>
              <w:pStyle w:val="Compact"/>
              <w:jc w:val="left"/>
            </w:pPr>
            <w:r>
              <w:t xml:space="preserve">204, 401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/auth/me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текущий пользователь</w:t>
            </w:r>
          </w:p>
        </w:tc>
        <w:tc>
          <w:tcPr>
            <w:tcW w:type="dxa" w:w="1856"/>
          </w:tcPr>
          <w:p>
            <w:pPr>
              <w:pStyle w:val="Compact"/>
              <w:jc w:val="left"/>
            </w:pPr>
            <w:r>
              <w:t xml:space="preserve">вошедший</w:t>
            </w:r>
          </w:p>
        </w:tc>
        <w:tc>
          <w:tcPr>
            <w:tcW w:type="dxa" w:w="1155"/>
          </w:tcPr>
          <w:p>
            <w:pPr>
              <w:pStyle w:val="Compact"/>
              <w:jc w:val="left"/>
            </w:pPr>
            <w:r>
              <w:t xml:space="preserve">200, 401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/projects?status=&amp;q=&amp;limit=&amp;offset=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список, фильтр, поиск, страницы</w:t>
            </w:r>
          </w:p>
        </w:tc>
        <w:tc>
          <w:tcPr>
            <w:tcW w:type="dxa" w:w="1856"/>
          </w:tcPr>
          <w:p>
            <w:pPr>
              <w:pStyle w:val="Compact"/>
              <w:jc w:val="left"/>
            </w:pPr>
            <w:r>
              <w:t xml:space="preserve">все роли</w:t>
            </w:r>
          </w:p>
        </w:tc>
        <w:tc>
          <w:tcPr>
            <w:tcW w:type="dxa" w:w="1155"/>
          </w:tcPr>
          <w:p>
            <w:pPr>
              <w:pStyle w:val="Compact"/>
              <w:jc w:val="left"/>
            </w:pPr>
            <w:r>
              <w:t xml:space="preserve">200, 400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создать проект</w:t>
            </w:r>
          </w:p>
        </w:tc>
        <w:tc>
          <w:tcPr>
            <w:tcW w:type="dxa" w:w="1856"/>
          </w:tcPr>
          <w:p>
            <w:pPr>
              <w:pStyle w:val="Compact"/>
              <w:jc w:val="left"/>
            </w:pPr>
            <w:r>
              <w:t xml:space="preserve">admin, producer</w:t>
            </w:r>
          </w:p>
        </w:tc>
        <w:tc>
          <w:tcPr>
            <w:tcW w:type="dxa" w:w="1155"/>
          </w:tcPr>
          <w:p>
            <w:pPr>
              <w:pStyle w:val="Compact"/>
              <w:jc w:val="left"/>
            </w:pPr>
            <w:r>
              <w:t xml:space="preserve">201, 400, 403, 415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карточка с задачами и группой</w:t>
            </w:r>
          </w:p>
        </w:tc>
        <w:tc>
          <w:tcPr>
            <w:tcW w:type="dxa" w:w="1856"/>
          </w:tcPr>
          <w:p>
            <w:pPr>
              <w:pStyle w:val="Compact"/>
              <w:jc w:val="left"/>
            </w:pPr>
            <w:r>
              <w:t xml:space="preserve">все роли</w:t>
            </w:r>
          </w:p>
        </w:tc>
        <w:tc>
          <w:tcPr>
            <w:tcW w:type="dxa" w:w="1155"/>
          </w:tcPr>
          <w:p>
            <w:pPr>
              <w:pStyle w:val="Compact"/>
              <w:jc w:val="left"/>
            </w:pPr>
            <w:r>
              <w:t xml:space="preserve">200, 404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изменить поля, перевести по этапу</w:t>
            </w:r>
          </w:p>
        </w:tc>
        <w:tc>
          <w:tcPr>
            <w:tcW w:type="dxa" w:w="1856"/>
          </w:tcPr>
          <w:p>
            <w:pPr>
              <w:pStyle w:val="Compact"/>
              <w:jc w:val="left"/>
            </w:pPr>
            <w:r>
              <w:t xml:space="preserve">admin, продюсер проекта</w:t>
            </w:r>
          </w:p>
        </w:tc>
        <w:tc>
          <w:tcPr>
            <w:tcW w:type="dxa" w:w="1155"/>
          </w:tcPr>
          <w:p>
            <w:pPr>
              <w:pStyle w:val="Compact"/>
              <w:jc w:val="left"/>
            </w:pPr>
            <w:r>
              <w:t xml:space="preserve">200, 400, 403, 404, 409, 412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удалить проект</w:t>
            </w:r>
          </w:p>
        </w:tc>
        <w:tc>
          <w:tcPr>
            <w:tcW w:type="dxa" w:w="1856"/>
          </w:tcPr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>
            <w:tcW w:type="dxa" w:w="1155"/>
          </w:tcPr>
          <w:p>
            <w:pPr>
              <w:pStyle w:val="Compact"/>
              <w:jc w:val="left"/>
            </w:pPr>
            <w:r>
              <w:t xml:space="preserve">204, 403, 404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/projects/{id}/history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история статусов</w:t>
            </w:r>
          </w:p>
        </w:tc>
        <w:tc>
          <w:tcPr>
            <w:tcW w:type="dxa" w:w="1856"/>
          </w:tcPr>
          <w:p>
            <w:pPr>
              <w:pStyle w:val="Compact"/>
              <w:jc w:val="left"/>
            </w:pPr>
            <w:r>
              <w:t xml:space="preserve">все роли</w:t>
            </w:r>
          </w:p>
        </w:tc>
        <w:tc>
          <w:tcPr>
            <w:tcW w:type="dxa" w:w="1155"/>
          </w:tcPr>
          <w:p>
            <w:pPr>
              <w:pStyle w:val="Compact"/>
              <w:jc w:val="left"/>
            </w:pPr>
            <w:r>
              <w:t xml:space="preserve">200, 404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/projects/{id}/members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состав группы</w:t>
            </w:r>
          </w:p>
        </w:tc>
        <w:tc>
          <w:tcPr>
            <w:tcW w:type="dxa" w:w="1856"/>
          </w:tcPr>
          <w:p>
            <w:pPr>
              <w:pStyle w:val="Compact"/>
              <w:jc w:val="left"/>
            </w:pPr>
            <w:r>
              <w:t xml:space="preserve">все роли</w:t>
            </w:r>
          </w:p>
        </w:tc>
        <w:tc>
          <w:tcPr>
            <w:tcW w:type="dxa" w:w="1155"/>
          </w:tcPr>
          <w:p>
            <w:pPr>
              <w:pStyle w:val="Compact"/>
              <w:jc w:val="left"/>
            </w:pPr>
            <w:r>
              <w:t xml:space="preserve">200, 404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/projects/{id}/members/{user_id}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добавить или сменить роль</w:t>
            </w:r>
          </w:p>
        </w:tc>
        <w:tc>
          <w:tcPr>
            <w:tcW w:type="dxa" w:w="1856"/>
          </w:tcPr>
          <w:p>
            <w:pPr>
              <w:pStyle w:val="Compact"/>
              <w:jc w:val="left"/>
            </w:pPr>
            <w:r>
              <w:t xml:space="preserve">admin, продюсер проекта</w:t>
            </w:r>
          </w:p>
        </w:tc>
        <w:tc>
          <w:tcPr>
            <w:tcW w:type="dxa" w:w="1155"/>
          </w:tcPr>
          <w:p>
            <w:pPr>
              <w:pStyle w:val="Compact"/>
              <w:jc w:val="left"/>
            </w:pPr>
            <w:r>
              <w:t xml:space="preserve">201, 200, 400, 403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/projects/{id}/members/{user_id}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исключить</w:t>
            </w:r>
          </w:p>
        </w:tc>
        <w:tc>
          <w:tcPr>
            <w:tcW w:type="dxa" w:w="1856"/>
          </w:tcPr>
          <w:p>
            <w:pPr>
              <w:pStyle w:val="Compact"/>
              <w:jc w:val="left"/>
            </w:pPr>
            <w:r>
              <w:t xml:space="preserve">admin, продюсер проекта</w:t>
            </w:r>
          </w:p>
        </w:tc>
        <w:tc>
          <w:tcPr>
            <w:tcW w:type="dxa" w:w="1155"/>
          </w:tcPr>
          <w:p>
            <w:pPr>
              <w:pStyle w:val="Compact"/>
              <w:jc w:val="left"/>
            </w:pPr>
            <w:r>
              <w:t xml:space="preserve">204, 403, 404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/projects/{id}/tasks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задачи проекта</w:t>
            </w:r>
          </w:p>
        </w:tc>
        <w:tc>
          <w:tcPr>
            <w:tcW w:type="dxa" w:w="1856"/>
          </w:tcPr>
          <w:p>
            <w:pPr>
              <w:pStyle w:val="Compact"/>
              <w:jc w:val="left"/>
            </w:pPr>
            <w:r>
              <w:t xml:space="preserve">все роли</w:t>
            </w:r>
          </w:p>
        </w:tc>
        <w:tc>
          <w:tcPr>
            <w:tcW w:type="dxa" w:w="1155"/>
          </w:tcPr>
          <w:p>
            <w:pPr>
              <w:pStyle w:val="Compact"/>
              <w:jc w:val="left"/>
            </w:pPr>
            <w:r>
              <w:t xml:space="preserve">200, 404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/projects/{id}/tasks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добавить задачу</w:t>
            </w:r>
          </w:p>
        </w:tc>
        <w:tc>
          <w:tcPr>
            <w:tcW w:type="dxa" w:w="1856"/>
          </w:tcPr>
          <w:p>
            <w:pPr>
              <w:pStyle w:val="Compact"/>
              <w:jc w:val="left"/>
            </w:pPr>
            <w:r>
              <w:t xml:space="preserve">admin, producer, director</w:t>
            </w:r>
          </w:p>
        </w:tc>
        <w:tc>
          <w:tcPr>
            <w:tcW w:type="dxa" w:w="1155"/>
          </w:tcPr>
          <w:p>
            <w:pPr>
              <w:pStyle w:val="Compact"/>
              <w:jc w:val="left"/>
            </w:pPr>
            <w:r>
              <w:t xml:space="preserve">201, 400, 403, 409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/tasks/{id}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>
            <w:tcW w:type="dxa" w:w="1856"/>
          </w:tcPr>
          <w:p>
            <w:pPr>
              <w:pStyle w:val="Compact"/>
              <w:jc w:val="left"/>
            </w:pPr>
            <w:r>
              <w:t xml:space="preserve">все роли</w:t>
            </w:r>
          </w:p>
        </w:tc>
        <w:tc>
          <w:tcPr>
            <w:tcW w:type="dxa" w:w="1155"/>
          </w:tcPr>
          <w:p>
            <w:pPr>
              <w:pStyle w:val="Compact"/>
              <w:jc w:val="left"/>
            </w:pPr>
            <w:r>
              <w:t xml:space="preserve">200, 404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/tasks/{id}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изменить задачу / статус</w:t>
            </w:r>
          </w:p>
        </w:tc>
        <w:tc>
          <w:tcPr>
            <w:tcW w:type="dxa" w:w="1856"/>
          </w:tcPr>
          <w:p>
            <w:pPr>
              <w:pStyle w:val="Compact"/>
              <w:jc w:val="left"/>
            </w:pPr>
            <w:r>
              <w:t xml:space="preserve">продюсер проекта; исполнитель — только статус</w:t>
            </w:r>
          </w:p>
        </w:tc>
        <w:tc>
          <w:tcPr>
            <w:tcW w:type="dxa" w:w="1155"/>
          </w:tcPr>
          <w:p>
            <w:pPr>
              <w:pStyle w:val="Compact"/>
              <w:jc w:val="left"/>
            </w:pPr>
            <w:r>
              <w:t xml:space="preserve">200, 400, 403, 404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/tasks/{id}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удалить задачу</w:t>
            </w:r>
          </w:p>
        </w:tc>
        <w:tc>
          <w:tcPr>
            <w:tcW w:type="dxa" w:w="1856"/>
          </w:tcPr>
          <w:p>
            <w:pPr>
              <w:pStyle w:val="Compact"/>
              <w:jc w:val="left"/>
            </w:pPr>
            <w:r>
              <w:t xml:space="preserve">admin, продюсер проекта</w:t>
            </w:r>
          </w:p>
        </w:tc>
        <w:tc>
          <w:tcPr>
            <w:tcW w:type="dxa" w:w="1155"/>
          </w:tcPr>
          <w:p>
            <w:pPr>
              <w:pStyle w:val="Compact"/>
              <w:jc w:val="left"/>
            </w:pPr>
            <w:r>
              <w:t xml:space="preserve">204, 403, 404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/projects/{id}/bookings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брони проекта</w:t>
            </w:r>
          </w:p>
        </w:tc>
        <w:tc>
          <w:tcPr>
            <w:tcW w:type="dxa" w:w="1856"/>
          </w:tcPr>
          <w:p>
            <w:pPr>
              <w:pStyle w:val="Compact"/>
              <w:jc w:val="left"/>
            </w:pPr>
            <w:r>
              <w:t xml:space="preserve">все роли</w:t>
            </w:r>
          </w:p>
        </w:tc>
        <w:tc>
          <w:tcPr>
            <w:tcW w:type="dxa" w:w="1155"/>
          </w:tcPr>
          <w:p>
            <w:pPr>
              <w:pStyle w:val="Compact"/>
              <w:jc w:val="left"/>
            </w:pPr>
            <w:r>
              <w:t xml:space="preserve">200, 404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/projects/{id}/bookings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забронировать</w:t>
            </w:r>
          </w:p>
        </w:tc>
        <w:tc>
          <w:tcPr>
            <w:tcW w:type="dxa" w:w="1856"/>
          </w:tcPr>
          <w:p>
            <w:pPr>
              <w:pStyle w:val="Compact"/>
              <w:jc w:val="left"/>
            </w:pPr>
            <w:r>
              <w:t xml:space="preserve">admin, продюсер проекта</w:t>
            </w:r>
          </w:p>
        </w:tc>
        <w:tc>
          <w:tcPr>
            <w:tcW w:type="dxa" w:w="1155"/>
          </w:tcPr>
          <w:p>
            <w:pPr>
              <w:pStyle w:val="Compact"/>
              <w:jc w:val="left"/>
            </w:pPr>
            <w:r>
              <w:t xml:space="preserve">201, 400, 403, 409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/bookings/{id}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отменить бронь</w:t>
            </w:r>
          </w:p>
        </w:tc>
        <w:tc>
          <w:tcPr>
            <w:tcW w:type="dxa" w:w="1856"/>
          </w:tcPr>
          <w:p>
            <w:pPr>
              <w:pStyle w:val="Compact"/>
              <w:jc w:val="left"/>
            </w:pPr>
            <w:r>
              <w:t xml:space="preserve">admin, продюсер проекта</w:t>
            </w:r>
          </w:p>
        </w:tc>
        <w:tc>
          <w:tcPr>
            <w:tcW w:type="dxa" w:w="1155"/>
          </w:tcPr>
          <w:p>
            <w:pPr>
              <w:pStyle w:val="Compact"/>
              <w:jc w:val="left"/>
            </w:pPr>
            <w:r>
              <w:t xml:space="preserve">204, 403, 404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/equipment/{id}/bookings?from=&amp;to=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занятость единицы</w:t>
            </w:r>
          </w:p>
        </w:tc>
        <w:tc>
          <w:tcPr>
            <w:tcW w:type="dxa" w:w="1856"/>
          </w:tcPr>
          <w:p>
            <w:pPr>
              <w:pStyle w:val="Compact"/>
              <w:jc w:val="left"/>
            </w:pPr>
            <w:r>
              <w:t xml:space="preserve">все роли</w:t>
            </w:r>
          </w:p>
        </w:tc>
        <w:tc>
          <w:tcPr>
            <w:tcW w:type="dxa" w:w="1155"/>
          </w:tcPr>
          <w:p>
            <w:pPr>
              <w:pStyle w:val="Compact"/>
              <w:jc w:val="left"/>
            </w:pPr>
            <w:r>
              <w:t xml:space="preserve">200, 400, 404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/users?role=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/equipment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справочники</w:t>
            </w:r>
          </w:p>
        </w:tc>
        <w:tc>
          <w:tcPr>
            <w:tcW w:type="dxa" w:w="1856"/>
          </w:tcPr>
          <w:p>
            <w:pPr>
              <w:pStyle w:val="Compact"/>
              <w:jc w:val="left"/>
            </w:pPr>
            <w:r>
              <w:t xml:space="preserve">все роли</w:t>
            </w:r>
          </w:p>
        </w:tc>
        <w:tc>
          <w:tcPr>
            <w:tcW w:type="dxa" w:w="1155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создать учётную запись</w:t>
            </w:r>
          </w:p>
        </w:tc>
        <w:tc>
          <w:tcPr>
            <w:tcW w:type="dxa" w:w="1856"/>
          </w:tcPr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>
            <w:tcW w:type="dxa" w:w="1155"/>
          </w:tcPr>
          <w:p>
            <w:pPr>
              <w:pStyle w:val="Compact"/>
              <w:jc w:val="left"/>
            </w:pPr>
            <w:r>
              <w:t xml:space="preserve">201, 400, 403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/reports/workload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загрузка сотрудников</w:t>
            </w:r>
          </w:p>
        </w:tc>
        <w:tc>
          <w:tcPr>
            <w:tcW w:type="dxa" w:w="1856"/>
          </w:tcPr>
          <w:p>
            <w:pPr>
              <w:pStyle w:val="Compact"/>
              <w:jc w:val="left"/>
            </w:pPr>
            <w:r>
              <w:t xml:space="preserve">admin, producer</w:t>
            </w:r>
          </w:p>
        </w:tc>
        <w:tc>
          <w:tcPr>
            <w:tcW w:type="dxa" w:w="1155"/>
          </w:tcPr>
          <w:p>
            <w:pPr>
              <w:pStyle w:val="Compact"/>
              <w:jc w:val="left"/>
            </w:pPr>
            <w:r>
              <w:t xml:space="preserve">200, 403</w:t>
            </w:r>
          </w:p>
        </w:tc>
      </w:tr>
      <w:tr>
        <w:tc>
          <w:tcPr>
            <w:tcW w:type="dxa" w:w="1071"/>
          </w:tcPr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/openapi.json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/openapi.yaml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/docs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</w:p>
        </w:tc>
        <w:tc>
          <w:tcPr>
            <w:tcW w:type="dxa" w:w="2024"/>
          </w:tcPr>
          <w:p>
            <w:pPr>
              <w:pStyle w:val="Compact"/>
              <w:jc w:val="left"/>
            </w:pPr>
            <w:r>
              <w:t xml:space="preserve">служебные</w:t>
            </w:r>
          </w:p>
        </w:tc>
        <w:tc>
          <w:tcPr>
            <w:tcW w:type="dxa" w:w="1856"/>
          </w:tcPr>
          <w:p>
            <w:pPr>
              <w:pStyle w:val="Compact"/>
              <w:jc w:val="left"/>
            </w:pPr>
            <w:r>
              <w:t xml:space="preserve">без входа</w:t>
            </w:r>
          </w:p>
        </w:tc>
        <w:tc>
          <w:tcPr>
            <w:tcW w:type="dxa" w:w="1155"/>
          </w:tcPr>
          <w:p>
            <w:pPr>
              <w:pStyle w:val="Compact"/>
              <w:jc w:val="left"/>
            </w:pPr>
            <w:r>
              <w:t xml:space="preserve">200, 503</w:t>
            </w:r>
          </w:p>
        </w:tc>
      </w:tr>
    </w:tbl>
    <w:bookmarkEnd w:id="22"/>
    <w:bookmarkStart w:id="23" w:name="принципы-rest-которые-учтены"/>
    <w:p>
      <w:pPr>
        <w:pStyle w:val="Heading1"/>
      </w:pPr>
      <w:r>
        <w:t xml:space="preserve">3. Принципы REST, которые учтены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Существительные во множественном числе</w:t>
      </w:r>
      <w:r>
        <w:t xml:space="preserve"> </w:t>
      </w:r>
      <w:r>
        <w:t xml:space="preserve">в путях, действие задаёт метод: не</w:t>
      </w:r>
      <w:r>
        <w:t xml:space="preserve"> </w:t>
      </w:r>
      <w:r>
        <w:rPr>
          <w:rStyle w:val="VerbatimChar"/>
        </w:rPr>
        <w:t xml:space="preserve">/createProject</w:t>
      </w:r>
      <w:r>
        <w:t xml:space="preserve">, а</w:t>
      </w:r>
      <w:r>
        <w:t xml:space="preserve"> </w:t>
      </w:r>
      <w:r>
        <w:rPr>
          <w:rStyle w:val="VerbatimChar"/>
        </w:rPr>
        <w:t xml:space="preserve">POST /projects</w:t>
      </w:r>
      <w:r>
        <w:t xml:space="preserve">; перевод по этапу — изменение поля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, а не отдельный глагол</w:t>
      </w:r>
      <w:r>
        <w:t xml:space="preserve"> </w:t>
      </w:r>
      <w:r>
        <w:rPr>
          <w:rStyle w:val="VerbatimChar"/>
        </w:rPr>
        <w:t xml:space="preserve">/projects/1/advance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Семантика методов.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безопасен и ничего не меняет;</w:t>
      </w:r>
      <w:r>
        <w:t xml:space="preserve"> </w:t>
      </w:r>
      <w:r>
        <w:rPr>
          <w:rStyle w:val="VerbatimChar"/>
        </w:rPr>
        <w:t xml:space="preserve">PUT /members/{user_id}</w:t>
      </w:r>
      <w:r>
        <w:t xml:space="preserve"> </w:t>
      </w:r>
      <w:r>
        <w:t xml:space="preserve">идемпотентен: повторный запрос не создаёт дубль, первый отвечает 201, следующие 200;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меняет только переданные поля;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отвечает 204 без тела, повторный — 404.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Коды состояния вместо флагов в теле:</w:t>
      </w:r>
      <w:r>
        <w:t xml:space="preserve"> </w:t>
      </w:r>
      <w:r>
        <w:t xml:space="preserve">201 + заголовок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после создания, 409 при конфликте с текущим состоянием (пересечение брони, недопустимый переход), 412 при устаревшей версии объекта.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Отсутствие состояния на сервере.</w:t>
      </w:r>
      <w:r>
        <w:t xml:space="preserve"> </w:t>
      </w:r>
      <w:r>
        <w:t xml:space="preserve">Каждый запрос несёт токен, сервер не хранит сеанс в памяти — экземпляров приложения может быть несколько.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Фильтрация и страницы в строке запроса</w:t>
      </w:r>
      <w:r>
        <w:t xml:space="preserve"> </w:t>
      </w:r>
      <w:r>
        <w:t xml:space="preserve">(</w:t>
      </w:r>
      <w:r>
        <w:rPr>
          <w:rStyle w:val="VerbatimChar"/>
        </w:rPr>
        <w:t xml:space="preserve">?status=shooting&amp;q=клип&amp;limit=20&amp;offset=40</w:t>
      </w:r>
      <w:r>
        <w:t xml:space="preserve">), общее число — в заголовке</w:t>
      </w:r>
      <w:r>
        <w:t xml:space="preserve"> </w:t>
      </w:r>
      <w:r>
        <w:rPr>
          <w:rStyle w:val="VerbatimChar"/>
        </w:rPr>
        <w:t xml:space="preserve">X-Total-Count</w:t>
      </w:r>
      <w:r>
        <w:t xml:space="preserve">. Тело ответа остаётся массивом, как в версии 1.0.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Оптимистическая блокировка.</w:t>
      </w:r>
      <w:r>
        <w:t xml:space="preserve"> </w:t>
      </w:r>
      <w:r>
        <w:rPr>
          <w:rStyle w:val="VerbatimChar"/>
        </w:rPr>
        <w:t xml:space="preserve">GET /projects/{id}</w:t>
      </w:r>
      <w:r>
        <w:t xml:space="preserve"> </w:t>
      </w:r>
      <w:r>
        <w:t xml:space="preserve">возвращает</w:t>
      </w:r>
      <w:r>
        <w:t xml:space="preserve"> </w:t>
      </w:r>
      <w:r>
        <w:rPr>
          <w:rStyle w:val="VerbatimChar"/>
        </w:rPr>
        <w:t xml:space="preserve">ETag</w:t>
      </w:r>
      <w:r>
        <w:t xml:space="preserve">;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с заголовком</w:t>
      </w:r>
      <w:r>
        <w:t xml:space="preserve"> </w:t>
      </w:r>
      <w:r>
        <w:rPr>
          <w:rStyle w:val="VerbatimChar"/>
        </w:rPr>
        <w:t xml:space="preserve">If-Match</w:t>
      </w:r>
      <w:r>
        <w:t xml:space="preserve"> </w:t>
      </w:r>
      <w:r>
        <w:t xml:space="preserve">выполнится, только если проект никто не изменил после чтения.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Обратная совместимость.</w:t>
      </w:r>
      <w:r>
        <w:t xml:space="preserve"> </w:t>
      </w:r>
      <w:r>
        <w:t xml:space="preserve">Адреса и форматы версии 1.0 сохранены, новые поля только добавлены. Поэтому номер версии в путь (</w:t>
      </w:r>
      <w:r>
        <w:rPr>
          <w:rStyle w:val="VerbatimChar"/>
        </w:rPr>
        <w:t xml:space="preserve">/api/v2</w:t>
      </w:r>
      <w:r>
        <w:t xml:space="preserve">) не вводится; при несовместимом изменении будет добавлен префикс</w:t>
      </w:r>
      <w:r>
        <w:t xml:space="preserve"> </w:t>
      </w:r>
      <w:r>
        <w:rPr>
          <w:rStyle w:val="VerbatimChar"/>
        </w:rPr>
        <w:t xml:space="preserve">/api/v3</w:t>
      </w:r>
      <w:r>
        <w:t xml:space="preserve">, а старый будет работать параллельно.</w:t>
      </w:r>
    </w:p>
    <w:bookmarkEnd w:id="23"/>
    <w:bookmarkStart w:id="24" w:name="форматы-данных"/>
    <w:p>
      <w:pPr>
        <w:pStyle w:val="Heading1"/>
      </w:pPr>
      <w:r>
        <w:t xml:space="preserve">4. Форматы данных</w:t>
      </w:r>
    </w:p>
    <w:p>
      <w:pPr>
        <w:pStyle w:val="FirstParagraph"/>
      </w:pPr>
      <w:r>
        <w:t xml:space="preserve">Запросы и ответы — JSON в UTF-8 (</w:t>
      </w:r>
      <w:r>
        <w:rPr>
          <w:rStyle w:val="VerbatimChar"/>
        </w:rPr>
        <w:t xml:space="preserve">Content-Type: application/json</w:t>
      </w:r>
      <w:r>
        <w:t xml:space="preserve">), русский текст без экранирования. Другой тип тела отклоняется кодом 415, тело больше 64 КБ — 413. Даты —</w:t>
      </w:r>
      <w:r>
        <w:t xml:space="preserve"> </w:t>
      </w:r>
      <w:r>
        <w:rPr>
          <w:rStyle w:val="VerbatimChar"/>
        </w:rPr>
        <w:t xml:space="preserve">ГГГГ-ММ-ДД</w:t>
      </w:r>
      <w:r>
        <w:t xml:space="preserve">, моменты времени — ISO 8601 со смещением (</w:t>
      </w:r>
      <w:r>
        <w:rPr>
          <w:rStyle w:val="VerbatimChar"/>
        </w:rPr>
        <w:t xml:space="preserve">2026-11-20T09:00:00+03:00</w:t>
      </w:r>
      <w:r>
        <w:t xml:space="preserve">); время без смещения из поля</w:t>
      </w:r>
      <w:r>
        <w:t xml:space="preserve"> </w:t>
      </w:r>
      <w:r>
        <w:rPr>
          <w:rStyle w:val="VerbatimChar"/>
        </w:rPr>
        <w:t xml:space="preserve">datetime-local</w:t>
      </w:r>
      <w:r>
        <w:t xml:space="preserve"> </w:t>
      </w:r>
      <w:r>
        <w:t xml:space="preserve">считается временем студии (Europe/Moscow). Деньги — число.</w:t>
      </w:r>
    </w:p>
    <w:p>
      <w:pPr>
        <w:pStyle w:val="BodyText"/>
      </w:pPr>
      <w:r>
        <w:t xml:space="preserve">Пример ответа</w:t>
      </w:r>
      <w:r>
        <w:t xml:space="preserve"> </w:t>
      </w:r>
      <w:r>
        <w:rPr>
          <w:rStyle w:val="VerbatimChar"/>
        </w:rPr>
        <w:t xml:space="preserve">GET /api/projects/1</w:t>
      </w:r>
      <w:r>
        <w:t xml:space="preserve"> </w:t>
      </w:r>
      <w:r>
        <w:t xml:space="preserve">(сокращён):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"Рекламный ролик «Утро с кофе»"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"shooting"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"commercial"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350000.0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"ООО «Северный кофе»"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"tasks_total"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"tasks_done"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"allowed_transitions"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"postproduction"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"preproduction"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"can_manage"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"Белова Мария Андреевна"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"role_in_project"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"Режиссёр"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"Съёмочный день №1"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"shooting"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Поля</w:t>
      </w:r>
      <w:r>
        <w:t xml:space="preserve"> </w:t>
      </w:r>
      <w:r>
        <w:rPr>
          <w:rStyle w:val="VerbatimChar"/>
        </w:rPr>
        <w:t xml:space="preserve">allowed_transitions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can_manage</w:t>
      </w:r>
      <w:r>
        <w:t xml:space="preserve"> </w:t>
      </w:r>
      <w:r>
        <w:t xml:space="preserve">вычисляются сервером: интерфейс показывает только доступные действия, не дублируя правила на клиенте.</w:t>
      </w:r>
    </w:p>
    <w:p>
      <w:pPr>
        <w:pStyle w:val="BodyText"/>
      </w:pPr>
      <w:r>
        <w:rPr>
          <w:bCs/>
          <w:b/>
        </w:rPr>
        <w:t xml:space="preserve">Единый формат ошибки</w:t>
      </w:r>
      <w:r>
        <w:t xml:space="preserve"> </w:t>
      </w:r>
      <w:r>
        <w:t xml:space="preserve">для всех кодов 4xx/5xx: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 валидации"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"Укажите название проекта"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"Дедлайн не может быть раньше даты начала"</w:t>
      </w:r>
      <w:r>
        <w:rPr>
          <w:rStyle w:val="FunctionTok"/>
        </w:rPr>
        <w:t xml:space="preserve">}}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1220"/>
        <w:gridCol w:w="8135"/>
      </w:tblGrid>
      <w:tr>
        <w:trPr>
          <w:tblHeader w:val="true"/>
        </w:trPr>
        <w:tc>
          <w:tcPr>
            <w:tcW w:type="dxa" w:w="12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Код</w:t>
            </w:r>
          </w:p>
        </w:tc>
        <w:tc>
          <w:tcPr>
            <w:tcW w:type="dxa" w:w="813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Когда</w:t>
            </w:r>
          </w:p>
        </w:tc>
      </w:tr>
      <w:tr>
        <w:tc>
          <w:tcPr>
            <w:tcW w:type="dxa" w:w="1220"/>
          </w:tcPr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>
            <w:tcW w:type="dxa" w:w="8134"/>
          </w:tcPr>
          <w:p>
            <w:pPr>
              <w:pStyle w:val="Compact"/>
              <w:jc w:val="left"/>
            </w:pPr>
            <w:r>
              <w:t xml:space="preserve">ошибка в данных;</w:t>
            </w:r>
            <w:r>
              <w:t xml:space="preserve"> </w:t>
            </w:r>
            <w:r>
              <w:rPr>
                <w:rStyle w:val="VerbatimChar"/>
              </w:rPr>
              <w:t xml:space="preserve">details</w:t>
            </w:r>
            <w:r>
              <w:t xml:space="preserve"> </w:t>
            </w:r>
            <w:r>
              <w:t xml:space="preserve">— сообщение по каждому полю, неизвестные поля тоже ошибка</w:t>
            </w:r>
          </w:p>
        </w:tc>
      </w:tr>
      <w:tr>
        <w:tc>
          <w:tcPr>
            <w:tcW w:type="dxa" w:w="1220"/>
          </w:tcPr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>
            <w:tcW w:type="dxa" w:w="8134"/>
          </w:tcPr>
          <w:p>
            <w:pPr>
              <w:pStyle w:val="Compact"/>
              <w:jc w:val="left"/>
            </w:pPr>
            <w:r>
              <w:t xml:space="preserve">нет токена, токен подделан, истёк или отозван; заголовок</w:t>
            </w:r>
            <w:r>
              <w:t xml:space="preserve"> </w:t>
            </w:r>
            <w:r>
              <w:rPr>
                <w:rStyle w:val="VerbatimChar"/>
              </w:rPr>
              <w:t xml:space="preserve">WWW-Authenticate: Bearer</w:t>
            </w:r>
          </w:p>
        </w:tc>
      </w:tr>
      <w:tr>
        <w:tc>
          <w:tcPr>
            <w:tcW w:type="dxa" w:w="1220"/>
          </w:tcPr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>
            <w:tcW w:type="dxa" w:w="8134"/>
          </w:tcPr>
          <w:p>
            <w:pPr>
              <w:pStyle w:val="Compact"/>
              <w:jc w:val="left"/>
            </w:pPr>
            <w:r>
              <w:t xml:space="preserve">токен верный, но роли не хватает прав</w:t>
            </w:r>
          </w:p>
        </w:tc>
      </w:tr>
      <w:tr>
        <w:tc>
          <w:tcPr>
            <w:tcW w:type="dxa" w:w="1220"/>
          </w:tcPr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>
            <w:tcW w:type="dxa" w:w="8134"/>
          </w:tcPr>
          <w:p>
            <w:pPr>
              <w:pStyle w:val="Compact"/>
              <w:jc w:val="left"/>
            </w:pPr>
            <w:r>
              <w:t xml:space="preserve">объект или адрес не найден</w:t>
            </w:r>
          </w:p>
        </w:tc>
      </w:tr>
      <w:tr>
        <w:tc>
          <w:tcPr>
            <w:tcW w:type="dxa" w:w="1220"/>
          </w:tcPr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>
            <w:tcW w:type="dxa" w:w="8134"/>
          </w:tcPr>
          <w:p>
            <w:pPr>
              <w:pStyle w:val="Compact"/>
              <w:jc w:val="left"/>
            </w:pPr>
            <w:r>
              <w:t xml:space="preserve">конфликт с состоянием: пересечение брони, недопустимый переход, задача в закрытом проекте</w:t>
            </w:r>
          </w:p>
        </w:tc>
      </w:tr>
      <w:tr>
        <w:tc>
          <w:tcPr>
            <w:tcW w:type="dxa" w:w="1220"/>
          </w:tcPr>
          <w:p>
            <w:pPr>
              <w:pStyle w:val="Compact"/>
              <w:jc w:val="left"/>
            </w:pPr>
            <w:r>
              <w:t xml:space="preserve">412</w:t>
            </w:r>
          </w:p>
        </w:tc>
        <w:tc>
          <w:tcPr>
            <w:tcW w:type="dxa" w:w="813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If-Match</w:t>
            </w:r>
            <w:r>
              <w:t xml:space="preserve"> </w:t>
            </w:r>
            <w:r>
              <w:t xml:space="preserve">не совпал с текущей версией проекта</w:t>
            </w:r>
          </w:p>
        </w:tc>
      </w:tr>
      <w:tr>
        <w:tc>
          <w:tcPr>
            <w:tcW w:type="dxa" w:w="1220"/>
          </w:tcPr>
          <w:p>
            <w:pPr>
              <w:pStyle w:val="Compact"/>
              <w:jc w:val="left"/>
            </w:pPr>
            <w:r>
              <w:t xml:space="preserve">413 / 415</w:t>
            </w:r>
          </w:p>
        </w:tc>
        <w:tc>
          <w:tcPr>
            <w:tcW w:type="dxa" w:w="8134"/>
          </w:tcPr>
          <w:p>
            <w:pPr>
              <w:pStyle w:val="Compact"/>
              <w:jc w:val="left"/>
            </w:pPr>
            <w:r>
              <w:t xml:space="preserve">слишком большое тело / не JSON</w:t>
            </w:r>
          </w:p>
        </w:tc>
      </w:tr>
      <w:tr>
        <w:tc>
          <w:tcPr>
            <w:tcW w:type="dxa" w:w="1220"/>
          </w:tcPr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>
            <w:tcW w:type="dxa" w:w="8134"/>
          </w:tcPr>
          <w:p>
            <w:pPr>
              <w:pStyle w:val="Compact"/>
              <w:jc w:val="left"/>
            </w:pPr>
            <w:r>
              <w:t xml:space="preserve">превышено число попыток входа, заголовок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</w:p>
        </w:tc>
      </w:tr>
      <w:tr>
        <w:tc>
          <w:tcPr>
            <w:tcW w:type="dxa" w:w="1220"/>
          </w:tcPr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>
            <w:tcW w:type="dxa" w:w="8134"/>
          </w:tcPr>
          <w:p>
            <w:pPr>
              <w:pStyle w:val="Compact"/>
              <w:jc w:val="left"/>
            </w:pPr>
            <w:r>
              <w:t xml:space="preserve">БД недоступна</w:t>
            </w:r>
          </w:p>
        </w:tc>
      </w:tr>
    </w:tbl>
    <w:bookmarkEnd w:id="24"/>
    <w:bookmarkStart w:id="28" w:name="спецификация-openapi"/>
    <w:p>
      <w:pPr>
        <w:pStyle w:val="Heading1"/>
      </w:pPr>
      <w:r>
        <w:t xml:space="preserve">5. Спецификация OpenAPI</w:t>
      </w:r>
    </w:p>
    <w:p>
      <w:pPr>
        <w:pStyle w:val="FirstParagraph"/>
      </w:pPr>
      <w:r>
        <w:t xml:space="preserve">Спецификация написана вручную в</w:t>
      </w:r>
      <w:r>
        <w:t xml:space="preserve"> </w:t>
      </w:r>
      <w:r>
        <w:rPr>
          <w:rStyle w:val="VerbatimChar"/>
        </w:rPr>
        <w:t xml:space="preserve">app/openapi.yaml</w:t>
      </w:r>
      <w:r>
        <w:t xml:space="preserve"> </w:t>
      </w:r>
      <w:r>
        <w:t xml:space="preserve">(OpenAPI 3.0.3, около 750 строк) и отдаётся приложением: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/api/openapi.json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/api/openapi.yaml</w:t>
      </w:r>
      <w:r>
        <w:t xml:space="preserve"> </w:t>
      </w:r>
      <w:r>
        <w:t xml:space="preserve">— для генераторов клиентов и Postman;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/api/docs</w:t>
      </w:r>
      <w:r>
        <w:t xml:space="preserve"> </w:t>
      </w:r>
      <w:r>
        <w:t xml:space="preserve">— Swagger UI 5.17 (файлы хранятся в приложении, без внешних CDN, поэтому страница работает при строгой политике CSP). Если пользователь уже вошёл в веб-интерфейс, его токен подставляется в кнопку Authorize.</w:t>
      </w:r>
    </w:p>
    <w:p>
      <w:pPr>
        <w:pStyle w:val="FirstParagraph"/>
      </w:pPr>
      <w:r>
        <w:t xml:space="preserve">Структура спецификации: схема безопасности</w:t>
      </w:r>
      <w:r>
        <w:t xml:space="preserve"> </w:t>
      </w:r>
      <w:r>
        <w:rPr>
          <w:rStyle w:val="VerbatimChar"/>
        </w:rPr>
        <w:t xml:space="preserve">bearerAuth</w:t>
      </w:r>
      <w:r>
        <w:t xml:space="preserve"> </w:t>
      </w:r>
      <w:r>
        <w:t xml:space="preserve">(HTTP Bearer) применяется ко всем операциям по умолчанию, у открытых операций</w:t>
      </w:r>
      <w:r>
        <w:t xml:space="preserve"> </w:t>
      </w:r>
      <w:r>
        <w:rPr>
          <w:rStyle w:val="VerbatimChar"/>
        </w:rPr>
        <w:t xml:space="preserve">security: []</w:t>
      </w:r>
      <w:r>
        <w:t xml:space="preserve">; общие ответы (</w:t>
      </w:r>
      <w:r>
        <w:rPr>
          <w:rStyle w:val="VerbatimChar"/>
        </w:rPr>
        <w:t xml:space="preserve">ValidationError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Unauthorized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) и схемы (</w:t>
      </w:r>
      <w:r>
        <w:rPr>
          <w:rStyle w:val="VerbatimChar"/>
        </w:rPr>
        <w:t xml:space="preserve">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 перечисления статусов и ролей) вынесены в</w:t>
      </w:r>
      <w:r>
        <w:t xml:space="preserve"> </w:t>
      </w:r>
      <w:r>
        <w:rPr>
          <w:rStyle w:val="VerbatimChar"/>
        </w:rPr>
        <w:t xml:space="preserve">components</w:t>
      </w:r>
      <w:r>
        <w:t xml:space="preserve"> </w:t>
      </w:r>
      <w:r>
        <w:t xml:space="preserve">и переиспользуются через</w:t>
      </w:r>
      <w:r>
        <w:t xml:space="preserve"> </w:t>
      </w:r>
      <w:r>
        <w:rPr>
          <w:rStyle w:val="VerbatimChar"/>
        </w:rPr>
        <w:t xml:space="preserve">$ref</w:t>
      </w:r>
      <w:r>
        <w:t xml:space="preserve">.</w:t>
      </w:r>
    </w:p>
    <w:p>
      <w:pPr>
        <w:pStyle w:val="CaptionedFigure"/>
      </w:pPr>
      <w:r>
        <w:drawing>
          <wp:inline>
            <wp:extent cx="5759999" cy="3811764"/>
            <wp:effectExtent b="0" l="0" r="0" t="0"/>
            <wp:docPr descr="Рисунок 1 — Интерактивная документация API (Swagger UI)" title="" id="26" name="Picture"/>
            <a:graphic>
              <a:graphicData uri="http://schemas.openxmlformats.org/drawingml/2006/picture">
                <pic:pic>
                  <pic:nvPicPr>
                    <pic:cNvPr descr="../screenshots/16_swagger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811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Интерактивная документация API (Swagger UI)</w:t>
      </w:r>
    </w:p>
    <w:p>
      <w:pPr>
        <w:pStyle w:val="BodyText"/>
      </w:pPr>
      <w:r>
        <w:t xml:space="preserve">Соответствие спецификации и кода проверяется автотестами</w:t>
      </w:r>
      <w:r>
        <w:t xml:space="preserve"> </w:t>
      </w:r>
      <w:r>
        <w:rPr>
          <w:rStyle w:val="VerbatimChar"/>
        </w:rPr>
        <w:t xml:space="preserve">tests/test_openapi.py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спецификация проходит валидацию</w:t>
      </w:r>
      <w:r>
        <w:t xml:space="preserve"> </w:t>
      </w:r>
      <w:r>
        <w:rPr>
          <w:rStyle w:val="VerbatimChar"/>
        </w:rPr>
        <w:t xml:space="preserve">openapi-spec-validator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множество пар «путь + метод» из спецификации</w:t>
      </w:r>
      <w:r>
        <w:t xml:space="preserve"> </w:t>
      </w:r>
      <w:r>
        <w:rPr>
          <w:bCs/>
          <w:b/>
        </w:rPr>
        <w:t xml:space="preserve">в точности совпадает</w:t>
      </w:r>
      <w:r>
        <w:t xml:space="preserve"> </w:t>
      </w:r>
      <w:r>
        <w:t xml:space="preserve">с маршрутами Flask (</w:t>
      </w:r>
      <w:r>
        <w:rPr>
          <w:rStyle w:val="VerbatimChar"/>
        </w:rPr>
        <w:t xml:space="preserve">app.url_map</w:t>
      </w:r>
      <w:r>
        <w:t xml:space="preserve">): добавить маршрут без документации или описать несуществующий не получится — тест упадёт.</w:t>
      </w:r>
    </w:p>
    <w:bookmarkEnd w:id="28"/>
    <w:bookmarkStart w:id="29" w:name="инструменты"/>
    <w:p>
      <w:pPr>
        <w:pStyle w:val="Heading1"/>
      </w:pPr>
      <w:r>
        <w:t xml:space="preserve">6. Инструменты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2806"/>
        <w:gridCol w:w="6548"/>
      </w:tblGrid>
      <w:tr>
        <w:trPr>
          <w:tblHeader w:val="true"/>
        </w:trPr>
        <w:tc>
          <w:tcPr>
            <w:tcW w:type="dxa" w:w="280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Задача</w:t>
            </w:r>
          </w:p>
        </w:tc>
        <w:tc>
          <w:tcPr>
            <w:tcW w:type="dxa" w:w="654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Инструмент</w:t>
            </w:r>
          </w:p>
        </w:tc>
      </w:tr>
      <w:tr>
        <w:tc>
          <w:tcPr>
            <w:tcW w:type="dxa" w:w="2806"/>
          </w:tcPr>
          <w:p>
            <w:pPr>
              <w:pStyle w:val="Compact"/>
              <w:jc w:val="left"/>
            </w:pPr>
            <w:r>
              <w:t xml:space="preserve">Маршрутизация, JSON</w:t>
            </w:r>
          </w:p>
        </w:tc>
        <w:tc>
          <w:tcPr>
            <w:tcW w:type="dxa" w:w="6548"/>
          </w:tcPr>
          <w:p>
            <w:pPr>
              <w:pStyle w:val="Compact"/>
              <w:jc w:val="left"/>
            </w:pPr>
            <w:r>
              <w:t xml:space="preserve">Flask 3 (Blueprint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)</w:t>
            </w:r>
          </w:p>
        </w:tc>
      </w:tr>
      <w:tr>
        <w:tc>
          <w:tcPr>
            <w:tcW w:type="dxa" w:w="2806"/>
          </w:tcPr>
          <w:p>
            <w:pPr>
              <w:pStyle w:val="Compact"/>
              <w:jc w:val="left"/>
            </w:pPr>
            <w:r>
              <w:t xml:space="preserve">Описание API</w:t>
            </w:r>
          </w:p>
        </w:tc>
        <w:tc>
          <w:tcPr>
            <w:tcW w:type="dxa" w:w="6548"/>
          </w:tcPr>
          <w:p>
            <w:pPr>
              <w:pStyle w:val="Compact"/>
              <w:jc w:val="left"/>
            </w:pPr>
            <w:r>
              <w:t xml:space="preserve">OpenAPI 3.0.3 (YAML), PyYAML для отдачи в JSON</w:t>
            </w:r>
          </w:p>
        </w:tc>
      </w:tr>
      <w:tr>
        <w:tc>
          <w:tcPr>
            <w:tcW w:type="dxa" w:w="2806"/>
          </w:tcPr>
          <w:p>
            <w:pPr>
              <w:pStyle w:val="Compact"/>
              <w:jc w:val="left"/>
            </w:pPr>
            <w:r>
              <w:t xml:space="preserve">Документация</w:t>
            </w:r>
          </w:p>
        </w:tc>
        <w:tc>
          <w:tcPr>
            <w:tcW w:type="dxa" w:w="6548"/>
          </w:tcPr>
          <w:p>
            <w:pPr>
              <w:pStyle w:val="Compact"/>
              <w:jc w:val="left"/>
            </w:pPr>
            <w:r>
              <w:t xml:space="preserve">Swagger UI 5.17.14</w:t>
            </w:r>
          </w:p>
        </w:tc>
      </w:tr>
      <w:tr>
        <w:tc>
          <w:tcPr>
            <w:tcW w:type="dxa" w:w="2806"/>
          </w:tcPr>
          <w:p>
            <w:pPr>
              <w:pStyle w:val="Compact"/>
              <w:jc w:val="left"/>
            </w:pPr>
            <w:r>
              <w:t xml:space="preserve">Проверка спецификации</w:t>
            </w:r>
          </w:p>
        </w:tc>
        <w:tc>
          <w:tcPr>
            <w:tcW w:type="dxa" w:w="6548"/>
          </w:tcPr>
          <w:p>
            <w:pPr>
              <w:pStyle w:val="Compact"/>
              <w:jc w:val="left"/>
            </w:pPr>
            <w:r>
              <w:t xml:space="preserve">openapi-spec-validator 0.7, тест сверки с</w:t>
            </w:r>
            <w:r>
              <w:t xml:space="preserve"> </w:t>
            </w:r>
            <w:r>
              <w:rPr>
                <w:rStyle w:val="VerbatimChar"/>
              </w:rPr>
              <w:t xml:space="preserve">url_map</w:t>
            </w:r>
          </w:p>
        </w:tc>
      </w:tr>
      <w:tr>
        <w:tc>
          <w:tcPr>
            <w:tcW w:type="dxa" w:w="2806"/>
          </w:tcPr>
          <w:p>
            <w:pPr>
              <w:pStyle w:val="Compact"/>
              <w:jc w:val="left"/>
            </w:pPr>
            <w:r>
              <w:t xml:space="preserve">Ручная проверка</w:t>
            </w:r>
          </w:p>
        </w:tc>
        <w:tc>
          <w:tcPr>
            <w:tcW w:type="dxa" w:w="6548"/>
          </w:tcPr>
          <w:p>
            <w:pPr>
              <w:pStyle w:val="Compact"/>
              <w:jc w:val="left"/>
            </w:pPr>
            <w:r>
              <w:t xml:space="preserve">curl, Swagger UI «Try it out»</w:t>
            </w:r>
          </w:p>
        </w:tc>
      </w:tr>
      <w:tr>
        <w:tc>
          <w:tcPr>
            <w:tcW w:type="dxa" w:w="2806"/>
          </w:tcPr>
          <w:p>
            <w:pPr>
              <w:pStyle w:val="Compact"/>
              <w:jc w:val="left"/>
            </w:pPr>
            <w:r>
              <w:t xml:space="preserve">Автотесты</w:t>
            </w:r>
          </w:p>
        </w:tc>
        <w:tc>
          <w:tcPr>
            <w:tcW w:type="dxa" w:w="6548"/>
          </w:tcPr>
          <w:p>
            <w:pPr>
              <w:pStyle w:val="Compact"/>
              <w:jc w:val="left"/>
            </w:pPr>
            <w:r>
              <w:t xml:space="preserve">pytest + тестовый клиент Flask</w:t>
            </w:r>
          </w:p>
        </w:tc>
      </w:tr>
    </w:tbl>
    <w:bookmarkEnd w:id="29"/>
    <w:bookmarkStart w:id="30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Спроектирован REST API версии 2.0: 9 групп ресурсов, 31 операция, единый формат ошибок с 10 кодами, правила прав для каждой операции, постраничный вывод и оптимистическая блокировка. API описан спецификацией OpenAPI 3.0 с интерактивной документацией, а её полнота и корректность проверяются автотестами.</w:t>
      </w:r>
    </w:p>
    <w:bookmarkEnd w:id="30"/>
    <w:sectPr>
      <w:footerReference w:type="default" r:id="rId9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12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36" w:before="36" w:line="24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ImageCaption" w:type="paragraph">
    <w:name w:val="Image Caption"/>
    <w:basedOn w:val="Caption"/>
    <w:pPr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TitleBig">
    <w:name w:val="Title Big"/>
    <w:basedOn w:val="BodyText"/>
    <w:qFormat/>
  </w:style>
  <w:style w:type="paragraph" w:customStyle="1" w:styleId="TitleCenter">
    <w:name w:val="Title Center"/>
    <w:basedOn w:val="BodyText"/>
    <w:qFormat/>
  </w:style>
  <w:style w:type="paragraph" w:customStyle="1" w:styleId="TitleRight">
    <w:name w:val="Title Right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pacing w:line="240" w:lineRule="auto"/>
      <w:ind w:firstLine="0"/>
      <w:jc w:val="left"/>
    </w:pPr>
    <w:rPr>
      <w:rFonts w:ascii="Courier New" w:hAnsi="Courier New" w:cs="Courier New" w:eastAsia="Courier New"/>
      <w:color w:val="000000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image" Target="media/rId25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2026-10-29T20:50:18Z</dcterms:created>
  <dcterms:modified xsi:type="dcterms:W3CDTF">2026-10-29T20:50:18Z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