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Center"/>
        <w:ind w:firstLine="0"/>
        <w:jc w:val="center"/>
      </w:pPr>
      <w:r>
        <w:rPr>
          <w:sz w:val="28"/>
        </w:rPr>
        <w:t xml:space="preserve">Институт перспективных технологий и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Кафедра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Big"/>
        <w:ind w:firstLine="0"/>
        <w:jc w:val="center"/>
      </w:pPr>
      <w:r>
        <w:rPr>
          <w:bCs/>
          <w:b/>
          <w:sz w:val="40"/>
        </w:rPr>
        <w:t xml:space="preserve">ОТЧЁТ</w:t>
      </w:r>
    </w:p>
    <w:p>
      <w:pPr>
        <w:pStyle w:val="TitleCenter"/>
        <w:ind w:firstLine="0"/>
        <w:jc w:val="center"/>
      </w:pPr>
      <w:r>
        <w:rPr>
          <w:bCs/>
          <w:b/>
          <w:sz w:val="28"/>
        </w:rPr>
        <w:t xml:space="preserve">по практической работе №14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«Наблюдение за работой и восстановление после сбоев»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по дисциплине «Создание программного обеспечения»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Тема проекта: Проектирование и разработка информационной системы «Видеостудия/продакшн — управление проектами»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Выполнил: студент группы ________</w:t>
      </w:r>
      <w:r>
        <w:rPr>
          <w:sz w:val="28"/>
        </w:rPr>
        <w:br/>
      </w:r>
      <w:r>
        <w:rPr>
          <w:sz w:val="28"/>
        </w:rPr>
        <w:t xml:space="preserve">Никита ____________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Проверил: преподаватель</w:t>
      </w:r>
      <w:r>
        <w:rPr>
          <w:sz w:val="28"/>
        </w:rPr>
        <w:br/>
      </w:r>
      <w:r>
        <w:rPr>
          <w:sz w:val="28"/>
        </w:rPr>
        <w:t xml:space="preserve">Макиевский С. Е.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2026</w:t>
      </w:r>
    </w:p>
    <w:p>
      <w:r>
        <w:br w:type="page"/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Настроить наблюдение за серверным окружением и приложением версии 2.0 (журналы, метрики, проверки работоспособности, оповещения), организовать резервное копирование и восстановление, проверить отказоустойчивость на реальных сбоях и измерить время восстановления. Работа продолжает ПР №13: окружение то же, задача — обеспечить стабильную и безопасную эксплуатацию.</w:t>
      </w:r>
    </w:p>
    <w:bookmarkEnd w:id="20"/>
    <w:bookmarkStart w:id="27" w:name="что-и-как-наблюдаем"/>
    <w:p>
      <w:pPr>
        <w:pStyle w:val="Heading1"/>
      </w:pPr>
      <w:r>
        <w:t xml:space="preserve">1. Что и как наблюдаем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615"/>
        <w:gridCol w:w="2952"/>
        <w:gridCol w:w="4787"/>
      </w:tblGrid>
      <w:tr>
        <w:trPr>
          <w:tblHeader w:val="true"/>
        </w:trPr>
        <w:tc>
          <w:tcPr>
            <w:tcW w:type="dxa" w:w="161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Уровень</w:t>
            </w:r>
          </w:p>
        </w:tc>
        <w:tc>
          <w:tcPr>
            <w:tcW w:type="dxa" w:w="295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Средство</w:t>
            </w:r>
          </w:p>
        </w:tc>
        <w:tc>
          <w:tcPr>
            <w:tcW w:type="dxa" w:w="478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Что показывает</w:t>
            </w: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t xml:space="preserve">Контейнеры</w:t>
            </w:r>
          </w:p>
        </w:tc>
        <w:tc>
          <w:tcPr>
            <w:tcW w:type="dxa" w:w="2952"/>
          </w:tcPr>
          <w:p>
            <w:pPr>
              <w:pStyle w:val="Compact"/>
              <w:jc w:val="left"/>
            </w:pPr>
            <w:r>
              <w:t xml:space="preserve">healthcheck Docker для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proxy</w:t>
            </w:r>
          </w:p>
        </w:tc>
        <w:tc>
          <w:tcPr>
            <w:tcW w:type="dxa" w:w="478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unhealthy</w:t>
            </w:r>
            <w:r>
              <w:t xml:space="preserve">, автоматический перезапуск упавших процессов</w:t>
            </w: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t xml:space="preserve">Приложение</w:t>
            </w:r>
          </w:p>
        </w:tc>
        <w:tc>
          <w:tcPr>
            <w:tcW w:type="dxa" w:w="295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>
            <w:tcW w:type="dxa" w:w="4787"/>
          </w:tcPr>
          <w:p>
            <w:pPr>
              <w:pStyle w:val="Compact"/>
              <w:jc w:val="left"/>
            </w:pPr>
            <w:r>
              <w:t xml:space="preserve">версия, версия схемы, доступность и время ответа БД, время работы; 503 при отказе БД</w:t>
            </w: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t xml:space="preserve">Запросы</w:t>
            </w:r>
          </w:p>
        </w:tc>
        <w:tc>
          <w:tcPr>
            <w:tcW w:type="dxa" w:w="2952"/>
          </w:tcPr>
          <w:p>
            <w:pPr>
              <w:pStyle w:val="Compact"/>
              <w:jc w:val="left"/>
            </w:pPr>
            <w:r>
              <w:t xml:space="preserve">журнал JSON (</w:t>
            </w:r>
            <w:r>
              <w:rPr>
                <w:rStyle w:val="VerbatimChar"/>
              </w:rPr>
              <w:t xml:space="preserve">LOG_FORMAT=json</w:t>
            </w:r>
            <w:r>
              <w:t xml:space="preserve">)</w:t>
            </w:r>
          </w:p>
        </w:tc>
        <w:tc>
          <w:tcPr>
            <w:tcW w:type="dxa" w:w="4787"/>
          </w:tcPr>
          <w:p>
            <w:pPr>
              <w:pStyle w:val="Compact"/>
              <w:jc w:val="left"/>
            </w:pPr>
            <w:r>
              <w:t xml:space="preserve">одна строка на запрос: метод, путь, код, время, IP, пользователь,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t xml:space="preserve">Метрики</w:t>
            </w:r>
          </w:p>
        </w:tc>
        <w:tc>
          <w:tcPr>
            <w:tcW w:type="dxa" w:w="295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/api/metrics</w:t>
            </w:r>
            <w:r>
              <w:t xml:space="preserve"> </w:t>
            </w:r>
            <w:r>
              <w:t xml:space="preserve">(Prometheus)</w:t>
            </w:r>
          </w:p>
        </w:tc>
        <w:tc>
          <w:tcPr>
            <w:tcW w:type="dxa" w:w="4787"/>
          </w:tcPr>
          <w:p>
            <w:pPr>
              <w:pStyle w:val="Compact"/>
              <w:jc w:val="left"/>
            </w:pPr>
            <w:r>
              <w:t xml:space="preserve">число и время запросов по маршрутам, входы, проекты по статусам, просроченные задачи, доступность БД</w:t>
            </w: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t xml:space="preserve">Оповещения</w:t>
            </w:r>
          </w:p>
        </w:tc>
        <w:tc>
          <w:tcPr>
            <w:tcW w:type="dxa" w:w="2952"/>
          </w:tcPr>
          <w:p>
            <w:pPr>
              <w:pStyle w:val="Compact"/>
              <w:jc w:val="left"/>
            </w:pPr>
            <w:r>
              <w:t xml:space="preserve">Prometheus</w:t>
            </w:r>
            <w:r>
              <w:t xml:space="preserve"> </w:t>
            </w:r>
            <w:r>
              <w:rPr>
                <w:rStyle w:val="VerbatimChar"/>
              </w:rPr>
              <w:t xml:space="preserve">alerts.yml</w:t>
            </w:r>
          </w:p>
        </w:tc>
        <w:tc>
          <w:tcPr>
            <w:tcW w:type="dxa" w:w="4787"/>
          </w:tcPr>
          <w:p>
            <w:pPr>
              <w:pStyle w:val="Compact"/>
              <w:jc w:val="left"/>
            </w:pPr>
            <w:r>
              <w:t xml:space="preserve">6 правил: AppDown, DatabaseDown, HighErrorRate, SlowRequests, LoginBruteforce, AppRestarted</w:t>
            </w:r>
          </w:p>
        </w:tc>
      </w:tr>
      <w:tr>
        <w:tc>
          <w:tcPr>
            <w:tcW w:type="dxa" w:w="1616"/>
          </w:tcPr>
          <w:p>
            <w:pPr>
              <w:pStyle w:val="Compact"/>
              <w:jc w:val="left"/>
            </w:pPr>
            <w:r>
              <w:t xml:space="preserve">Внешняя проверка</w:t>
            </w:r>
          </w:p>
        </w:tc>
        <w:tc>
          <w:tcPr>
            <w:tcW w:type="dxa" w:w="295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deploy/monitor.sh</w:t>
            </w:r>
            <w:r>
              <w:t xml:space="preserve"> </w:t>
            </w:r>
            <w:r>
              <w:t xml:space="preserve">(cron, 5 мин)</w:t>
            </w:r>
          </w:p>
        </w:tc>
        <w:tc>
          <w:tcPr>
            <w:tcW w:type="dxa" w:w="4787"/>
          </w:tcPr>
          <w:p>
            <w:pPr>
              <w:pStyle w:val="Compact"/>
              <w:jc w:val="left"/>
            </w:pPr>
            <w:r>
              <w:t xml:space="preserve">health по HTTPS, контейнеры, диск &gt; 85 %, возраст копии &gt; 26 ч; оповещение в системный журнал и вебхук</w:t>
            </w:r>
          </w:p>
        </w:tc>
      </w:tr>
    </w:tbl>
    <w:p>
      <w:pPr>
        <w:pStyle w:val="BodyText"/>
      </w:pPr>
      <w:r>
        <w:rPr>
          <w:bCs/>
          <w:b/>
        </w:rPr>
        <w:t xml:space="preserve">Журнал.</w:t>
      </w:r>
      <w:r>
        <w:t xml:space="preserve"> </w:t>
      </w:r>
      <w:r>
        <w:t xml:space="preserve">Каждый запрос получает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(от nginx или сгенерированный), он возвращается клиенту и пишется в каждую строку журнала — по номеру из жалобы пользователя находится конкретный запрос. Запросы дольше 500 мс (NFR-01) пишутся с уровнем WARNING. Частые опросы health и metrics в журнал не пишутся, если они успешны. Журналы контейнеров ротируются (5 файлов по 10 МБ).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"2026-10-29T23:40:31.274"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"studio.health"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"health: database unavailable: could not translate host name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db</w:t>
      </w:r>
      <w:r>
        <w:rPr>
          <w:rStyle w:val="CharTok"/>
        </w:rPr>
        <w:t xml:space="preserve">\"</w:t>
      </w:r>
      <w:r>
        <w:rPr>
          <w:rStyle w:val="StringTok"/>
        </w:rPr>
        <w:t xml:space="preserve"> to address"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"f14681daedb82abcc67cb5e4c7b11d19"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Метрики.</w:t>
      </w:r>
      <w:r>
        <w:t xml:space="preserve"> </w:t>
      </w:r>
      <w:r>
        <w:t xml:space="preserve">Библиотека</w:t>
      </w:r>
      <w:r>
        <w:t xml:space="preserve"> </w:t>
      </w:r>
      <w:r>
        <w:rPr>
          <w:rStyle w:val="VerbatimChar"/>
        </w:rPr>
        <w:t xml:space="preserve">prometheus-client</w:t>
      </w:r>
      <w:r>
        <w:t xml:space="preserve"> </w:t>
      </w:r>
      <w:r>
        <w:t xml:space="preserve">в многопроцессном режиме: счётчики всех процессов gunicorn собираются через каталог</w:t>
      </w:r>
      <w:r>
        <w:t xml:space="preserve"> </w:t>
      </w:r>
      <w:r>
        <w:rPr>
          <w:rStyle w:val="VerbatimChar"/>
        </w:rPr>
        <w:t xml:space="preserve">PROMETHEUS_MULTIPROC_DIR</w:t>
      </w:r>
      <w:r>
        <w:t xml:space="preserve"> </w:t>
      </w:r>
      <w:r>
        <w:t xml:space="preserve">(tmpfs), поэтому Prometheus видит сумму, а не данные одного случайного процесса. Бизнес-показатели (проекты по статусам, просроченные задачи) считаются запросом к БД в момент опроса. Снаружи адрес метрик закрыт nginx, при необходимости дополнительно защищается токеном</w:t>
      </w:r>
      <w:r>
        <w:t xml:space="preserve"> </w:t>
      </w:r>
      <w:r>
        <w:rPr>
          <w:rStyle w:val="VerbatimChar"/>
        </w:rPr>
        <w:t xml:space="preserve">METRICS_TOKEN</w:t>
      </w:r>
      <w:r>
        <w:t xml:space="preserve">.</w:t>
      </w:r>
    </w:p>
    <w:p>
      <w:pPr>
        <w:pStyle w:val="CaptionedFigure"/>
      </w:pPr>
      <w:r>
        <w:drawing>
          <wp:inline>
            <wp:extent cx="5759999" cy="3388235"/>
            <wp:effectExtent b="0" l="0" r="0" t="0"/>
            <wp:docPr descr="Рисунок 1 — Prometheus: интенсивность запросов по маршрутам" title="" id="22" name="Picture"/>
            <a:graphic>
              <a:graphicData uri="http://schemas.openxmlformats.org/drawingml/2006/picture">
                <pic:pic>
                  <pic:nvPicPr>
                    <pic:cNvPr descr="../screenshots/20_prometheus_graph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388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Prometheus: интенсивность запросов по маршрутам</w:t>
      </w:r>
    </w:p>
    <w:p>
      <w:pPr>
        <w:pStyle w:val="CaptionedFigure"/>
      </w:pPr>
      <w:r>
        <w:drawing>
          <wp:inline>
            <wp:extent cx="5759999" cy="3388235"/>
            <wp:effectExtent b="0" l="0" r="0" t="0"/>
            <wp:docPr descr="Рисунок 2 — Prometheus: правила оповещений" title="" id="25" name="Picture"/>
            <a:graphic>
              <a:graphicData uri="http://schemas.openxmlformats.org/drawingml/2006/picture">
                <pic:pic>
                  <pic:nvPicPr>
                    <pic:cNvPr descr="../screenshots/21_prometheus_alert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388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Prometheus: правила оповещений</w:t>
      </w:r>
    </w:p>
    <w:bookmarkEnd w:id="27"/>
    <w:bookmarkStart w:id="28" w:name="резервное-копирование"/>
    <w:p>
      <w:pPr>
        <w:pStyle w:val="Heading1"/>
      </w:pPr>
      <w:r>
        <w:t xml:space="preserve">2. Резервное копирование</w:t>
      </w:r>
    </w:p>
    <w:p>
      <w:pPr>
        <w:pStyle w:val="FirstParagraph"/>
      </w:pPr>
      <w:r>
        <w:rPr>
          <w:rStyle w:val="VerbatimChar"/>
        </w:rPr>
        <w:t xml:space="preserve">deploy/backup.sh</w:t>
      </w:r>
      <w:r>
        <w:t xml:space="preserve"> </w:t>
      </w:r>
      <w:r>
        <w:t xml:space="preserve">(cron, ежедневно в 03:00, а также перед каждым выпуском):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pg_dump -Fc</w:t>
      </w:r>
      <w:r>
        <w:t xml:space="preserve"> </w:t>
      </w:r>
      <w:r>
        <w:t xml:space="preserve">— сжатая копия в формате custom (позволяет восстанавливать выборочно);</w:t>
      </w:r>
    </w:p>
    <w:p>
      <w:pPr>
        <w:numPr>
          <w:ilvl w:val="0"/>
          <w:numId w:val="1001"/>
        </w:numPr>
        <w:pStyle w:val="Compact"/>
      </w:pPr>
      <w:r>
        <w:t xml:space="preserve">проверка читаемости копии</w:t>
      </w:r>
      <w:r>
        <w:t xml:space="preserve"> </w:t>
      </w:r>
      <w:r>
        <w:rPr>
          <w:rStyle w:val="VerbatimChar"/>
        </w:rPr>
        <w:t xml:space="preserve">pg_restore --list</w:t>
      </w:r>
      <w:r>
        <w:t xml:space="preserve"> </w:t>
      </w:r>
      <w:r>
        <w:t xml:space="preserve">до того, как она считается готовой;</w:t>
      </w:r>
    </w:p>
    <w:p>
      <w:pPr>
        <w:numPr>
          <w:ilvl w:val="0"/>
          <w:numId w:val="1001"/>
        </w:numPr>
        <w:pStyle w:val="Compact"/>
      </w:pPr>
      <w:r>
        <w:t xml:space="preserve">контрольная сумма SHA-256 рядом с файлом, права 600, каталог 700;</w:t>
      </w:r>
    </w:p>
    <w:p>
      <w:pPr>
        <w:numPr>
          <w:ilvl w:val="0"/>
          <w:numId w:val="1001"/>
        </w:numPr>
        <w:pStyle w:val="Compact"/>
      </w:pPr>
      <w:r>
        <w:t xml:space="preserve">ротация: хранятся 14 последних копий;</w:t>
      </w:r>
    </w:p>
    <w:p>
      <w:pPr>
        <w:numPr>
          <w:ilvl w:val="0"/>
          <w:numId w:val="1001"/>
        </w:numPr>
        <w:pStyle w:val="Compact"/>
      </w:pPr>
      <w:r>
        <w:t xml:space="preserve">отметка</w:t>
      </w:r>
      <w:r>
        <w:t xml:space="preserve"> </w:t>
      </w:r>
      <w:r>
        <w:rPr>
          <w:rStyle w:val="VerbatimChar"/>
        </w:rPr>
        <w:t xml:space="preserve">backups/last_success</w:t>
      </w:r>
      <w:r>
        <w:t xml:space="preserve">, которую проверяет</w:t>
      </w:r>
      <w:r>
        <w:t xml:space="preserve"> </w:t>
      </w:r>
      <w:r>
        <w:rPr>
          <w:rStyle w:val="VerbatimChar"/>
        </w:rPr>
        <w:t xml:space="preserve">monitor.sh</w:t>
      </w:r>
      <w:r>
        <w:t xml:space="preserve">.</w:t>
      </w:r>
    </w:p>
    <w:p>
      <w:pPr>
        <w:pStyle w:val="FirstParagraph"/>
      </w:pPr>
      <w:r>
        <w:t xml:space="preserve">Копии ежедневно переносятся за пределы сервера (инструкция в</w:t>
      </w:r>
      <w:r>
        <w:t xml:space="preserve"> </w:t>
      </w:r>
      <w:r>
        <w:rPr>
          <w:rStyle w:val="VerbatimChar"/>
        </w:rPr>
        <w:t xml:space="preserve">deploy/SERVER.md</w:t>
      </w:r>
      <w:r>
        <w:t xml:space="preserve">): копия на том же диске не защищает от его потери.</w:t>
      </w:r>
    </w:p>
    <w:p>
      <w:pPr>
        <w:pStyle w:val="BodyText"/>
      </w:pPr>
      <w:r>
        <w:rPr>
          <w:bCs/>
          <w:b/>
        </w:rPr>
        <w:t xml:space="preserve">Целевые показатели:</w:t>
      </w:r>
      <w:r>
        <w:t xml:space="preserve"> </w:t>
      </w:r>
      <w:r>
        <w:t xml:space="preserve">RPO (допустимая потеря данных) ≤ 24 ч — одна ежедневная копия; RTO (время восстановления) ≤ 15 мин.</w:t>
      </w:r>
    </w:p>
    <w:bookmarkEnd w:id="28"/>
    <w:bookmarkStart w:id="34" w:name="проверка-сбоев-на-стенде"/>
    <w:p>
      <w:pPr>
        <w:pStyle w:val="Heading1"/>
      </w:pPr>
      <w:r>
        <w:t xml:space="preserve">3. Проверка сбоев на стенде</w:t>
      </w:r>
    </w:p>
    <w:bookmarkStart w:id="29" w:name="аварийное-завершение-приложения"/>
    <w:p>
      <w:pPr>
        <w:pStyle w:val="Heading2"/>
      </w:pPr>
      <w:r>
        <w:t xml:space="preserve">3.1. Аварийное завершение приложения</w:t>
      </w:r>
    </w:p>
    <w:p>
      <w:pPr>
        <w:pStyle w:val="FirstParagraph"/>
      </w:pPr>
      <w:r>
        <w:t xml:space="preserve">Главный процесс gunicorn убит сигналом SIGKILL (как при падении от нехватки памяти):</w:t>
      </w:r>
    </w:p>
    <w:p>
      <w:pPr>
        <w:pStyle w:val="SourceCode"/>
      </w:pPr>
      <w:r>
        <w:rPr>
          <w:rStyle w:val="VerbatimChar"/>
        </w:rPr>
        <w:t xml:space="preserve">2026-10-29T20:44:11 OK {"db":"ok","db_ms":9.5,"schema":"0004","status":"ok","version":"2.0.0"}</w:t>
      </w:r>
      <w:r>
        <w:br/>
      </w:r>
      <w:r>
        <w:rPr>
          <w:rStyle w:val="VerbatimChar"/>
        </w:rPr>
        <w:t xml:space="preserve">--- SIGKILL главного процесса приложения</w:t>
      </w:r>
      <w:r>
        <w:br/>
      </w:r>
      <w:r>
        <w:rPr>
          <w:rStyle w:val="VerbatimChar"/>
        </w:rPr>
        <w:t xml:space="preserve">2026-10-29T20:44:13 ALERT контейнер app: running/starting</w:t>
      </w:r>
      <w:r>
        <w:br/>
      </w:r>
      <w:r>
        <w:rPr>
          <w:rStyle w:val="VerbatimChar"/>
        </w:rPr>
        <w:t xml:space="preserve">health снова 200 через 1.9 с</w:t>
      </w:r>
      <w:r>
        <w:br/>
      </w:r>
      <w:r>
        <w:rPr>
          <w:rStyle w:val="VerbatimChar"/>
        </w:rPr>
        <w:t xml:space="preserve">RestartCount=1 Status=running</w:t>
      </w:r>
    </w:p>
    <w:p>
      <w:pPr>
        <w:pStyle w:val="FirstParagraph"/>
      </w:pPr>
      <w:r>
        <w:t xml:space="preserve">Docker перезапустил контейнер по политике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, monitor.sh зафиксировал сбой, через 1,9 с сервис снова отвечает (требование NFR-08 — не более 30 с).</w:t>
      </w:r>
    </w:p>
    <w:bookmarkEnd w:id="29"/>
    <w:bookmarkStart w:id="30" w:name="отказ-базы-данных"/>
    <w:p>
      <w:pPr>
        <w:pStyle w:val="Heading2"/>
      </w:pPr>
      <w:r>
        <w:t xml:space="preserve">3.2. Отказ базы данных</w:t>
      </w:r>
    </w:p>
    <w:p>
      <w:pPr>
        <w:pStyle w:val="FirstParagraph"/>
      </w:pPr>
      <w:r>
        <w:t xml:space="preserve">Контейнер БД остановлен на 50 секунд:</w:t>
      </w:r>
    </w:p>
    <w:p>
      <w:pPr>
        <w:pStyle w:val="SourceCode"/>
      </w:pPr>
      <w:r>
        <w:rPr>
          <w:rStyle w:val="VerbatimChar"/>
        </w:rPr>
        <w:t xml:space="preserve">GET /api/health   → 503 {"db":"unavailable","status":"fail","version":"2.0.0"}</w:t>
      </w:r>
      <w:r>
        <w:br/>
      </w:r>
      <w:r>
        <w:rPr>
          <w:rStyle w:val="VerbatimChar"/>
        </w:rPr>
        <w:t xml:space="preserve">GET /api/projects → 503 {"error":"База данных недоступна"}</w:t>
      </w:r>
      <w:r>
        <w:br/>
      </w:r>
      <w:r>
        <w:rPr>
          <w:rStyle w:val="VerbatimChar"/>
        </w:rPr>
        <w:t xml:space="preserve">Prometheus alert: DatabaseDown firing - Приложение работает, но БД недоступна</w:t>
      </w:r>
      <w:r>
        <w:br/>
      </w:r>
      <w:r>
        <w:rPr>
          <w:rStyle w:val="VerbatimChar"/>
        </w:rPr>
        <w:t xml:space="preserve">БД запущена, health 200 через 51 с после отказа (без перезапуска приложения)</w:t>
      </w:r>
    </w:p>
    <w:p>
      <w:pPr>
        <w:pStyle w:val="FirstParagraph"/>
      </w:pPr>
      <w:r>
        <w:t xml:space="preserve">Приложение не упало: оно отвечает понятной ошибкой 503 (балансировщик и мониторинг видят, что экземпляр неисправен), Prometheus перевёл оповещение DatabaseDown в состояние firing через 30 с, а после запуска БД работа продолжилась сама — соединение создаётся на каждый запрос заново. Во время отказа также сработало правило HighErrorRate (pending) — доля ответов 5xx превысила 5 %.</w:t>
      </w:r>
    </w:p>
    <w:bookmarkEnd w:id="30"/>
    <w:bookmarkStart w:id="31" w:name="X82832109b42c60535fe336c31b4afc1a1287348"/>
    <w:p>
      <w:pPr>
        <w:pStyle w:val="Heading2"/>
      </w:pPr>
      <w:r>
        <w:t xml:space="preserve">3.3. Ошибочное удаление данных и восстановление</w:t>
      </w:r>
    </w:p>
    <w:p>
      <w:pPr>
        <w:pStyle w:val="FirstParagraph"/>
      </w:pPr>
      <w:r>
        <w:t xml:space="preserve">Сценарий: сделана резервная копия, затем создан ещё один проект, затем «по ошибке» удалены два проекта (вместе с задачами и бронями по каскаду). Восстановление —</w:t>
      </w:r>
      <w:r>
        <w:t xml:space="preserve"> </w:t>
      </w:r>
      <w:r>
        <w:rPr>
          <w:rStyle w:val="VerbatimChar"/>
        </w:rPr>
        <w:t xml:space="preserve">deploy/restore.sh &lt;копия&gt; --yes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backup ok: backups/studio_20261029_204135.dump (44K, 0 с)</w:t>
      </w:r>
      <w:r>
        <w:br/>
      </w:r>
      <w:r>
        <w:rPr>
          <w:rStyle w:val="VerbatimChar"/>
        </w:rPr>
        <w:t xml:space="preserve">создан проект после копии: HTTP 201</w:t>
      </w:r>
      <w:r>
        <w:br/>
      </w:r>
      <w:r>
        <w:rPr>
          <w:rStyle w:val="VerbatimChar"/>
        </w:rPr>
        <w:t xml:space="preserve">DELETE 2                                      ← ошибка оператора</w:t>
      </w:r>
      <w:r>
        <w:br/>
      </w:r>
      <w:r>
        <w:rPr>
          <w:rStyle w:val="VerbatimChar"/>
        </w:rPr>
        <w:t xml:space="preserve">проектов после ошибки: 4</w:t>
      </w:r>
      <w:r>
        <w:br/>
      </w:r>
      <w:r>
        <w:rPr>
          <w:rStyle w:val="VerbatimChar"/>
        </w:rPr>
        <w:t xml:space="preserve">backups/studio_20261029_204135.dump: OK       ← контрольная сумма</w:t>
      </w:r>
      <w:r>
        <w:br/>
      </w:r>
      <w:r>
        <w:rPr>
          <w:rStyle w:val="VerbatimChar"/>
        </w:rPr>
        <w:t xml:space="preserve">1/5 остановка приложения</w:t>
      </w:r>
      <w:r>
        <w:br/>
      </w:r>
      <w:r>
        <w:rPr>
          <w:rStyle w:val="VerbatimChar"/>
        </w:rPr>
        <w:t xml:space="preserve">2/5 пересоздание БД</w:t>
      </w:r>
      <w:r>
        <w:br/>
      </w:r>
      <w:r>
        <w:rPr>
          <w:rStyle w:val="VerbatimChar"/>
        </w:rPr>
        <w:t xml:space="preserve">3/5 загрузка копии</w:t>
      </w:r>
      <w:r>
        <w:br/>
      </w:r>
      <w:r>
        <w:rPr>
          <w:rStyle w:val="VerbatimChar"/>
        </w:rPr>
        <w:t xml:space="preserve">4/5 миграции (если копия старше текущей версии схемы)</w:t>
      </w:r>
      <w:r>
        <w:br/>
      </w:r>
      <w:r>
        <w:rPr>
          <w:rStyle w:val="VerbatimChar"/>
        </w:rPr>
        <w:t xml:space="preserve">схема актуальна, новых миграций нет</w:t>
      </w:r>
      <w:r>
        <w:br/>
      </w:r>
      <w:r>
        <w:rPr>
          <w:rStyle w:val="VerbatimChar"/>
        </w:rPr>
        <w:t xml:space="preserve">5/5 запуск и проверка</w:t>
      </w:r>
      <w:r>
        <w:br/>
      </w:r>
      <w:r>
        <w:rPr>
          <w:rStyle w:val="VerbatimChar"/>
        </w:rPr>
        <w:t xml:space="preserve">smoke-тест пройден</w:t>
      </w:r>
      <w:r>
        <w:br/>
      </w:r>
      <w:r>
        <w:rPr>
          <w:rStyle w:val="VerbatimChar"/>
        </w:rPr>
        <w:t xml:space="preserve">restore ok за 12 с</w:t>
      </w:r>
      <w:r>
        <w:br/>
      </w:r>
      <w:r>
        <w:rPr>
          <w:rStyle w:val="VerbatimChar"/>
        </w:rPr>
        <w:t xml:space="preserve">проектов после восстановления: 5, проект 1: Рекламный ролик «Утро с кофе», проект после копии: 0</w:t>
      </w:r>
    </w:p>
    <w:p>
      <w:pPr>
        <w:pStyle w:val="FirstParagraph"/>
      </w:pPr>
      <w:r>
        <w:t xml:space="preserve">Удалённые проекты вернулись. Проект, созданный после копии, потерян — это и есть RPO: теряются изменения с момента последней копии. Фактическое RTO — 12 секунд на учебном объёме (44 КБ); на рабочем объёме время определяется в основном размером копии.</w:t>
      </w:r>
    </w:p>
    <w:p>
      <w:pPr>
        <w:pStyle w:val="BodyText"/>
      </w:pPr>
      <w:r>
        <w:t xml:space="preserve">Шаг 4 делает восстановление безопасным и для старых копий: если копия снята до выпуска новой версии, недостающие миграции применяются автоматически.</w:t>
      </w:r>
    </w:p>
    <w:bookmarkEnd w:id="31"/>
    <w:bookmarkStart w:id="32" w:name="неудачный-выпуск"/>
    <w:p>
      <w:pPr>
        <w:pStyle w:val="Heading2"/>
      </w:pPr>
      <w:r>
        <w:t xml:space="preserve">3.4. Неудачный выпуск</w:t>
      </w:r>
    </w:p>
    <w:p>
      <w:pPr>
        <w:pStyle w:val="FirstParagraph"/>
      </w:pPr>
      <w:r>
        <w:t xml:space="preserve">Проверен в ПР №13: smoke-тест не прошёл,</w:t>
      </w:r>
      <w:r>
        <w:t xml:space="preserve"> </w:t>
      </w:r>
      <w:r>
        <w:rPr>
          <w:rStyle w:val="VerbatimChar"/>
        </w:rPr>
        <w:t xml:space="preserve">release.sh</w:t>
      </w:r>
      <w:r>
        <w:t xml:space="preserve"> </w:t>
      </w:r>
      <w:r>
        <w:t xml:space="preserve">автоматически вернул образ версии 1.0, которая продолжила работать на новой схеме.</w:t>
      </w:r>
    </w:p>
    <w:bookmarkEnd w:id="32"/>
    <w:bookmarkStart w:id="33" w:name="нагрузка"/>
    <w:p>
      <w:pPr>
        <w:pStyle w:val="Heading2"/>
      </w:pPr>
      <w:r>
        <w:t xml:space="preserve">3.5. Нагрузка</w:t>
      </w:r>
    </w:p>
    <w:p>
      <w:pPr>
        <w:pStyle w:val="FirstParagraph"/>
      </w:pPr>
      <w:r>
        <w:t xml:space="preserve">1000 запросов</w:t>
      </w:r>
      <w:r>
        <w:t xml:space="preserve"> </w:t>
      </w:r>
      <w:r>
        <w:rPr>
          <w:rStyle w:val="VerbatimChar"/>
        </w:rPr>
        <w:t xml:space="preserve">GET /api/projects</w:t>
      </w:r>
      <w:r>
        <w:t xml:space="preserve"> </w:t>
      </w:r>
      <w:r>
        <w:t xml:space="preserve">с токеном в 8 потоков напрямую к приложению (внутри сети compose):</w:t>
      </w:r>
    </w:p>
    <w:p>
      <w:pPr>
        <w:pStyle w:val="SourceCode"/>
      </w:pPr>
      <w:r>
        <w:rPr>
          <w:rStyle w:val="VerbatimChar"/>
        </w:rPr>
        <w:t xml:space="preserve">запросов 1000, потоков 8, 5.6 с, 177 rps, коды {200: 1000}</w:t>
      </w:r>
      <w:r>
        <w:br/>
      </w:r>
      <w:r>
        <w:rPr>
          <w:rStyle w:val="VerbatimChar"/>
        </w:rPr>
        <w:t xml:space="preserve">медиана 43 мс, p95 73 мс, max 244 мс</w:t>
      </w:r>
    </w:p>
    <w:p>
      <w:pPr>
        <w:pStyle w:val="FirstParagraph"/>
      </w:pPr>
      <w:r>
        <w:t xml:space="preserve">Требование NFR-01 (≤ 500 мс) выполняется с запасом. Через прокси тот же поток ограничивается до 20 запросов в секунду с одного IP (ответы 429) — это защита от перегрузки, а не ошибка.</w:t>
      </w:r>
    </w:p>
    <w:bookmarkEnd w:id="33"/>
    <w:bookmarkEnd w:id="34"/>
    <w:bookmarkStart w:id="35" w:name="сводка"/>
    <w:p>
      <w:pPr>
        <w:pStyle w:val="Heading1"/>
      </w:pPr>
      <w:r>
        <w:t xml:space="preserve">4. Сводка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760"/>
        <w:gridCol w:w="2673"/>
        <w:gridCol w:w="2160"/>
        <w:gridCol w:w="935"/>
        <w:gridCol w:w="1825"/>
      </w:tblGrid>
      <w:tr>
        <w:trPr>
          <w:tblHeader w:val="true"/>
        </w:trPr>
        <w:tc>
          <w:tcPr>
            <w:tcW w:type="dxa" w:w="176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Сбой</w:t>
            </w:r>
          </w:p>
        </w:tc>
        <w:tc>
          <w:tcPr>
            <w:tcW w:type="dxa" w:w="267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Как обнаружен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Восстановление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Время</w:t>
            </w:r>
          </w:p>
        </w:tc>
        <w:tc>
          <w:tcPr>
            <w:tcW w:type="dxa" w:w="182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Потеря данных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t xml:space="preserve">Падение процесса приложения</w:t>
            </w:r>
          </w:p>
        </w:tc>
        <w:tc>
          <w:tcPr>
            <w:tcW w:type="dxa" w:w="2673"/>
          </w:tcPr>
          <w:p>
            <w:pPr>
              <w:pStyle w:val="Compact"/>
              <w:jc w:val="left"/>
            </w:pPr>
            <w:r>
              <w:t xml:space="preserve">healthcheck, monitor.sh, AppRestarted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автоматически, restart policy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1,9 с</w:t>
            </w:r>
          </w:p>
        </w:tc>
        <w:tc>
          <w:tcPr>
            <w:tcW w:type="dxa" w:w="1826"/>
          </w:tcPr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t xml:space="preserve">Отказ БД</w:t>
            </w:r>
          </w:p>
        </w:tc>
        <w:tc>
          <w:tcPr>
            <w:tcW w:type="dxa" w:w="2673"/>
          </w:tcPr>
          <w:p>
            <w:pPr>
              <w:pStyle w:val="Compact"/>
              <w:jc w:val="left"/>
            </w:pPr>
            <w:r>
              <w:t xml:space="preserve">503 в health, DatabaseDown, HighErrorRate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автоматически после запуска БД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сразу после БД</w:t>
            </w:r>
          </w:p>
        </w:tc>
        <w:tc>
          <w:tcPr>
            <w:tcW w:type="dxa" w:w="1826"/>
          </w:tcPr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t xml:space="preserve">Удаление данных</w:t>
            </w:r>
          </w:p>
        </w:tc>
        <w:tc>
          <w:tcPr>
            <w:tcW w:type="dxa" w:w="2673"/>
          </w:tcPr>
          <w:p>
            <w:pPr>
              <w:pStyle w:val="Compact"/>
              <w:jc w:val="left"/>
            </w:pPr>
            <w:r>
              <w:t xml:space="preserve">пользователь / журнал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restore.sh из копии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12 с</w:t>
            </w:r>
          </w:p>
        </w:tc>
        <w:tc>
          <w:tcPr>
            <w:tcW w:type="dxa" w:w="1826"/>
          </w:tcPr>
          <w:p>
            <w:pPr>
              <w:pStyle w:val="Compact"/>
              <w:jc w:val="left"/>
            </w:pPr>
            <w:r>
              <w:t xml:space="preserve">с момента копии (RPO ≤ 24 ч)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t xml:space="preserve">Неудачный выпуск</w:t>
            </w:r>
          </w:p>
        </w:tc>
        <w:tc>
          <w:tcPr>
            <w:tcW w:type="dxa" w:w="2673"/>
          </w:tcPr>
          <w:p>
            <w:pPr>
              <w:pStyle w:val="Compact"/>
              <w:jc w:val="left"/>
            </w:pPr>
            <w:r>
              <w:t xml:space="preserve">smoke-тест release.sh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автоматический откат образа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~2 с</w:t>
            </w:r>
          </w:p>
        </w:tc>
        <w:tc>
          <w:tcPr>
            <w:tcW w:type="dxa" w:w="1826"/>
          </w:tcPr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t xml:space="preserve">Перегрузка с одного адреса</w:t>
            </w:r>
          </w:p>
        </w:tc>
        <w:tc>
          <w:tcPr>
            <w:tcW w:type="dxa" w:w="2673"/>
          </w:tcPr>
          <w:p>
            <w:pPr>
              <w:pStyle w:val="Compact"/>
              <w:jc w:val="left"/>
            </w:pPr>
            <w:r>
              <w:t xml:space="preserve">метрики 429 в nginx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ограничение частоты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826"/>
          </w:tcPr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jc w:val="left"/>
            </w:pPr>
            <w:r>
              <w:t xml:space="preserve">Подбор пароля</w:t>
            </w:r>
          </w:p>
        </w:tc>
        <w:tc>
          <w:tcPr>
            <w:tcW w:type="dxa" w:w="2673"/>
          </w:tcPr>
          <w:p>
            <w:pPr>
              <w:pStyle w:val="Compact"/>
              <w:jc w:val="left"/>
            </w:pPr>
            <w:r>
              <w:t xml:space="preserve">LoginBruteforce, журнал входов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блокировка на 15 мин</w:t>
            </w:r>
          </w:p>
        </w:tc>
        <w:tc>
          <w:tcPr>
            <w:tcW w:type="dxa" w:w="935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1826"/>
          </w:tcPr>
          <w:p>
            <w:pPr>
              <w:pStyle w:val="Compact"/>
              <w:jc w:val="left"/>
            </w:pPr>
            <w:r>
              <w:t xml:space="preserve">нет</w:t>
            </w:r>
          </w:p>
        </w:tc>
      </w:tr>
    </w:tbl>
    <w:bookmarkEnd w:id="35"/>
    <w:bookmarkStart w:id="36" w:name="меры-для-высокой-надёжности"/>
    <w:p>
      <w:pPr>
        <w:pStyle w:val="Heading1"/>
      </w:pPr>
      <w:r>
        <w:t xml:space="preserve">5. Меры для высокой надёжности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Предотвращение:</w:t>
      </w:r>
      <w:r>
        <w:t xml:space="preserve"> </w:t>
      </w:r>
      <w:r>
        <w:t xml:space="preserve">лимиты ресурсов контейнеров, ротация журналов, контроль диска, плановый перезапуск рабочих процессов, автоматические обновления безопасности ОС.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Обнаружение:</w:t>
      </w:r>
      <w:r>
        <w:t xml:space="preserve"> </w:t>
      </w:r>
      <w:r>
        <w:t xml:space="preserve">healthcheck на трёх сервисах, метрики и 6 правил оповещений, внешняя проверка по HTTPS раз в 5 минут,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для расследования.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Восстановление:</w:t>
      </w:r>
      <w:r>
        <w:t xml:space="preserve"> </w:t>
      </w:r>
      <w:r>
        <w:t xml:space="preserve">автоматический перезапуск, транзакционные и совместимые назад миграции, откат образа, ежедневные проверенные копии с контрольными суммами, скрипт восстановления со smoke-тестом.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Регламент:</w:t>
      </w:r>
      <w:r>
        <w:t xml:space="preserve"> </w:t>
      </w:r>
      <w:r>
        <w:t xml:space="preserve">раз в месяц — учебное восстановление из копии на отдельном стенде, раз в квартал — проверка, что копии за пределами сервера читаются.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Развитие:</w:t>
      </w:r>
      <w:r>
        <w:t xml:space="preserve"> </w:t>
      </w:r>
      <w:r>
        <w:t xml:space="preserve">Alertmanager для оповещений в мессенджер, Grafana для панелей, архивирование WAL (point-in-time recovery) для RPO в минуты, реплика PostgreSQL и второй экземпляр приложения.</w:t>
      </w:r>
    </w:p>
    <w:bookmarkEnd w:id="36"/>
    <w:bookmarkStart w:id="37" w:name="автотесты-наблюдаемости"/>
    <w:p>
      <w:pPr>
        <w:pStyle w:val="Heading1"/>
      </w:pPr>
      <w:r>
        <w:t xml:space="preserve">6. Автотесты наблюдаемости</w:t>
      </w:r>
    </w:p>
    <w:p>
      <w:pPr>
        <w:pStyle w:val="FirstParagraph"/>
      </w:pPr>
      <w:r>
        <w:rPr>
          <w:rStyle w:val="VerbatimChar"/>
        </w:rPr>
        <w:t xml:space="preserve">tests/test_observability.py</w:t>
      </w:r>
      <w:r>
        <w:t xml:space="preserve"> </w:t>
      </w:r>
      <w:r>
        <w:t xml:space="preserve">(5 тестов): генерация и передача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(мусорный заголовок отбрасывается), наличие метрик запросов и бизнес-показателей, защита метрик токеном, ответ 503 health при недоступной БД при работающих метриках, формат строки журнала JSON.</w:t>
      </w:r>
    </w:p>
    <w:bookmarkEnd w:id="37"/>
    <w:bookmarkStart w:id="38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Для версии 2.0 настроено наблюдение на уровне контейнеров, приложения и запросов: JSON-журнал с идентификатором запроса, метрики Prometheus со всех процессов, 6 правил оповещений и внешняя проверка по расписанию. Организовано проверяемое резервное копирование с ротацией. На стенде воспроизведены пять видов сбоев: приложение поднимается за 1,9 с, отказ БД обрабатывается без падения и проходит сам, данные восстанавливаются из копии за 12 с, неудачный выпуск откатывается автоматически. Требования NFR-08, NFR-10 и NFR-11 выполнены.</w:t>
      </w:r>
    </w:p>
    <w:bookmarkEnd w:id="38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TitleBig">
    <w:name w:val="Title Big"/>
    <w:basedOn w:val="BodyText"/>
    <w:qFormat/>
  </w:style>
  <w:style w:type="paragraph" w:customStyle="1" w:styleId="TitleCenter">
    <w:name w:val="Title Center"/>
    <w:basedOn w:val="BodyText"/>
    <w:qFormat/>
  </w:style>
  <w:style w:type="paragraph" w:customStyle="1" w:styleId="TitleRight">
    <w:name w:val="Title Righ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pacing w:line="240" w:lineRule="auto"/>
      <w:ind w:firstLine="0"/>
      <w:jc w:val="left"/>
    </w:pPr>
    <w:rPr>
      <w:rFonts w:ascii="Courier New" w:hAnsi="Courier New" w:cs="Courier New" w:eastAsia="Courier New"/>
      <w:color w:val="000000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4" Type="http://schemas.openxmlformats.org/officeDocument/2006/relationships/image" Target="media/rId2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2026-10-29T20:50:19Z</dcterms:created>
  <dcterms:modified xsi:type="dcterms:W3CDTF">2026-10-29T20:50:19Z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