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Center"/>
        <w:ind w:firstLine="0"/>
        <w:jc w:val="center"/>
      </w:pPr>
      <w:r>
        <w:rPr>
          <w:sz w:val="28"/>
        </w:rPr>
        <w:t xml:space="preserve">Институт перспективных технологий и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Кафедра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Big"/>
        <w:ind w:firstLine="0"/>
        <w:jc w:val="center"/>
      </w:pPr>
      <w:r>
        <w:rPr>
          <w:bCs/>
          <w:b/>
          <w:sz w:val="40"/>
        </w:rPr>
        <w:t xml:space="preserve">ОТЧЁТ</w:t>
      </w:r>
    </w:p>
    <w:p>
      <w:pPr>
        <w:pStyle w:val="TitleCenter"/>
        <w:ind w:firstLine="0"/>
        <w:jc w:val="center"/>
      </w:pPr>
      <w:r>
        <w:rPr>
          <w:bCs/>
          <w:b/>
          <w:sz w:val="28"/>
        </w:rPr>
        <w:t xml:space="preserve">по практической работе №1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«Старт проекта: команда и идея»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по дисциплине «Создание программного обеспечения»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Тема проекта: Проектирование и разработка информационной системы «Видеостудия/продакшн — управление проектами»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Выполнил: студент группы ________</w:t>
      </w:r>
      <w:r>
        <w:rPr>
          <w:sz w:val="28"/>
        </w:rPr>
        <w:br/>
      </w:r>
      <w:r>
        <w:rPr>
          <w:sz w:val="28"/>
        </w:rPr>
        <w:t xml:space="preserve">Никита ____________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Проверил: преподаватель</w:t>
      </w:r>
      <w:r>
        <w:rPr>
          <w:sz w:val="28"/>
        </w:rPr>
        <w:br/>
      </w:r>
      <w:r>
        <w:rPr>
          <w:sz w:val="28"/>
        </w:rPr>
        <w:t xml:space="preserve">Макиевский С. Е.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2026</w:t>
      </w:r>
    </w:p>
    <w:p>
      <w:r>
        <w:br w:type="page"/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Сформировать команду, выбрать веб-приложение для разработки в течение семестра, описать его назначение, пользователей, состав первой версии и правила командной работы.</w:t>
      </w:r>
    </w:p>
    <w:bookmarkEnd w:id="20"/>
    <w:bookmarkStart w:id="21" w:name="паспорт-проекта"/>
    <w:p>
      <w:pPr>
        <w:pStyle w:val="Heading1"/>
      </w:pPr>
      <w:r>
        <w:t xml:space="preserve">1. Паспорт проекта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2250"/>
        <w:gridCol w:w="7105"/>
      </w:tblGrid>
      <w:tr>
        <w:trPr>
          <w:tblHeader w:val="true"/>
        </w:trPr>
        <w:tc>
          <w:tcPr>
            <w:tcW w:type="dxa" w:w="225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Параметр</w:t>
            </w:r>
          </w:p>
        </w:tc>
        <w:tc>
          <w:tcPr>
            <w:tcW w:type="dxa" w:w="710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type="dxa" w:w="2250"/>
          </w:tcPr>
          <w:p>
            <w:pPr>
              <w:pStyle w:val="Compact"/>
              <w:jc w:val="left"/>
            </w:pPr>
            <w:r>
              <w:t xml:space="preserve">Рабочее название</w:t>
            </w:r>
          </w:p>
        </w:tc>
        <w:tc>
          <w:tcPr>
            <w:tcW w:type="dxa" w:w="7105"/>
          </w:tcPr>
          <w:p>
            <w:pPr>
              <w:pStyle w:val="Compact"/>
              <w:jc w:val="left"/>
            </w:pPr>
            <w:r>
              <w:t xml:space="preserve">«Видеостудия/продакшн — управление проектами» (кратко:</w:t>
            </w:r>
            <w:r>
              <w:t xml:space="preserve"> </w:t>
            </w:r>
            <w:r>
              <w:rPr>
                <w:iCs/>
                <w:i/>
              </w:rPr>
              <w:t xml:space="preserve">Studio PM</w:t>
            </w:r>
            <w:r>
              <w:t xml:space="preserve">)</w:t>
            </w:r>
          </w:p>
        </w:tc>
      </w:tr>
      <w:tr>
        <w:tc>
          <w:tcPr>
            <w:tcW w:type="dxa" w:w="2250"/>
          </w:tcPr>
          <w:p>
            <w:pPr>
              <w:pStyle w:val="Compact"/>
              <w:jc w:val="left"/>
            </w:pPr>
            <w:r>
              <w:t xml:space="preserve">Тип приложения</w:t>
            </w:r>
          </w:p>
        </w:tc>
        <w:tc>
          <w:tcPr>
            <w:tcW w:type="dxa" w:w="7105"/>
          </w:tcPr>
          <w:p>
            <w:pPr>
              <w:pStyle w:val="Compact"/>
              <w:jc w:val="left"/>
            </w:pPr>
            <w:r>
              <w:t xml:space="preserve">Монолитное веб-приложение (браузер → сервер → БД)</w:t>
            </w:r>
          </w:p>
        </w:tc>
      </w:tr>
      <w:tr>
        <w:tc>
          <w:tcPr>
            <w:tcW w:type="dxa" w:w="2250"/>
          </w:tcPr>
          <w:p>
            <w:pPr>
              <w:pStyle w:val="Compact"/>
              <w:jc w:val="left"/>
            </w:pPr>
            <w:r>
              <w:t xml:space="preserve">Предметная область</w:t>
            </w:r>
          </w:p>
        </w:tc>
        <w:tc>
          <w:tcPr>
            <w:tcW w:type="dxa" w:w="7105"/>
          </w:tcPr>
          <w:p>
            <w:pPr>
              <w:pStyle w:val="Compact"/>
              <w:jc w:val="left"/>
            </w:pPr>
            <w:r>
              <w:t xml:space="preserve">Небольшая видеостудия полного цикла: реклама, клипы, корпоративное и событийное видео</w:t>
            </w:r>
          </w:p>
        </w:tc>
      </w:tr>
      <w:tr>
        <w:tc>
          <w:tcPr>
            <w:tcW w:type="dxa" w:w="2250"/>
          </w:tcPr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>
            <w:tcW w:type="dxa" w:w="7105"/>
          </w:tcPr>
          <w:p>
            <w:pPr>
              <w:pStyle w:val="Compact"/>
              <w:jc w:val="left"/>
            </w:pPr>
            <w:r>
              <w:t xml:space="preserve">Проекты студии ведутся в мессенджерах, таблицах и на бумаге. Продюсер не видит в одном месте, на каком этапе каждый заказ, кто отвечает за задачу, какие сроки горят и какое оборудование уже занято. Из-за этого срываются дедлайны, одна камера оказывается обещана двум съёмкам, а заказчику сложно ответить, когда будет готов ролик.</w:t>
            </w:r>
          </w:p>
        </w:tc>
      </w:tr>
      <w:tr>
        <w:tc>
          <w:tcPr>
            <w:tcW w:type="dxa" w:w="2250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>
            <w:tcW w:type="dxa" w:w="7105"/>
          </w:tcPr>
          <w:p>
            <w:pPr>
              <w:pStyle w:val="Compact"/>
              <w:jc w:val="left"/>
            </w:pPr>
            <w:r>
              <w:t xml:space="preserve">Единая система учёта проектов студии: заказчики, проекты, этапы производства, задачи сотрудников, съёмочная группа и оборудование.</w:t>
            </w:r>
          </w:p>
        </w:tc>
      </w:tr>
      <w:tr>
        <w:tc>
          <w:tcPr>
            <w:tcW w:type="dxa" w:w="2250"/>
          </w:tcPr>
          <w:p>
            <w:pPr>
              <w:pStyle w:val="Compact"/>
              <w:jc w:val="left"/>
            </w:pPr>
            <w:r>
              <w:t xml:space="preserve">Ожидаемый результат</w:t>
            </w:r>
          </w:p>
        </w:tc>
        <w:tc>
          <w:tcPr>
            <w:tcW w:type="dxa" w:w="7105"/>
          </w:tcPr>
          <w:p>
            <w:pPr>
              <w:pStyle w:val="Compact"/>
              <w:jc w:val="left"/>
            </w:pPr>
            <w:r>
              <w:t xml:space="preserve">Работающее веб-приложение, в котором продюсер создаёт проект, ведёт его по этапам «препродакшн → съёмка → постпродакшн → согласование → сдан», распределяет задачи и видит прогресс; сотрудники видят свои задачи и меняют их статус.</w:t>
            </w:r>
          </w:p>
        </w:tc>
      </w:tr>
      <w:tr>
        <w:tc>
          <w:tcPr>
            <w:tcW w:type="dxa" w:w="2250"/>
          </w:tcPr>
          <w:p>
            <w:pPr>
              <w:pStyle w:val="Compact"/>
              <w:jc w:val="left"/>
            </w:pPr>
            <w:r>
              <w:t xml:space="preserve">Репозиторий</w:t>
            </w:r>
          </w:p>
        </w:tc>
        <w:tc>
          <w:tcPr>
            <w:tcW w:type="dxa" w:w="7105"/>
          </w:tcPr>
          <w:p>
            <w:pPr>
              <w:pStyle w:val="Compact"/>
              <w:jc w:val="left"/>
            </w:pPr>
            <w:r>
              <w:t xml:space="preserve">https://github.com/Nekithogogo/spo</w:t>
            </w:r>
          </w:p>
        </w:tc>
      </w:tr>
    </w:tbl>
    <w:bookmarkEnd w:id="21"/>
    <w:bookmarkStart w:id="22" w:name="пользователи-и-предполагаемые-функции"/>
    <w:p>
      <w:pPr>
        <w:pStyle w:val="Heading1"/>
      </w:pPr>
      <w:r>
        <w:t xml:space="preserve">2. Пользователи и предполагаемые функции</w:t>
      </w:r>
    </w:p>
    <w:p>
      <w:pPr>
        <w:pStyle w:val="FirstParagraph"/>
      </w:pPr>
      <w:r>
        <w:rPr>
          <w:bCs/>
          <w:b/>
        </w:rPr>
        <w:t xml:space="preserve">Пользователи (роли):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Продюсер</w:t>
      </w:r>
      <w:r>
        <w:t xml:space="preserve"> </w:t>
      </w:r>
      <w:r>
        <w:t xml:space="preserve">— принимает заказы, создаёт проекты, назначает съёмочную группу и задачи, контролирует сроки и бюджет.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Член съёмочной группы</w:t>
      </w:r>
      <w:r>
        <w:t xml:space="preserve"> </w:t>
      </w:r>
      <w:r>
        <w:t xml:space="preserve">(режиссёр, оператор, монтажёр) — видит проекты и свои задачи, отмечает выполнение.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Администратор студии</w:t>
      </w:r>
      <w:r>
        <w:t xml:space="preserve"> </w:t>
      </w:r>
      <w:r>
        <w:t xml:space="preserve">— ведёт справочники сотрудников, заказчиков и оборудования, управляет доступом.</w:t>
      </w:r>
    </w:p>
    <w:p>
      <w:pPr>
        <w:pStyle w:val="FirstParagraph"/>
      </w:pPr>
      <w:r>
        <w:rPr>
          <w:bCs/>
          <w:b/>
        </w:rPr>
        <w:t xml:space="preserve">Предполагаемые функции (без формального ТЗ):</w:t>
      </w:r>
    </w:p>
    <w:p>
      <w:pPr>
        <w:numPr>
          <w:ilvl w:val="0"/>
          <w:numId w:val="1002"/>
        </w:numPr>
        <w:pStyle w:val="Compact"/>
      </w:pPr>
      <w:r>
        <w:t xml:space="preserve">Список всех проектов студии со статусом, заказчиком, продюсером и дедлайном.</w:t>
      </w:r>
    </w:p>
    <w:p>
      <w:pPr>
        <w:numPr>
          <w:ilvl w:val="0"/>
          <w:numId w:val="1002"/>
        </w:numPr>
        <w:pStyle w:val="Compact"/>
      </w:pPr>
      <w:r>
        <w:t xml:space="preserve">Фильтр проектов по статусу (этапу производства).</w:t>
      </w:r>
    </w:p>
    <w:p>
      <w:pPr>
        <w:numPr>
          <w:ilvl w:val="0"/>
          <w:numId w:val="1002"/>
        </w:numPr>
        <w:pStyle w:val="Compact"/>
      </w:pPr>
      <w:r>
        <w:t xml:space="preserve">Создание проекта: название, заказчик, продюсер, тип, бюджет, сроки, описание.</w:t>
      </w:r>
    </w:p>
    <w:p>
      <w:pPr>
        <w:numPr>
          <w:ilvl w:val="0"/>
          <w:numId w:val="1002"/>
        </w:numPr>
        <w:pStyle w:val="Compact"/>
      </w:pPr>
      <w:r>
        <w:t xml:space="preserve">Карточка проекта: основные данные, съёмочная группа, задачи.</w:t>
      </w:r>
    </w:p>
    <w:p>
      <w:pPr>
        <w:numPr>
          <w:ilvl w:val="0"/>
          <w:numId w:val="1002"/>
        </w:numPr>
        <w:pStyle w:val="Compact"/>
      </w:pPr>
      <w:r>
        <w:t xml:space="preserve">Задачи проекта по этапам производства с исполнителем и сроком.</w:t>
      </w:r>
    </w:p>
    <w:p>
      <w:pPr>
        <w:numPr>
          <w:ilvl w:val="0"/>
          <w:numId w:val="1002"/>
        </w:numPr>
        <w:pStyle w:val="Compact"/>
      </w:pPr>
      <w:r>
        <w:t xml:space="preserve">Смена статуса задачи («к выполнению», «в работе», «готово») и отображение прогресса проекта.</w:t>
      </w:r>
    </w:p>
    <w:p>
      <w:pPr>
        <w:numPr>
          <w:ilvl w:val="0"/>
          <w:numId w:val="1002"/>
        </w:numPr>
        <w:pStyle w:val="Compact"/>
      </w:pPr>
      <w:r>
        <w:t xml:space="preserve">Перевод проекта по этапам производства.</w:t>
      </w:r>
    </w:p>
    <w:p>
      <w:pPr>
        <w:numPr>
          <w:ilvl w:val="0"/>
          <w:numId w:val="1002"/>
        </w:numPr>
        <w:pStyle w:val="Compact"/>
      </w:pPr>
      <w:r>
        <w:t xml:space="preserve">Бронирование оборудования под съёмочные дни без накладок.</w:t>
      </w:r>
    </w:p>
    <w:p>
      <w:pPr>
        <w:numPr>
          <w:ilvl w:val="0"/>
          <w:numId w:val="1002"/>
        </w:numPr>
        <w:pStyle w:val="Compact"/>
      </w:pPr>
      <w:r>
        <w:t xml:space="preserve">Справочники сотрудников, заказчиков и оборудования.</w:t>
      </w:r>
    </w:p>
    <w:p>
      <w:pPr>
        <w:numPr>
          <w:ilvl w:val="0"/>
          <w:numId w:val="1002"/>
        </w:numPr>
        <w:pStyle w:val="Compact"/>
      </w:pPr>
      <w:r>
        <w:t xml:space="preserve">Вход в систему и права по ролям.</w:t>
      </w:r>
    </w:p>
    <w:bookmarkEnd w:id="22"/>
    <w:bookmarkStart w:id="23" w:name="состав-команды"/>
    <w:p>
      <w:pPr>
        <w:pStyle w:val="Heading1"/>
      </w:pPr>
      <w:r>
        <w:t xml:space="preserve">3. Состав команды</w:t>
      </w:r>
    </w:p>
    <w:p>
      <w:pPr>
        <w:pStyle w:val="FirstParagraph"/>
      </w:pPr>
      <w:r>
        <w:t xml:space="preserve">Проект выполняется одним участником, поэтому по правилам курса все пять ролей совмещены.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1594"/>
        <w:gridCol w:w="2976"/>
        <w:gridCol w:w="4784"/>
      </w:tblGrid>
      <w:tr>
        <w:trPr>
          <w:tblHeader w:val="true"/>
        </w:trPr>
        <w:tc>
          <w:tcPr>
            <w:tcW w:type="dxa" w:w="159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Участник</w:t>
            </w:r>
          </w:p>
        </w:tc>
        <w:tc>
          <w:tcPr>
            <w:tcW w:type="dxa" w:w="297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Роль</w:t>
            </w:r>
          </w:p>
        </w:tc>
        <w:tc>
          <w:tcPr>
            <w:tcW w:type="dxa" w:w="478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Обязанности</w:t>
            </w:r>
          </w:p>
        </w:tc>
      </w:tr>
      <w:tr>
        <w:tc>
          <w:tcPr>
            <w:tcW w:type="dxa" w:w="1594"/>
          </w:tcPr>
          <w:p>
            <w:pPr>
              <w:pStyle w:val="Compact"/>
              <w:jc w:val="left"/>
            </w:pPr>
            <w:r>
              <w:t xml:space="preserve">Никита</w:t>
            </w:r>
            <w:r>
              <w:t xml:space="preserve"> </w:t>
            </w:r>
            <w:r>
              <w:rPr>
                <w:iCs/>
                <w:i/>
              </w:rPr>
              <w:t xml:space="preserve">(ФИО, группа)</w:t>
            </w:r>
          </w:p>
        </w:tc>
        <w:tc>
          <w:tcPr>
            <w:tcW w:type="dxa" w:w="2976"/>
          </w:tcPr>
          <w:p>
            <w:pPr>
              <w:pStyle w:val="Compact"/>
              <w:jc w:val="left"/>
            </w:pPr>
            <w:r>
              <w:t xml:space="preserve">Тимлид</w:t>
            </w:r>
          </w:p>
        </w:tc>
        <w:tc>
          <w:tcPr>
            <w:tcW w:type="dxa" w:w="4783"/>
          </w:tcPr>
          <w:p>
            <w:pPr>
              <w:pStyle w:val="Compact"/>
              <w:jc w:val="left"/>
            </w:pPr>
            <w:r>
              <w:t xml:space="preserve">Планирование, распределение задач по неделям, контроль сроков, защита отчётов</w:t>
            </w:r>
          </w:p>
        </w:tc>
      </w:tr>
      <w:tr>
        <w:tc>
          <w:tcPr>
            <w:tcW w:type="dxa" w:w="1594"/>
          </w:tcPr>
          <w:p>
            <w:pPr>
              <w:pStyle w:val="Compact"/>
            </w:pPr>
          </w:p>
        </w:tc>
        <w:tc>
          <w:tcPr>
            <w:tcW w:type="dxa" w:w="2976"/>
          </w:tcPr>
          <w:p>
            <w:pPr>
              <w:pStyle w:val="Compact"/>
              <w:jc w:val="left"/>
            </w:pPr>
            <w:r>
              <w:t xml:space="preserve">Системный аналитик</w:t>
            </w:r>
          </w:p>
        </w:tc>
        <w:tc>
          <w:tcPr>
            <w:tcW w:type="dxa" w:w="4783"/>
          </w:tcPr>
          <w:p>
            <w:pPr>
              <w:pStyle w:val="Compact"/>
              <w:jc w:val="left"/>
            </w:pPr>
            <w:r>
              <w:t xml:space="preserve">Сбор и описание требований, сценарии использования, модель данных</w:t>
            </w:r>
          </w:p>
        </w:tc>
      </w:tr>
      <w:tr>
        <w:tc>
          <w:tcPr>
            <w:tcW w:type="dxa" w:w="1594"/>
          </w:tcPr>
          <w:p>
            <w:pPr>
              <w:pStyle w:val="Compact"/>
            </w:pPr>
          </w:p>
        </w:tc>
        <w:tc>
          <w:tcPr>
            <w:tcW w:type="dxa" w:w="2976"/>
          </w:tcPr>
          <w:p>
            <w:pPr>
              <w:pStyle w:val="Compact"/>
              <w:jc w:val="left"/>
            </w:pPr>
            <w:r>
              <w:t xml:space="preserve">Backend-разработчик</w:t>
            </w:r>
          </w:p>
        </w:tc>
        <w:tc>
          <w:tcPr>
            <w:tcW w:type="dxa" w:w="4783"/>
          </w:tcPr>
          <w:p>
            <w:pPr>
              <w:pStyle w:val="Compact"/>
              <w:jc w:val="left"/>
            </w:pPr>
            <w:r>
              <w:t xml:space="preserve">Сервер на Flask, REST API, база данных PostgreSQL, развёртывание</w:t>
            </w:r>
          </w:p>
        </w:tc>
      </w:tr>
      <w:tr>
        <w:tc>
          <w:tcPr>
            <w:tcW w:type="dxa" w:w="1594"/>
          </w:tcPr>
          <w:p>
            <w:pPr>
              <w:pStyle w:val="Compact"/>
            </w:pPr>
          </w:p>
        </w:tc>
        <w:tc>
          <w:tcPr>
            <w:tcW w:type="dxa" w:w="2976"/>
          </w:tcPr>
          <w:p>
            <w:pPr>
              <w:pStyle w:val="Compact"/>
              <w:jc w:val="left"/>
            </w:pPr>
            <w:r>
              <w:t xml:space="preserve">Frontend-разработчик</w:t>
            </w:r>
          </w:p>
        </w:tc>
        <w:tc>
          <w:tcPr>
            <w:tcW w:type="dxa" w:w="4783"/>
          </w:tcPr>
          <w:p>
            <w:pPr>
              <w:pStyle w:val="Compact"/>
              <w:jc w:val="left"/>
            </w:pPr>
            <w:r>
              <w:t xml:space="preserve">HTML-шаблоны, CSS, JavaScript-логика страниц</w:t>
            </w:r>
          </w:p>
        </w:tc>
      </w:tr>
      <w:tr>
        <w:tc>
          <w:tcPr>
            <w:tcW w:type="dxa" w:w="1594"/>
          </w:tcPr>
          <w:p>
            <w:pPr>
              <w:pStyle w:val="Compact"/>
            </w:pPr>
          </w:p>
        </w:tc>
        <w:tc>
          <w:tcPr>
            <w:tcW w:type="dxa" w:w="2976"/>
          </w:tcPr>
          <w:p>
            <w:pPr>
              <w:pStyle w:val="Compact"/>
              <w:jc w:val="left"/>
            </w:pPr>
            <w:r>
              <w:t xml:space="preserve">Тестировщик</w:t>
            </w:r>
          </w:p>
        </w:tc>
        <w:tc>
          <w:tcPr>
            <w:tcW w:type="dxa" w:w="4783"/>
          </w:tcPr>
          <w:p>
            <w:pPr>
              <w:pStyle w:val="Compact"/>
              <w:jc w:val="left"/>
            </w:pPr>
            <w:r>
              <w:t xml:space="preserve">Автотесты API, ручные проверки сценариев, реестр дефектов</w:t>
            </w:r>
          </w:p>
        </w:tc>
      </w:tr>
    </w:tbl>
    <w:p>
      <w:pPr>
        <w:pStyle w:val="BodyText"/>
      </w:pPr>
      <w:r>
        <w:t xml:space="preserve">Чтобы совмещение ролей не снижало качество, работа в каждой роли выполняется отдельным шагом: сначала требования (аналитик), затем код (разработчик), затем независимая проверка по чек-листу (тестировщик).</w:t>
      </w:r>
    </w:p>
    <w:bookmarkEnd w:id="23"/>
    <w:bookmarkStart w:id="24" w:name="границы-первой-версии-mvp"/>
    <w:p>
      <w:pPr>
        <w:pStyle w:val="Heading1"/>
      </w:pPr>
      <w:r>
        <w:t xml:space="preserve">4. Границы первой версии (MVP)</w:t>
      </w:r>
    </w:p>
    <w:p>
      <w:pPr>
        <w:pStyle w:val="FirstParagraph"/>
      </w:pPr>
      <w:r>
        <w:rPr>
          <w:bCs/>
          <w:b/>
        </w:rPr>
        <w:t xml:space="preserve">Обязательно к первому показу:</w:t>
      </w:r>
    </w:p>
    <w:p>
      <w:pPr>
        <w:numPr>
          <w:ilvl w:val="0"/>
          <w:numId w:val="1003"/>
        </w:numPr>
        <w:pStyle w:val="Compact"/>
      </w:pPr>
      <w:r>
        <w:t xml:space="preserve">список проектов с фильтром по статусу и прогрессом задач;</w:t>
      </w:r>
    </w:p>
    <w:p>
      <w:pPr>
        <w:numPr>
          <w:ilvl w:val="0"/>
          <w:numId w:val="1003"/>
        </w:numPr>
        <w:pStyle w:val="Compact"/>
      </w:pPr>
      <w:r>
        <w:t xml:space="preserve">создание проекта с проверкой введённых данных на сервере;</w:t>
      </w:r>
    </w:p>
    <w:p>
      <w:pPr>
        <w:numPr>
          <w:ilvl w:val="0"/>
          <w:numId w:val="1003"/>
        </w:numPr>
        <w:pStyle w:val="Compact"/>
      </w:pPr>
      <w:r>
        <w:t xml:space="preserve">карточка проекта с задачами, сгруппированными по этапам;</w:t>
      </w:r>
    </w:p>
    <w:p>
      <w:pPr>
        <w:numPr>
          <w:ilvl w:val="0"/>
          <w:numId w:val="1003"/>
        </w:numPr>
        <w:pStyle w:val="Compact"/>
      </w:pPr>
      <w:r>
        <w:t xml:space="preserve">добавление задачи и смена её статуса;</w:t>
      </w:r>
    </w:p>
    <w:p>
      <w:pPr>
        <w:numPr>
          <w:ilvl w:val="0"/>
          <w:numId w:val="1003"/>
        </w:numPr>
        <w:pStyle w:val="Compact"/>
      </w:pPr>
      <w:r>
        <w:t xml:space="preserve">хранение данных в PostgreSQL, запуск в тестовом окружении (Docker).</w:t>
      </w:r>
    </w:p>
    <w:p>
      <w:pPr>
        <w:pStyle w:val="FirstParagraph"/>
      </w:pPr>
      <w:r>
        <w:rPr>
          <w:bCs/>
          <w:b/>
        </w:rPr>
        <w:t xml:space="preserve">Оставлено на следующие занятия:</w:t>
      </w:r>
    </w:p>
    <w:p>
      <w:pPr>
        <w:numPr>
          <w:ilvl w:val="0"/>
          <w:numId w:val="1004"/>
        </w:numPr>
        <w:pStyle w:val="Compact"/>
      </w:pPr>
      <w:r>
        <w:t xml:space="preserve">смена этапа проекта с бизнес-правилами (нельзя сдать проект с незакрытыми задачами);</w:t>
      </w:r>
    </w:p>
    <w:p>
      <w:pPr>
        <w:numPr>
          <w:ilvl w:val="0"/>
          <w:numId w:val="1004"/>
        </w:numPr>
        <w:pStyle w:val="Compact"/>
      </w:pPr>
      <w:r>
        <w:t xml:space="preserve">бронирование оборудования через интерфейс (таблица в БД закладывается сразу);</w:t>
      </w:r>
    </w:p>
    <w:p>
      <w:pPr>
        <w:numPr>
          <w:ilvl w:val="0"/>
          <w:numId w:val="1004"/>
        </w:numPr>
        <w:pStyle w:val="Compact"/>
      </w:pPr>
      <w:r>
        <w:t xml:space="preserve">редактирование справочников, управление составом группы;</w:t>
      </w:r>
    </w:p>
    <w:p>
      <w:pPr>
        <w:numPr>
          <w:ilvl w:val="0"/>
          <w:numId w:val="1004"/>
        </w:numPr>
        <w:pStyle w:val="Compact"/>
      </w:pPr>
      <w:r>
        <w:t xml:space="preserve">аутентификация и роли (ПР №20), безопасность (ПР №22), CI/CD (ПР №27), мониторинг (ПР №28).</w:t>
      </w:r>
    </w:p>
    <w:bookmarkEnd w:id="24"/>
    <w:bookmarkStart w:id="25" w:name="правила-командной-работы"/>
    <w:p>
      <w:pPr>
        <w:pStyle w:val="Heading1"/>
      </w:pPr>
      <w:r>
        <w:t xml:space="preserve">5. Правила командной работы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2065"/>
        <w:gridCol w:w="7289"/>
      </w:tblGrid>
      <w:tr>
        <w:trPr>
          <w:tblHeader w:val="true"/>
        </w:trPr>
        <w:tc>
          <w:tcPr>
            <w:tcW w:type="dxa" w:w="206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Что</w:t>
            </w:r>
          </w:p>
        </w:tc>
        <w:tc>
          <w:tcPr>
            <w:tcW w:type="dxa" w:w="728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Где и как</w:t>
            </w:r>
          </w:p>
        </w:tc>
      </w:tr>
      <w:tr>
        <w:tc>
          <w:tcPr>
            <w:tcW w:type="dxa" w:w="2065"/>
          </w:tcPr>
          <w:p>
            <w:pPr>
              <w:pStyle w:val="Compact"/>
              <w:jc w:val="left"/>
            </w:pPr>
            <w:r>
              <w:t xml:space="preserve">Исходный код</w:t>
            </w:r>
          </w:p>
        </w:tc>
        <w:tc>
          <w:tcPr>
            <w:tcW w:type="dxa" w:w="7289"/>
          </w:tcPr>
          <w:p>
            <w:pPr>
              <w:pStyle w:val="Compact"/>
              <w:jc w:val="left"/>
            </w:pPr>
            <w:r>
              <w:t xml:space="preserve">Git-репозиторий на GitHub:</w:t>
            </w:r>
            <w:r>
              <w:t xml:space="preserve"> </w:t>
            </w:r>
            <w:r>
              <w:rPr>
                <w:rStyle w:val="VerbatimChar"/>
              </w:rPr>
              <w:t xml:space="preserve">Nekithogogo/spo</w:t>
            </w:r>
            <w:r>
              <w:t xml:space="preserve">. Основная ветка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всегда в рабочем состоянии.</w:t>
            </w:r>
          </w:p>
        </w:tc>
      </w:tr>
      <w:tr>
        <w:tc>
          <w:tcPr>
            <w:tcW w:type="dxa" w:w="2065"/>
          </w:tcPr>
          <w:p>
            <w:pPr>
              <w:pStyle w:val="Compact"/>
              <w:jc w:val="left"/>
            </w:pPr>
            <w:r>
              <w:t xml:space="preserve">Отчёты, диаграммы</w:t>
            </w:r>
          </w:p>
        </w:tc>
        <w:tc>
          <w:tcPr>
            <w:tcW w:type="dxa" w:w="7289"/>
          </w:tcPr>
          <w:p>
            <w:pPr>
              <w:pStyle w:val="Compact"/>
              <w:jc w:val="left"/>
            </w:pPr>
            <w:r>
              <w:t xml:space="preserve">В том же репозитории, папка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(отчёты</w:t>
            </w:r>
            <w:r>
              <w:t xml:space="preserve"> </w:t>
            </w:r>
            <w:r>
              <w:rPr>
                <w:rStyle w:val="VerbatimChar"/>
              </w:rPr>
              <w:t xml:space="preserve">docs/reports</w:t>
            </w:r>
            <w:r>
              <w:t xml:space="preserve">, схемы</w:t>
            </w:r>
            <w:r>
              <w:t xml:space="preserve"> </w:t>
            </w:r>
            <w:r>
              <w:rPr>
                <w:rStyle w:val="VerbatimChar"/>
              </w:rPr>
              <w:t xml:space="preserve">docs/diagrams</w:t>
            </w:r>
            <w:r>
              <w:t xml:space="preserve">).</w:t>
            </w:r>
          </w:p>
        </w:tc>
      </w:tr>
      <w:tr>
        <w:tc>
          <w:tcPr>
            <w:tcW w:type="dxa" w:w="2065"/>
          </w:tcPr>
          <w:p>
            <w:pPr>
              <w:pStyle w:val="Compact"/>
              <w:jc w:val="left"/>
            </w:pPr>
            <w:r>
              <w:t xml:space="preserve">Задачи</w:t>
            </w:r>
          </w:p>
        </w:tc>
        <w:tc>
          <w:tcPr>
            <w:tcW w:type="dxa" w:w="7289"/>
          </w:tcPr>
          <w:p>
            <w:pPr>
              <w:pStyle w:val="Compact"/>
              <w:jc w:val="left"/>
            </w:pPr>
            <w:r>
              <w:t xml:space="preserve">GitHub Issues: одна задача = одна проверяемая единица работы, метка роли (analysis, backend, frontend, test, deploy) и номер практической.</w:t>
            </w:r>
          </w:p>
        </w:tc>
      </w:tr>
      <w:tr>
        <w:tc>
          <w:tcPr>
            <w:tcW w:type="dxa" w:w="2065"/>
          </w:tcPr>
          <w:p>
            <w:pPr>
              <w:pStyle w:val="Compact"/>
              <w:jc w:val="left"/>
            </w:pPr>
            <w:r>
              <w:t xml:space="preserve">Ветки и коммиты</w:t>
            </w:r>
          </w:p>
        </w:tc>
        <w:tc>
          <w:tcPr>
            <w:tcW w:type="dxa" w:w="7289"/>
          </w:tcPr>
          <w:p>
            <w:pPr>
              <w:pStyle w:val="Compact"/>
              <w:jc w:val="left"/>
            </w:pPr>
            <w:r>
              <w:t xml:space="preserve">Ветка на задачу (</w:t>
            </w:r>
            <w:r>
              <w:rPr>
                <w:rStyle w:val="VerbatimChar"/>
              </w:rPr>
              <w:t xml:space="preserve">feature/...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fix/...</w:t>
            </w:r>
            <w:r>
              <w:t xml:space="preserve">), осмысленные сообщения коммитов на русском, слияние в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после прохождения тестов.</w:t>
            </w:r>
          </w:p>
        </w:tc>
      </w:tr>
      <w:tr>
        <w:tc>
          <w:tcPr>
            <w:tcW w:type="dxa" w:w="2065"/>
          </w:tcPr>
          <w:p>
            <w:pPr>
              <w:pStyle w:val="Compact"/>
              <w:jc w:val="left"/>
            </w:pPr>
            <w:r>
              <w:t xml:space="preserve">Фиксация решений</w:t>
            </w:r>
          </w:p>
        </w:tc>
        <w:tc>
          <w:tcPr>
            <w:tcW w:type="dxa" w:w="7289"/>
          </w:tcPr>
          <w:p>
            <w:pPr>
              <w:pStyle w:val="Compact"/>
              <w:jc w:val="left"/>
            </w:pPr>
            <w:r>
              <w:t xml:space="preserve">Важные технические решения записываются в README и в отчёт соответствующей практической (что решили, почему, какие альтернативы).</w:t>
            </w:r>
          </w:p>
        </w:tc>
      </w:tr>
      <w:tr>
        <w:tc>
          <w:tcPr>
            <w:tcW w:type="dxa" w:w="2065"/>
          </w:tcPr>
          <w:p>
            <w:pPr>
              <w:pStyle w:val="Compact"/>
              <w:jc w:val="left"/>
            </w:pPr>
            <w:r>
              <w:t xml:space="preserve">Секреты</w:t>
            </w:r>
          </w:p>
        </w:tc>
        <w:tc>
          <w:tcPr>
            <w:tcW w:type="dxa" w:w="7289"/>
          </w:tcPr>
          <w:p>
            <w:pPr>
              <w:pStyle w:val="Compact"/>
              <w:jc w:val="left"/>
            </w:pPr>
            <w:r>
              <w:t xml:space="preserve">Пароли и ключи не попадают в репозиторий: только файл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 шаблон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.</w:t>
            </w:r>
          </w:p>
        </w:tc>
      </w:tr>
    </w:tbl>
    <w:bookmarkEnd w:id="25"/>
    <w:bookmarkStart w:id="26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Выбрана предметная область и сформулирована проблема, которую решает система. Определены роли пользователей, десять функций, состав первой версии и правила работы с кодом и отчётами. Это основа для формальных требований в ПР №2.</w:t>
      </w:r>
    </w:p>
    <w:bookmarkEnd w:id="26"/>
    <w:sectPr>
      <w:footerReference w:type="default" r:id="rId9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12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36" w:before="36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TitleBig">
    <w:name w:val="Title Big"/>
    <w:basedOn w:val="BodyText"/>
    <w:qFormat/>
  </w:style>
  <w:style w:type="paragraph" w:customStyle="1" w:styleId="TitleCenter">
    <w:name w:val="Title Center"/>
    <w:basedOn w:val="BodyText"/>
    <w:qFormat/>
  </w:style>
  <w:style w:type="paragraph" w:customStyle="1" w:styleId="TitleRight">
    <w:name w:val="Title Right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pacing w:line="240" w:lineRule="auto"/>
      <w:ind w:firstLine="0"/>
      <w:jc w:val="left"/>
    </w:pPr>
    <w:rPr>
      <w:rFonts w:ascii="Courier New" w:hAnsi="Courier New" w:cs="Courier New" w:eastAsia="Courier New"/>
      <w:color w:val="000000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2026-10-23T04:57:07Z</dcterms:created>
  <dcterms:modified xsi:type="dcterms:W3CDTF">2026-10-23T04:57:07Z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