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№2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«Анализ требований и план разработки»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Превратить идею из ПР №1 в проверяемые функциональные и нефункциональные требования, описать сценарии использования, выбрать стек технологий и составить план разработки с учётом рисков.</w:t>
      </w:r>
    </w:p>
    <w:bookmarkEnd w:id="20"/>
    <w:bookmarkStart w:id="21" w:name="краткое-напоминание-о-проекте-и-ролях"/>
    <w:p>
      <w:pPr>
        <w:pStyle w:val="Heading1"/>
      </w:pPr>
      <w:r>
        <w:t xml:space="preserve">1. Краткое напоминание о проекте и ролях</w:t>
      </w:r>
    </w:p>
    <w:p>
      <w:pPr>
        <w:pStyle w:val="FirstParagraph"/>
      </w:pPr>
      <w:r>
        <w:t xml:space="preserve">ИС «Видеостудия/продакшн — управление проектами» — монолитное веб-приложение для учёта проектов видеостудии: заказчики, проекты, этапы производства, задачи, съёмочная группа и оборудование.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425"/>
        <w:gridCol w:w="6930"/>
      </w:tblGrid>
      <w:tr>
        <w:trPr>
          <w:tblHeader w:val="true"/>
        </w:trPr>
        <w:tc>
          <w:tcPr>
            <w:tcW w:type="dxa" w:w="242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Роль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делает в системе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Продюсер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t xml:space="preserve">Создаёт проекты, ведёт их по этапам, ставит задачи, контролирует сроки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Член съёмочной группы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t xml:space="preserve">Смотрит проекты и задачи, меняет статус своих задач</w:t>
            </w:r>
          </w:p>
        </w:tc>
      </w:tr>
      <w:tr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>
            <w:tcW w:type="dxa" w:w="6929"/>
          </w:tcPr>
          <w:p>
            <w:pPr>
              <w:pStyle w:val="Compact"/>
              <w:jc w:val="left"/>
            </w:pPr>
            <w:r>
              <w:t xml:space="preserve">Ведёт справочники и учётные записи (вторая версия)</w:t>
            </w:r>
          </w:p>
        </w:tc>
      </w:tr>
    </w:tbl>
    <w:bookmarkEnd w:id="21"/>
    <w:bookmarkStart w:id="22" w:name="функциональные-требования"/>
    <w:p>
      <w:pPr>
        <w:pStyle w:val="Heading1"/>
      </w:pPr>
      <w:r>
        <w:t xml:space="preserve">2. Функциональные требования</w:t>
      </w:r>
    </w:p>
    <w:p>
      <w:pPr>
        <w:pStyle w:val="FirstParagraph"/>
      </w:pPr>
      <w:r>
        <w:t xml:space="preserve">Приоритеты по методу MoSCoW: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— обязательно (Must),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— желательно (Should),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— можно (Could). Версия: 1 — MVP, 2 — следующие этапы курса.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935"/>
        <w:gridCol w:w="2934"/>
        <w:gridCol w:w="2934"/>
        <w:gridCol w:w="1479"/>
        <w:gridCol w:w="1071"/>
      </w:tblGrid>
      <w:tr>
        <w:trPr>
          <w:tblHeader w:val="true"/>
        </w:trPr>
        <w:tc>
          <w:tcPr>
            <w:tcW w:type="dxa" w:w="93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Требование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Критерий проверки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Приоритет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Версия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Система показывает список проектов: название, тип, заказчик, продюсер, статус, дедлайн, прогресс задач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На странице «Проекты» видны все проекты из БД, прогресс = выполнено / всего задач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Фильтрация списка проектов по статусу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При выборе статуса показываются только проекты с этим статусом; неизвестный статус → ошибка 400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Создание проекта с проверкой данных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Проект появляется в БД со статусом «Новый»; при пустом названии, несуществующем заказчике, отрицательном бюджете или дедлайне раньше начала — ошибка с указанием поля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Карточка проекта: данные, съёмочная группа, задачи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По адресу</w:t>
            </w:r>
            <w:r>
              <w:t xml:space="preserve"> </w:t>
            </w:r>
            <w:r>
              <w:rPr>
                <w:rStyle w:val="VerbatimChar"/>
              </w:rPr>
              <w:t xml:space="preserve">/projects/{id}</w:t>
            </w:r>
            <w:r>
              <w:t xml:space="preserve"> </w:t>
            </w:r>
            <w:r>
              <w:t xml:space="preserve">выводятся все поля; несуществующий проект → «Проект не найден»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Добавление задачи проекта с этапом, исполнителем и сроком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Задача появляется в колонке своего этапа; пустое название или неверный этап → ошибка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Смена статуса задачи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Статус сохраняется в БД, прогресс проекта пересчитывается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Справочники заказчиков, сотрудников, оборудования (просмотр)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Списки доступны через API и используются в формах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Перевод проекта по этапам производства с правилами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Нельзя перевести в «Сдан», пока есть незакрытые задачи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Бронирование оборудования без пересечений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Попытка занять одну единицу на пересекающееся время отклоняется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Управление составом съёмочной группы проекта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Добавление/удаление участника с ролью в проекте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Вход в систему и права по ролям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Без входа данные недоступны; монтажёр не может создавать проекты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Отчёт о загрузке сотрудников</w:t>
            </w:r>
          </w:p>
        </w:tc>
        <w:tc>
          <w:tcPr>
            <w:tcW w:type="dxa" w:w="2934"/>
          </w:tcPr>
          <w:p>
            <w:pPr>
              <w:pStyle w:val="Compact"/>
              <w:jc w:val="left"/>
            </w:pPr>
            <w:r>
              <w:t xml:space="preserve">Число открытых задач по каждому сотруднику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2"/>
    <w:bookmarkStart w:id="23" w:name="нефункциональные-требования"/>
    <w:p>
      <w:pPr>
        <w:pStyle w:val="Heading1"/>
      </w:pPr>
      <w:r>
        <w:t xml:space="preserve">3. Нефункциональные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071"/>
        <w:gridCol w:w="2704"/>
        <w:gridCol w:w="5579"/>
      </w:tblGrid>
      <w:tr>
        <w:trPr>
          <w:tblHeader w:val="true"/>
        </w:trPr>
        <w:tc>
          <w:tcPr>
            <w:tcW w:type="dxa" w:w="107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Требование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Измеримый критерий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Ответ API списка проектов ≤ 500 мс (медиана) при 100+ проектах на учебном стенде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Совместимость и интерфейс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Интерфейс на русском языке; работает в последних версиях Chrome, Firefox, Edge; без горизонтальной прокрутки от ширины 360 px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Корректность ввода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100 % входных данных API проверяются на сервере; ошибка — код 400 и сообщение по каждому полю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Целостность данных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Все связи через внешние ключи, допустимые значения через CHECK; нельзя удалить заказчика с проектами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Безопасность конфигурации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В репозитории нет паролей и ключей; конфигурация через переменные среды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Развёртываемость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Запуск тестового окружения одной командой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Тестируемость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Не менее 10 автотестов API, все проходят перед слиянием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Надёжность стенда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После аварийного завершения приложение перезапускается автоматически не дольше чем за 30 с</w:t>
            </w:r>
          </w:p>
        </w:tc>
      </w:tr>
    </w:tbl>
    <w:bookmarkEnd w:id="23"/>
    <w:bookmarkStart w:id="27" w:name="сценарии-использования"/>
    <w:p>
      <w:pPr>
        <w:pStyle w:val="Heading1"/>
      </w:pPr>
      <w:r>
        <w:t xml:space="preserve">4. Сценарии использования</w:t>
      </w:r>
    </w:p>
    <w:p>
      <w:pPr>
        <w:pStyle w:val="CaptionedFigure"/>
      </w:pPr>
      <w:r>
        <w:drawing>
          <wp:inline>
            <wp:extent cx="5759999" cy="3842577"/>
            <wp:effectExtent b="0" l="0" r="0" t="0"/>
            <wp:docPr descr="Рисунок 1 — Диаграмма вариантов использования" title="" id="25" name="Picture"/>
            <a:graphic>
              <a:graphicData uri="http://schemas.openxmlformats.org/drawingml/2006/picture">
                <pic:pic>
                  <pic:nvPicPr>
                    <pic:cNvPr descr="../diagrams/usecas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42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Диаграмма вариантов использования</w:t>
      </w:r>
    </w:p>
    <w:p>
      <w:pPr>
        <w:pStyle w:val="BodyText"/>
      </w:pPr>
      <w:r>
        <w:rPr>
          <w:bCs/>
          <w:b/>
        </w:rPr>
        <w:t xml:space="preserve">UC-1. Просмотр списка проектов.</w:t>
      </w:r>
      <w:r>
        <w:t xml:space="preserve"> </w:t>
      </w:r>
      <w:r>
        <w:t xml:space="preserve">Актор: продюсер / член группы. Пользователь открывает главную страницу, система загружает список проектов и показывает статус, дедлайн и прогресс. Альтернатива: пользователь выбирает статус в фильтре, и список обновляется. Ошибка: сервер недоступен — показывается сообщение вместо таблицы.</w:t>
      </w:r>
    </w:p>
    <w:p>
      <w:pPr>
        <w:pStyle w:val="BodyText"/>
      </w:pPr>
      <w:r>
        <w:rPr>
          <w:bCs/>
          <w:b/>
        </w:rPr>
        <w:t xml:space="preserve">UC-2. Создание проекта.</w:t>
      </w:r>
      <w:r>
        <w:t xml:space="preserve"> </w:t>
      </w:r>
      <w:r>
        <w:t xml:space="preserve">Актор: продюсер. Предусловие: заказчик есть в справочнике. Продюсер заполняет форму (название, заказчик, продюсер, тип, бюджет, сроки, описание) и нажимает «Создать». Система проверяет данные (</w:t>
      </w:r>
      <w:r>
        <w:rPr>
          <w:iCs/>
          <w:i/>
        </w:rPr>
        <w:t xml:space="preserve">include</w:t>
      </w:r>
      <w:r>
        <w:t xml:space="preserve">: проверить введённые данные), сохраняет проект со статусом «Новый» и открывает его карточку. Альтернатива: данные некорректны — поля подсвечиваются, выводятся сообщения, проект не создаётся.</w:t>
      </w:r>
    </w:p>
    <w:p>
      <w:pPr>
        <w:pStyle w:val="BodyText"/>
      </w:pPr>
      <w:r>
        <w:rPr>
          <w:bCs/>
          <w:b/>
        </w:rPr>
        <w:t xml:space="preserve">UC-3. Работа с карточкой проекта.</w:t>
      </w:r>
      <w:r>
        <w:t xml:space="preserve"> </w:t>
      </w:r>
      <w:r>
        <w:t xml:space="preserve">Актор: продюсер / член группы. Пользователь открывает проект из списка и видит заказчика, продюсера, бюджет, сроки, группу и задачи по колонкам этапов. Ошибка: проект удалён или адрес неверный — сообщение «Проект не найден».</w:t>
      </w:r>
    </w:p>
    <w:p>
      <w:pPr>
        <w:pStyle w:val="BodyText"/>
      </w:pPr>
      <w:r>
        <w:rPr>
          <w:bCs/>
          <w:b/>
        </w:rPr>
        <w:t xml:space="preserve">UC-4. Добавление задачи.</w:t>
      </w:r>
      <w:r>
        <w:t xml:space="preserve"> </w:t>
      </w:r>
      <w:r>
        <w:t xml:space="preserve">Актор: продюсер. В карточке проекта продюсер вводит название задачи, выбирает этап, исполнителя и срок. Задача появляется в нужной колонке со статусом «К выполнению».</w:t>
      </w:r>
    </w:p>
    <w:p>
      <w:pPr>
        <w:pStyle w:val="BodyText"/>
      </w:pPr>
      <w:r>
        <w:rPr>
          <w:bCs/>
          <w:b/>
        </w:rPr>
        <w:t xml:space="preserve">UC-5. Изменение статуса задачи.</w:t>
      </w:r>
      <w:r>
        <w:t xml:space="preserve"> </w:t>
      </w:r>
      <w:r>
        <w:t xml:space="preserve">Актор: член группы / продюсер. Пользователь выбирает новый статус в карточке задачи; система сохраняет его и пересчитывает прогресс проекта.</w:t>
      </w:r>
    </w:p>
    <w:bookmarkEnd w:id="27"/>
    <w:bookmarkStart w:id="31" w:name="стек-технологий-и-схема-взаимодействия"/>
    <w:p>
      <w:pPr>
        <w:pStyle w:val="Heading1"/>
      </w:pPr>
      <w:r>
        <w:t xml:space="preserve">5. Стек технологий и схема взаимодействия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024"/>
        <w:gridCol w:w="3141"/>
        <w:gridCol w:w="4189"/>
      </w:tblGrid>
      <w:tr>
        <w:trPr>
          <w:tblHeader w:val="true"/>
        </w:trPr>
        <w:tc>
          <w:tcPr>
            <w:tcW w:type="dxa" w:w="2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Слой</w:t>
            </w:r>
          </w:p>
        </w:tc>
        <w:tc>
          <w:tcPr>
            <w:tcW w:type="dxa" w:w="314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Технология</w:t>
            </w:r>
          </w:p>
        </w:tc>
        <w:tc>
          <w:tcPr>
            <w:tcW w:type="dxa" w:w="418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Почему выбрана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Сервер</w:t>
            </w:r>
          </w:p>
        </w:tc>
        <w:tc>
          <w:tcPr>
            <w:tcW w:type="dxa" w:w="3142"/>
          </w:tcPr>
          <w:p>
            <w:pPr>
              <w:pStyle w:val="Compact"/>
              <w:jc w:val="left"/>
            </w:pPr>
            <w:r>
              <w:t xml:space="preserve">Python 3.12, Flask 3</w:t>
            </w:r>
          </w:p>
        </w:tc>
        <w:tc>
          <w:tcPr>
            <w:tcW w:type="dxa" w:w="4189"/>
          </w:tcPr>
          <w:p>
            <w:pPr>
              <w:pStyle w:val="Compact"/>
              <w:jc w:val="left"/>
            </w:pPr>
            <w:r>
              <w:t xml:space="preserve">Простой минималистичный фреймворк, быстро даёт рабочий монолит, хорошо подходит для обучения REST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>
            <w:tcW w:type="dxa" w:w="3142"/>
          </w:tcPr>
          <w:p>
            <w:pPr>
              <w:pStyle w:val="Compact"/>
              <w:jc w:val="left"/>
            </w:pPr>
            <w:r>
              <w:t xml:space="preserve">PostgreSQL 16, драйвер psycopg2</w:t>
            </w:r>
          </w:p>
        </w:tc>
        <w:tc>
          <w:tcPr>
            <w:tcW w:type="dxa" w:w="4189"/>
          </w:tcPr>
          <w:p>
            <w:pPr>
              <w:pStyle w:val="Compact"/>
              <w:jc w:val="left"/>
            </w:pPr>
            <w:r>
              <w:t xml:space="preserve">Надёжная реляционная СУБД: внешние ключи, CHECK, ограничение EXCLUDE для броней по времени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>
            <w:tcW w:type="dxa" w:w="3142"/>
          </w:tcPr>
          <w:p>
            <w:pPr>
              <w:pStyle w:val="Compact"/>
              <w:jc w:val="left"/>
            </w:pPr>
            <w:r>
              <w:t xml:space="preserve">HTML-шаблоны Jinja2, CSS, JavaScript (fetch)</w:t>
            </w:r>
          </w:p>
        </w:tc>
        <w:tc>
          <w:tcPr>
            <w:tcW w:type="dxa" w:w="4189"/>
          </w:tcPr>
          <w:p>
            <w:pPr>
              <w:pStyle w:val="Compact"/>
              <w:jc w:val="left"/>
            </w:pPr>
            <w:r>
              <w:t xml:space="preserve">Без сборщиков и фреймворков, страницы получают данные из того же REST API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Тесты</w:t>
            </w:r>
          </w:p>
        </w:tc>
        <w:tc>
          <w:tcPr>
            <w:tcW w:type="dxa" w:w="3142"/>
          </w:tcPr>
          <w:p>
            <w:pPr>
              <w:pStyle w:val="Compact"/>
              <w:jc w:val="left"/>
            </w:pPr>
            <w:r>
              <w:t xml:space="preserve">pytest + тестовый клиент Flask на реальной БД</w:t>
            </w:r>
          </w:p>
        </w:tc>
        <w:tc>
          <w:tcPr>
            <w:tcW w:type="dxa" w:w="4189"/>
          </w:tcPr>
          <w:p>
            <w:pPr>
              <w:pStyle w:val="Compact"/>
              <w:jc w:val="left"/>
            </w:pPr>
            <w:r>
              <w:t xml:space="preserve">Проверка API вместе с ограничениями БД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Развёртывание</w:t>
            </w:r>
          </w:p>
        </w:tc>
        <w:tc>
          <w:tcPr>
            <w:tcW w:type="dxa" w:w="3142"/>
          </w:tcPr>
          <w:p>
            <w:pPr>
              <w:pStyle w:val="Compact"/>
              <w:jc w:val="left"/>
            </w:pPr>
            <w:r>
              <w:t xml:space="preserve">Docker, Docker Compose, gunicorn</w:t>
            </w:r>
          </w:p>
        </w:tc>
        <w:tc>
          <w:tcPr>
            <w:tcW w:type="dxa" w:w="4189"/>
          </w:tcPr>
          <w:p>
            <w:pPr>
              <w:pStyle w:val="Compact"/>
              <w:jc w:val="left"/>
            </w:pPr>
            <w:r>
              <w:t xml:space="preserve">Одинаковое окружение на любой машине, запуск одной командой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Совместная работа</w:t>
            </w:r>
          </w:p>
        </w:tc>
        <w:tc>
          <w:tcPr>
            <w:tcW w:type="dxa" w:w="3142"/>
          </w:tcPr>
          <w:p>
            <w:pPr>
              <w:pStyle w:val="Compact"/>
              <w:jc w:val="left"/>
            </w:pPr>
            <w:r>
              <w:t xml:space="preserve">Git, GitHub (Issues)</w:t>
            </w:r>
          </w:p>
        </w:tc>
        <w:tc>
          <w:tcPr>
            <w:tcW w:type="dxa" w:w="4189"/>
          </w:tcPr>
          <w:p>
            <w:pPr>
              <w:pStyle w:val="Compact"/>
              <w:jc w:val="left"/>
            </w:pPr>
            <w:r>
              <w:t xml:space="preserve">Хранение кода и отчётов, учёт задач</w:t>
            </w:r>
          </w:p>
        </w:tc>
      </w:tr>
    </w:tbl>
    <w:p>
      <w:pPr>
        <w:pStyle w:val="CaptionedFigure"/>
      </w:pPr>
      <w:r>
        <w:drawing>
          <wp:inline>
            <wp:extent cx="5759999" cy="6674157"/>
            <wp:effectExtent b="0" l="0" r="0" t="0"/>
            <wp:docPr descr="Рисунок 2 — Схема взаимодействия браузера, монолитного приложения и БД" title="" id="29" name="Picture"/>
            <a:graphic>
              <a:graphicData uri="http://schemas.openxmlformats.org/drawingml/2006/picture">
                <pic:pic>
                  <pic:nvPicPr>
                    <pic:cNvPr descr="../diagrams/architectu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6674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взаимодействия браузера, монолитного приложения и БД</w:t>
      </w:r>
    </w:p>
    <w:p>
      <w:pPr>
        <w:pStyle w:val="BodyText"/>
      </w:pPr>
      <w:r>
        <w:t xml:space="preserve">Браузер получает HTML-страницу от Flask, после чего JavaScript обращается к REST API (</w:t>
      </w:r>
      <w:r>
        <w:rPr>
          <w:rStyle w:val="VerbatimChar"/>
        </w:rPr>
        <w:t xml:space="preserve">/api/...</w:t>
      </w:r>
      <w:r>
        <w:t xml:space="preserve">) и получает JSON. Внутри монолита маршруты API только разбирают запрос, а проверка и работа с данными находятся в модуле</w:t>
      </w:r>
      <w:r>
        <w:t xml:space="preserve"> </w:t>
      </w:r>
      <w:r>
        <w:rPr>
          <w:rStyle w:val="VerbatimChar"/>
        </w:rPr>
        <w:t xml:space="preserve">services.py</w:t>
      </w:r>
      <w:r>
        <w:t xml:space="preserve">; к PostgreSQL обращается только сервер, браузер к БД доступа не имеет.</w:t>
      </w:r>
    </w:p>
    <w:bookmarkEnd w:id="31"/>
    <w:bookmarkStart w:id="32" w:name="план-разработки-зависимости-и-риски"/>
    <w:p>
      <w:pPr>
        <w:pStyle w:val="Heading1"/>
      </w:pPr>
      <w:r>
        <w:t xml:space="preserve">6. План разработки, зависимости и риски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187"/>
        <w:gridCol w:w="3696"/>
        <w:gridCol w:w="1207"/>
        <w:gridCol w:w="2263"/>
      </w:tblGrid>
      <w:tr>
        <w:trPr>
          <w:tblHeader w:val="true"/>
        </w:trPr>
        <w:tc>
          <w:tcPr>
            <w:tcW w:type="dxa" w:w="218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Этап (неделя)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Содержание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Зависит от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Ответственная роль</w:t>
            </w:r>
          </w:p>
        </w:tc>
      </w:tr>
      <w:tr>
        <w:tc>
          <w:tcPr>
            <w:tcW w:type="dxa" w:w="2188"/>
          </w:tcPr>
          <w:p>
            <w:pPr>
              <w:pStyle w:val="Compact"/>
              <w:jc w:val="left"/>
            </w:pPr>
            <w:r>
              <w:t xml:space="preserve">1. Идея и команда (1)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Паспорт проекта, MVP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t xml:space="preserve">Тимлид</w:t>
            </w:r>
          </w:p>
        </w:tc>
      </w:tr>
      <w:tr>
        <w:tc>
          <w:tcPr>
            <w:tcW w:type="dxa" w:w="2188"/>
          </w:tcPr>
          <w:p>
            <w:pPr>
              <w:pStyle w:val="Compact"/>
              <w:jc w:val="left"/>
            </w:pPr>
            <w:r>
              <w:t xml:space="preserve">2. Требования (2)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FR/NFR, сценарии, стек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t xml:space="preserve">Аналитик</w:t>
            </w:r>
          </w:p>
        </w:tc>
      </w:tr>
      <w:tr>
        <w:tc>
          <w:tcPr>
            <w:tcW w:type="dxa" w:w="2188"/>
          </w:tcPr>
          <w:p>
            <w:pPr>
              <w:pStyle w:val="Compact"/>
              <w:jc w:val="left"/>
            </w:pPr>
            <w:r>
              <w:t xml:space="preserve">3. Логическая модель БД (3)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Сущности, связи, ER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t xml:space="preserve">Аналитик, backend</w:t>
            </w:r>
          </w:p>
        </w:tc>
      </w:tr>
      <w:tr>
        <w:tc>
          <w:tcPr>
            <w:tcW w:type="dxa" w:w="2188"/>
          </w:tcPr>
          <w:p>
            <w:pPr>
              <w:pStyle w:val="Compact"/>
              <w:jc w:val="left"/>
            </w:pPr>
            <w:r>
              <w:t xml:space="preserve">4. Физическая схема БД (4)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SQL, ограничения, тестовые данные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>
            <w:tcW w:type="dxa" w:w="2188"/>
          </w:tcPr>
          <w:p>
            <w:pPr>
              <w:pStyle w:val="Compact"/>
              <w:jc w:val="left"/>
            </w:pPr>
            <w:r>
              <w:t xml:space="preserve">5. Каркас приложения (5)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Flask, подключение к БД, первая операция, шаблоны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t xml:space="preserve">Backend, frontend</w:t>
            </w:r>
          </w:p>
        </w:tc>
      </w:tr>
      <w:tr>
        <w:tc>
          <w:tcPr>
            <w:tcW w:type="dxa" w:w="2188"/>
          </w:tcPr>
          <w:p>
            <w:pPr>
              <w:pStyle w:val="Compact"/>
              <w:jc w:val="left"/>
            </w:pPr>
            <w:r>
              <w:t xml:space="preserve">6. Сценарий MVP (6)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Формы, API создания проекта и задач, тесты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t xml:space="preserve">Frontend, backend, тестировщик</w:t>
            </w:r>
          </w:p>
        </w:tc>
      </w:tr>
      <w:tr>
        <w:tc>
          <w:tcPr>
            <w:tcW w:type="dxa" w:w="2188"/>
          </w:tcPr>
          <w:p>
            <w:pPr>
              <w:pStyle w:val="Compact"/>
              <w:jc w:val="left"/>
            </w:pPr>
            <w:r>
              <w:t xml:space="preserve">7. Тестовое развёртывание (7)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Docker Compose, инструкция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t xml:space="preserve">Backend (DevOps)</w:t>
            </w:r>
          </w:p>
        </w:tc>
      </w:tr>
      <w:tr>
        <w:tc>
          <w:tcPr>
            <w:tcW w:type="dxa" w:w="2188"/>
          </w:tcPr>
          <w:p>
            <w:pPr>
              <w:pStyle w:val="Compact"/>
              <w:jc w:val="left"/>
            </w:pPr>
            <w:r>
              <w:t xml:space="preserve">8. Стабильность стенда (8)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Права, перезапуск, логи, проверки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263"/>
          </w:tcPr>
          <w:p>
            <w:pPr>
              <w:pStyle w:val="Compact"/>
              <w:jc w:val="left"/>
            </w:pPr>
            <w:r>
              <w:t xml:space="preserve">Backend, тестировщик</w:t>
            </w:r>
          </w:p>
        </w:tc>
      </w:tr>
    </w:tbl>
    <w:p>
      <w:pPr>
        <w:pStyle w:val="BodyText"/>
      </w:pPr>
      <w:r>
        <w:t xml:space="preserve">Критический путь: требования → модель БД → каркас → сценарий → развёртывание. Интерфейс (этап 6) можно начинать параллельно с API, как только согласован формат JSON.</w:t>
      </w:r>
    </w:p>
    <w:p>
      <w:pPr>
        <w:pStyle w:val="BodyText"/>
      </w:pPr>
      <w:r>
        <w:rPr>
          <w:bCs/>
          <w:b/>
        </w:rPr>
        <w:t xml:space="preserve">Риски и действия: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737"/>
        <w:gridCol w:w="1752"/>
        <w:gridCol w:w="3866"/>
      </w:tblGrid>
      <w:tr>
        <w:trPr>
          <w:tblHeader w:val="true"/>
        </w:trPr>
        <w:tc>
          <w:tcPr>
            <w:tcW w:type="dxa" w:w="373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Риск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Вероятность / влияние</w:t>
            </w:r>
          </w:p>
        </w:tc>
        <w:tc>
          <w:tcPr>
            <w:tcW w:type="dxa" w:w="386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Действия при наступлении</w:t>
            </w:r>
          </w:p>
        </w:tc>
      </w:tr>
      <w:tr>
        <w:tc>
          <w:tcPr>
            <w:tcW w:type="dxa" w:w="3737"/>
          </w:tcPr>
          <w:p>
            <w:pPr>
              <w:pStyle w:val="Compact"/>
              <w:jc w:val="left"/>
            </w:pPr>
            <w:r>
              <w:t xml:space="preserve">Совмещение всех ролей одним участником, нехватка времени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Высокая / высокое</w:t>
            </w:r>
          </w:p>
        </w:tc>
        <w:tc>
          <w:tcPr>
            <w:tcW w:type="dxa" w:w="3866"/>
          </w:tcPr>
          <w:p>
            <w:pPr>
              <w:pStyle w:val="Compact"/>
              <w:jc w:val="left"/>
            </w:pPr>
            <w:r>
              <w:t xml:space="preserve">Жёстко держать границы MVP, переносить «C»-требования во вторую версию</w:t>
            </w:r>
          </w:p>
        </w:tc>
      </w:tr>
      <w:tr>
        <w:tc>
          <w:tcPr>
            <w:tcW w:type="dxa" w:w="3737"/>
          </w:tcPr>
          <w:p>
            <w:pPr>
              <w:pStyle w:val="Compact"/>
              <w:jc w:val="left"/>
            </w:pPr>
            <w:r>
              <w:t xml:space="preserve">Изменение требований после проектирования БД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Средняя / среднее</w:t>
            </w:r>
          </w:p>
        </w:tc>
        <w:tc>
          <w:tcPr>
            <w:tcW w:type="dxa" w:w="3866"/>
          </w:tcPr>
          <w:p>
            <w:pPr>
              <w:pStyle w:val="Compact"/>
              <w:jc w:val="left"/>
            </w:pPr>
            <w:r>
              <w:t xml:space="preserve">Изменять схему только миграциями (ПР №10, №17), держать тестовые данные в скриптах</w:t>
            </w:r>
          </w:p>
        </w:tc>
      </w:tr>
      <w:tr>
        <w:tc>
          <w:tcPr>
            <w:tcW w:type="dxa" w:w="3737"/>
          </w:tcPr>
          <w:p>
            <w:pPr>
              <w:pStyle w:val="Compact"/>
              <w:jc w:val="left"/>
            </w:pPr>
            <w:r>
              <w:t xml:space="preserve">Недоступность внешних ресурсов (образы Docker, пакеты pip)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Средняя / среднее</w:t>
            </w:r>
          </w:p>
        </w:tc>
        <w:tc>
          <w:tcPr>
            <w:tcW w:type="dxa" w:w="3866"/>
          </w:tcPr>
          <w:p>
            <w:pPr>
              <w:pStyle w:val="Compact"/>
              <w:jc w:val="left"/>
            </w:pPr>
            <w:r>
              <w:t xml:space="preserve">Зеркало реестра образов, закреплённые версии зависимостей, локальный кэш пакетов</w:t>
            </w:r>
          </w:p>
        </w:tc>
      </w:tr>
      <w:tr>
        <w:tc>
          <w:tcPr>
            <w:tcW w:type="dxa" w:w="3737"/>
          </w:tcPr>
          <w:p>
            <w:pPr>
              <w:pStyle w:val="Compact"/>
              <w:jc w:val="left"/>
            </w:pPr>
            <w:r>
              <w:t xml:space="preserve">Ошибки в данных (накладки, неверные даты)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Средняя / высокое</w:t>
            </w:r>
          </w:p>
        </w:tc>
        <w:tc>
          <w:tcPr>
            <w:tcW w:type="dxa" w:w="3866"/>
          </w:tcPr>
          <w:p>
            <w:pPr>
              <w:pStyle w:val="Compact"/>
              <w:jc w:val="left"/>
            </w:pPr>
            <w:r>
              <w:t xml:space="preserve">Ограничения CHECK/FK/EXCLUDE в БД плюс серверная валидация</w:t>
            </w:r>
          </w:p>
        </w:tc>
      </w:tr>
      <w:tr>
        <w:tc>
          <w:tcPr>
            <w:tcW w:type="dxa" w:w="3737"/>
          </w:tcPr>
          <w:p>
            <w:pPr>
              <w:pStyle w:val="Compact"/>
              <w:jc w:val="left"/>
            </w:pPr>
            <w:r>
              <w:t xml:space="preserve">Потеря кода или отчётов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Низкая / высокое</w:t>
            </w:r>
          </w:p>
        </w:tc>
        <w:tc>
          <w:tcPr>
            <w:tcW w:type="dxa" w:w="3866"/>
          </w:tcPr>
          <w:p>
            <w:pPr>
              <w:pStyle w:val="Compact"/>
              <w:jc w:val="left"/>
            </w:pPr>
            <w:r>
              <w:t xml:space="preserve">Всё хранится в GitHub, ежедневный push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Масштабирование в будущем:</w:t>
      </w:r>
      <w:r>
        <w:t xml:space="preserve"> </w:t>
      </w:r>
      <w:r>
        <w:t xml:space="preserve">приложение не хранит состояние в памяти процесса, поэтому его можно запускать в нескольких экземплярах за балансировщиком; узкие места БД закрываются индексами и пагинацией (ПР №23).</w:t>
      </w:r>
    </w:p>
    <w:bookmarkEnd w:id="32"/>
    <w:bookmarkStart w:id="3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Сформулировано 12 функциональных требований с приоритетами (7 входят в MVP) и 8 измеримых нефункциональных. Описаны 5 сценариев и диаграмма вариантов использования, выбран стек Flask + PostgreSQL, составлен план из 8 этапов с зависимостями и реакцией на риски.</w:t>
      </w:r>
    </w:p>
    <w:bookmarkEnd w:id="33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png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2026-10-23T04:57:07Z</dcterms:created>
  <dcterms:modified xsi:type="dcterms:W3CDTF">2026-10-23T04:57:07Z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