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Center"/>
        <w:ind w:firstLine="0"/>
        <w:jc w:val="center"/>
      </w:pPr>
      <w:r>
        <w:rPr>
          <w:sz w:val="28"/>
        </w:rPr>
        <w:t xml:space="preserve">Институт перспективных технологий и индустриального программирования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Кафедра индустриального программирования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Big"/>
        <w:ind w:firstLine="0"/>
        <w:jc w:val="center"/>
      </w:pPr>
      <w:r>
        <w:rPr>
          <w:bCs/>
          <w:b/>
          <w:sz w:val="40"/>
        </w:rPr>
        <w:t xml:space="preserve">ОТЧЁТ</w:t>
      </w:r>
    </w:p>
    <w:p>
      <w:pPr>
        <w:pStyle w:val="TitleCenter"/>
        <w:ind w:firstLine="0"/>
        <w:jc w:val="center"/>
      </w:pPr>
      <w:r>
        <w:rPr>
          <w:bCs/>
          <w:b/>
          <w:sz w:val="28"/>
        </w:rPr>
        <w:t xml:space="preserve">по практической работе №8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«Тестовое окружение: стабильность и защита»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по дисциплине «Создание программного обеспечения»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Тема проекта: Проектирование и разработка информационной системы «Видеостудия/продакшн — управление проектами»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Right"/>
        <w:ind w:firstLine="0"/>
        <w:jc w:val="right"/>
      </w:pPr>
      <w:r>
        <w:rPr>
          <w:sz w:val="28"/>
        </w:rPr>
        <w:t xml:space="preserve">Выполнил: студент группы ________</w:t>
      </w:r>
      <w:r>
        <w:rPr>
          <w:sz w:val="28"/>
        </w:rPr>
        <w:br/>
      </w:r>
      <w:r>
        <w:rPr>
          <w:sz w:val="28"/>
        </w:rPr>
        <w:t xml:space="preserve">Никита ____________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Right"/>
        <w:ind w:firstLine="0"/>
        <w:jc w:val="right"/>
      </w:pPr>
      <w:r>
        <w:rPr>
          <w:sz w:val="28"/>
        </w:rPr>
        <w:t xml:space="preserve">Проверил: преподаватель</w:t>
      </w:r>
      <w:r>
        <w:rPr>
          <w:sz w:val="28"/>
        </w:rPr>
        <w:br/>
      </w:r>
      <w:r>
        <w:rPr>
          <w:sz w:val="28"/>
        </w:rPr>
        <w:t xml:space="preserve">Макиевский С. Е.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2026</w:t>
      </w:r>
    </w:p>
    <w:p>
      <w:r>
        <w:br w:type="page"/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Вторая итерация развёртывания ПР №7: укрепить конфигурацию сервера и права доступа, проверить запуск, перезапуск и подключение к БД, защитить секреты и порты, настроить журналы и описать действия при отказе.</w:t>
      </w:r>
    </w:p>
    <w:bookmarkEnd w:id="20"/>
    <w:bookmarkStart w:id="21" w:name="изменения-конфигурации-и-прав-доступа"/>
    <w:p>
      <w:pPr>
        <w:pStyle w:val="Heading1"/>
      </w:pPr>
      <w:r>
        <w:t xml:space="preserve">1. Изменения конфигурации и прав доступа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391"/>
        <w:gridCol w:w="4482"/>
        <w:gridCol w:w="4482"/>
      </w:tblGrid>
      <w:tr>
        <w:trPr>
          <w:tblHeader w:val="true"/>
        </w:trPr>
        <w:tc>
          <w:tcPr>
            <w:tcW w:type="dxa" w:w="39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№</w:t>
            </w:r>
          </w:p>
        </w:tc>
        <w:tc>
          <w:tcPr>
            <w:tcW w:type="dxa" w:w="448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Изменение</w:t>
            </w:r>
          </w:p>
        </w:tc>
        <w:tc>
          <w:tcPr>
            <w:tcW w:type="dxa" w:w="448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Обоснование</w:t>
            </w:r>
          </w:p>
        </w:tc>
      </w:tr>
      <w:tr>
        <w:tc>
          <w:tcPr>
            <w:tcW w:type="dxa" w:w="391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4482"/>
          </w:tcPr>
          <w:p>
            <w:pPr>
              <w:pStyle w:val="Compact"/>
              <w:jc w:val="left"/>
            </w:pPr>
            <w:r>
              <w:t xml:space="preserve">Приложение подключается к БД ролью</w:t>
            </w:r>
            <w:r>
              <w:t xml:space="preserve"> </w:t>
            </w:r>
            <w:r>
              <w:rPr>
                <w:rStyle w:val="VerbatimChar"/>
              </w:rPr>
              <w:t xml:space="preserve">studio_app</w:t>
            </w:r>
            <w:r>
              <w:t xml:space="preserve"> </w:t>
            </w:r>
            <w:r>
              <w:t xml:space="preserve">(скрипт</w:t>
            </w:r>
            <w:r>
              <w:t xml:space="preserve"> </w:t>
            </w:r>
            <w:r>
              <w:rPr>
                <w:rStyle w:val="VerbatimChar"/>
              </w:rPr>
              <w:t xml:space="preserve">db/03_app_role.sh</w:t>
            </w:r>
            <w:r>
              <w:t xml:space="preserve">) с правами только</w:t>
            </w:r>
            <w:r>
              <w:t xml:space="preserve"> </w:t>
            </w:r>
            <w:r>
              <w:rPr>
                <w:rStyle w:val="VerbatimChar"/>
              </w:rPr>
              <w:t xml:space="preserve">SELECT/INSERT/UPDATE/DELETE</w:t>
            </w:r>
          </w:p>
        </w:tc>
        <w:tc>
          <w:tcPr>
            <w:tcW w:type="dxa" w:w="4482"/>
          </w:tcPr>
          <w:p>
            <w:pPr>
              <w:pStyle w:val="Compact"/>
              <w:jc w:val="left"/>
            </w:pPr>
            <w:r>
              <w:t xml:space="preserve">Принцип минимальных привилегий: при уязвимости в приложении нельзя удалить или изменить таблицы</w:t>
            </w:r>
          </w:p>
        </w:tc>
      </w:tr>
      <w:tr>
        <w:tc>
          <w:tcPr>
            <w:tcW w:type="dxa" w:w="391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482"/>
          </w:tcPr>
          <w:p>
            <w:pPr>
              <w:pStyle w:val="Compact"/>
              <w:jc w:val="left"/>
            </w:pPr>
            <w:r>
              <w:t xml:space="preserve">В образе создан системный пользователь</w:t>
            </w:r>
            <w:r>
              <w:t xml:space="preserve"> </w:t>
            </w:r>
            <w:r>
              <w:rPr>
                <w:rStyle w:val="VerbatimChar"/>
              </w:rPr>
              <w:t xml:space="preserve">studio</w:t>
            </w:r>
            <w:r>
              <w:t xml:space="preserve"> </w:t>
            </w:r>
            <w:r>
              <w:t xml:space="preserve">(uid 10001), процесс запускается от него (</w:t>
            </w:r>
            <w:r>
              <w:rPr>
                <w:rStyle w:val="VerbatimChar"/>
              </w:rPr>
              <w:t xml:space="preserve">USER studio</w:t>
            </w:r>
            <w:r>
              <w:t xml:space="preserve">)</w:t>
            </w:r>
          </w:p>
        </w:tc>
        <w:tc>
          <w:tcPr>
            <w:tcW w:type="dxa" w:w="4482"/>
          </w:tcPr>
          <w:p>
            <w:pPr>
              <w:pStyle w:val="Compact"/>
              <w:jc w:val="left"/>
            </w:pPr>
            <w:r>
              <w:t xml:space="preserve">Процесс в контейнере не работает от root</w:t>
            </w:r>
          </w:p>
        </w:tc>
      </w:tr>
      <w:tr>
        <w:tc>
          <w:tcPr>
            <w:tcW w:type="dxa" w:w="391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482"/>
          </w:tcPr>
          <w:p>
            <w:pPr>
              <w:pStyle w:val="Compact"/>
              <w:jc w:val="left"/>
            </w:pPr>
            <w:r>
              <w:t xml:space="preserve">Файловая система контейнера приложения только для чтения (</w:t>
            </w:r>
            <w:r>
              <w:rPr>
                <w:rStyle w:val="VerbatimChar"/>
              </w:rPr>
              <w:t xml:space="preserve">read_only: 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tmpfs: /tmp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no-new-privileges</w:t>
            </w:r>
          </w:p>
        </w:tc>
        <w:tc>
          <w:tcPr>
            <w:tcW w:type="dxa" w:w="4482"/>
          </w:tcPr>
          <w:p>
            <w:pPr>
              <w:pStyle w:val="Compact"/>
              <w:jc w:val="left"/>
            </w:pPr>
            <w:r>
              <w:t xml:space="preserve">Злоумышленник не сможет изменить код или установить программы внутри контейнера</w:t>
            </w:r>
          </w:p>
        </w:tc>
      </w:tr>
      <w:tr>
        <w:tc>
          <w:tcPr>
            <w:tcW w:type="dxa" w:w="391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4482"/>
          </w:tcPr>
          <w:p>
            <w:pPr>
              <w:pStyle w:val="Compact"/>
              <w:jc w:val="left"/>
            </w:pPr>
            <w:r>
              <w:t xml:space="preserve">Порт БД не публикуется на хост; порт приложения опубликован только на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</w:p>
        </w:tc>
        <w:tc>
          <w:tcPr>
            <w:tcW w:type="dxa" w:w="4482"/>
          </w:tcPr>
          <w:p>
            <w:pPr>
              <w:pStyle w:val="Compact"/>
              <w:jc w:val="left"/>
            </w:pPr>
            <w:r>
              <w:t xml:space="preserve">Доступ к БД только из сети compose, приложение недоступно из внешней сети без прокси</w:t>
            </w:r>
          </w:p>
        </w:tc>
      </w:tr>
      <w:tr>
        <w:tc>
          <w:tcPr>
            <w:tcW w:type="dxa" w:w="391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448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restart: unless-stopped</w:t>
            </w:r>
            <w:r>
              <w:t xml:space="preserve"> </w:t>
            </w:r>
            <w:r>
              <w:t xml:space="preserve">для обоих сервисов</w:t>
            </w:r>
          </w:p>
        </w:tc>
        <w:tc>
          <w:tcPr>
            <w:tcW w:type="dxa" w:w="4482"/>
          </w:tcPr>
          <w:p>
            <w:pPr>
              <w:pStyle w:val="Compact"/>
              <w:jc w:val="left"/>
            </w:pPr>
            <w:r>
              <w:t xml:space="preserve">Автоматический перезапуск после сбоя процесса или перезагрузки хоста</w:t>
            </w:r>
          </w:p>
        </w:tc>
      </w:tr>
      <w:tr>
        <w:tc>
          <w:tcPr>
            <w:tcW w:type="dxa" w:w="391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448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healthcheck</w:t>
            </w:r>
            <w:r>
              <w:t xml:space="preserve">: для БД</w:t>
            </w:r>
            <w:r>
              <w:t xml:space="preserve"> </w:t>
            </w:r>
            <w:r>
              <w:rPr>
                <w:rStyle w:val="VerbatimChar"/>
              </w:rPr>
              <w:t xml:space="preserve">pg_isready</w:t>
            </w:r>
            <w:r>
              <w:t xml:space="preserve">, для приложения запрос</w:t>
            </w:r>
            <w:r>
              <w:t xml:space="preserve"> </w:t>
            </w:r>
            <w:r>
              <w:rPr>
                <w:rStyle w:val="VerbatimChar"/>
              </w:rPr>
              <w:t xml:space="preserve">GET /api/health</w:t>
            </w:r>
            <w:r>
              <w:t xml:space="preserve"> </w:t>
            </w:r>
            <w:r>
              <w:t xml:space="preserve">(проверяет и БД);</w:t>
            </w:r>
            <w:r>
              <w:t xml:space="preserve"> </w:t>
            </w:r>
            <w:r>
              <w:rPr>
                <w:rStyle w:val="VerbatimChar"/>
              </w:rPr>
              <w:t xml:space="preserve">depends_on: condition: service_healthy</w:t>
            </w:r>
          </w:p>
        </w:tc>
        <w:tc>
          <w:tcPr>
            <w:tcW w:type="dxa" w:w="4482"/>
          </w:tcPr>
          <w:p>
            <w:pPr>
              <w:pStyle w:val="Compact"/>
              <w:jc w:val="left"/>
            </w:pPr>
            <w:r>
              <w:t xml:space="preserve">Приложение стартует только после готовности БД, Docker видит реальное состояние сервисов</w:t>
            </w:r>
          </w:p>
        </w:tc>
      </w:tr>
      <w:tr>
        <w:tc>
          <w:tcPr>
            <w:tcW w:type="dxa" w:w="391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4482"/>
          </w:tcPr>
          <w:p>
            <w:pPr>
              <w:pStyle w:val="Compact"/>
              <w:jc w:val="left"/>
            </w:pPr>
            <w:r>
              <w:t xml:space="preserve">Ротация журналов:</w:t>
            </w:r>
            <w:r>
              <w:t xml:space="preserve"> </w:t>
            </w:r>
            <w:r>
              <w:rPr>
                <w:rStyle w:val="VerbatimChar"/>
              </w:rPr>
              <w:t xml:space="preserve">json-file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max-size: 10m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max-file: 3</w:t>
            </w:r>
          </w:p>
        </w:tc>
        <w:tc>
          <w:tcPr>
            <w:tcW w:type="dxa" w:w="4482"/>
          </w:tcPr>
          <w:p>
            <w:pPr>
              <w:pStyle w:val="Compact"/>
              <w:jc w:val="left"/>
            </w:pPr>
            <w:r>
              <w:t xml:space="preserve">Журналы не заполнят диск</w:t>
            </w:r>
          </w:p>
        </w:tc>
      </w:tr>
      <w:tr>
        <w:tc>
          <w:tcPr>
            <w:tcW w:type="dxa" w:w="391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4482"/>
          </w:tcPr>
          <w:p>
            <w:pPr>
              <w:pStyle w:val="Compact"/>
              <w:jc w:val="left"/>
            </w:pPr>
            <w:r>
              <w:t xml:space="preserve">Часовой пояс БД</w:t>
            </w:r>
            <w:r>
              <w:t xml:space="preserve"> </w:t>
            </w:r>
            <w:r>
              <w:rPr>
                <w:rStyle w:val="VerbatimChar"/>
              </w:rPr>
              <w:t xml:space="preserve">Europe/Moscow</w:t>
            </w:r>
          </w:p>
        </w:tc>
        <w:tc>
          <w:tcPr>
            <w:tcW w:type="dxa" w:w="4482"/>
          </w:tcPr>
          <w:p>
            <w:pPr>
              <w:pStyle w:val="Compact"/>
              <w:jc w:val="left"/>
            </w:pPr>
            <w:r>
              <w:t xml:space="preserve">Даты броней и сроков отображаются в местном времени</w:t>
            </w:r>
          </w:p>
        </w:tc>
      </w:tr>
    </w:tbl>
    <w:p>
      <w:pPr>
        <w:pStyle w:val="BodyText"/>
      </w:pPr>
      <w:r>
        <w:t xml:space="preserve">Итоговая конфигурация приложения в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postgresql://studio_app:${APP_DB_PASSWORD}@db:5432/${POSTGRES_DB}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SECRET_KEY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${SECRET_KEY}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LOG_LEVEL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${LOG_LEVEL:-INFO}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"127.0.0.1:${APP_PORT:-8080}:8000"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read_only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tmpfs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/tmp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security_opt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"no-new-privileges:true"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*logging</w:t>
      </w:r>
    </w:p>
    <w:bookmarkEnd w:id="21"/>
    <w:bookmarkStart w:id="22" w:name="Xd7b5809d871824d6ddba3da323e0a918729b4c0"/>
    <w:p>
      <w:pPr>
        <w:pStyle w:val="Heading1"/>
      </w:pPr>
      <w:r>
        <w:t xml:space="preserve">2. Проверка запуска, перезапуска и подключения к БД</w:t>
      </w:r>
    </w:p>
    <w:p>
      <w:pPr>
        <w:pStyle w:val="SourceCode"/>
      </w:pPr>
      <w:r>
        <w:rPr>
          <w:rStyle w:val="VerbatimChar"/>
        </w:rPr>
        <w:t xml:space="preserve">$ docker compose ps</w:t>
      </w:r>
      <w:r>
        <w:br/>
      </w:r>
      <w:r>
        <w:rPr>
          <w:rStyle w:val="VerbatimChar"/>
        </w:rPr>
        <w:t xml:space="preserve">NAME        IMAGE                STATUS                    PORTS</w:t>
      </w:r>
      <w:r>
        <w:br/>
      </w:r>
      <w:r>
        <w:rPr>
          <w:rStyle w:val="VerbatimChar"/>
        </w:rPr>
        <w:t xml:space="preserve">spo-app-1   spo-app              Up 20 seconds (healthy)   127.0.0.1:8080-&gt;8000/tcp</w:t>
      </w:r>
      <w:r>
        <w:br/>
      </w:r>
      <w:r>
        <w:rPr>
          <w:rStyle w:val="VerbatimChar"/>
        </w:rPr>
        <w:t xml:space="preserve">spo-db-1    postgres:16-alpine   Up 31 seconds (healthy)   5432/tcp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2160"/>
        <w:gridCol w:w="3003"/>
        <w:gridCol w:w="4191"/>
      </w:tblGrid>
      <w:tr>
        <w:trPr>
          <w:tblHeader w:val="true"/>
        </w:trPr>
        <w:tc>
          <w:tcPr>
            <w:tcW w:type="dxa" w:w="216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Проверка</w:t>
            </w:r>
          </w:p>
        </w:tc>
        <w:tc>
          <w:tcPr>
            <w:tcW w:type="dxa" w:w="300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Команда</w:t>
            </w:r>
          </w:p>
        </w:tc>
        <w:tc>
          <w:tcPr>
            <w:tcW w:type="dxa" w:w="419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Результат</w:t>
            </w:r>
          </w:p>
        </w:tc>
      </w:tr>
      <w:tr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Холодный запуск</w:t>
            </w:r>
          </w:p>
        </w:tc>
        <w:tc>
          <w:tcPr>
            <w:tcW w:type="dxa" w:w="300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up -d --build</w:t>
            </w:r>
          </w:p>
        </w:tc>
        <w:tc>
          <w:tcPr>
            <w:tcW w:type="dxa" w:w="4191"/>
          </w:tcPr>
          <w:p>
            <w:pPr>
              <w:pStyle w:val="Compact"/>
              <w:jc w:val="left"/>
            </w:pPr>
            <w:r>
              <w:t xml:space="preserve">БД</w:t>
            </w:r>
            <w:r>
              <w:t xml:space="preserve"> </w:t>
            </w:r>
            <w:r>
              <w:rPr>
                <w:rStyle w:val="VerbatimChar"/>
              </w:rPr>
              <w:t xml:space="preserve">healthy</w:t>
            </w:r>
            <w:r>
              <w:t xml:space="preserve">, затем приложение</w:t>
            </w:r>
            <w:r>
              <w:t xml:space="preserve"> </w:t>
            </w:r>
            <w:r>
              <w:rPr>
                <w:rStyle w:val="VerbatimChar"/>
              </w:rPr>
              <w:t xml:space="preserve">healthy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/api/health</w:t>
            </w:r>
            <w:r>
              <w:t xml:space="preserve"> </w:t>
            </w:r>
            <w:r>
              <w:t xml:space="preserve">→ 200</w:t>
            </w:r>
          </w:p>
        </w:tc>
      </w:tr>
      <w:tr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Плановый перезапуск приложения</w:t>
            </w:r>
          </w:p>
        </w:tc>
        <w:tc>
          <w:tcPr>
            <w:tcW w:type="dxa" w:w="300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restart app</w:t>
            </w:r>
          </w:p>
        </w:tc>
        <w:tc>
          <w:tcPr>
            <w:tcW w:type="dxa" w:w="4191"/>
          </w:tcPr>
          <w:p>
            <w:pPr>
              <w:pStyle w:val="Compact"/>
              <w:jc w:val="left"/>
            </w:pPr>
            <w:r>
              <w:t xml:space="preserve">через 6 с</w:t>
            </w:r>
            <w:r>
              <w:t xml:space="preserve"> </w:t>
            </w:r>
            <w:r>
              <w:rPr>
                <w:rStyle w:val="VerbatimChar"/>
              </w:rPr>
              <w:t xml:space="preserve">/api/health</w:t>
            </w:r>
            <w:r>
              <w:t xml:space="preserve"> </w:t>
            </w:r>
            <w:r>
              <w:t xml:space="preserve">→ 200</w:t>
            </w:r>
          </w:p>
        </w:tc>
      </w:tr>
      <w:tr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Остановка БД</w:t>
            </w:r>
          </w:p>
        </w:tc>
        <w:tc>
          <w:tcPr>
            <w:tcW w:type="dxa" w:w="300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stop db</w:t>
            </w:r>
          </w:p>
        </w:tc>
        <w:tc>
          <w:tcPr>
            <w:tcW w:type="dxa" w:w="419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</w:t>
            </w:r>
            <w:r>
              <w:t xml:space="preserve"> </w:t>
            </w:r>
            <w:r>
              <w:t xml:space="preserve">→ 503 «База данных недоступна», приложение не падает</w:t>
            </w:r>
          </w:p>
        </w:tc>
      </w:tr>
      <w:tr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Восстановление БД</w:t>
            </w:r>
          </w:p>
        </w:tc>
        <w:tc>
          <w:tcPr>
            <w:tcW w:type="dxa" w:w="300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start db</w:t>
            </w:r>
          </w:p>
        </w:tc>
        <w:tc>
          <w:tcPr>
            <w:tcW w:type="dxa" w:w="4191"/>
          </w:tcPr>
          <w:p>
            <w:pPr>
              <w:pStyle w:val="Compact"/>
              <w:jc w:val="left"/>
            </w:pPr>
            <w:r>
              <w:t xml:space="preserve">без перезапуска приложения</w:t>
            </w:r>
            <w:r>
              <w:t xml:space="preserve"> </w:t>
            </w:r>
            <w:r>
              <w:rPr>
                <w:rStyle w:val="VerbatimChar"/>
              </w:rPr>
              <w:t xml:space="preserve">/api/health</w:t>
            </w:r>
            <w:r>
              <w:t xml:space="preserve"> </w:t>
            </w:r>
            <w:r>
              <w:t xml:space="preserve">→ 200</w:t>
            </w:r>
          </w:p>
        </w:tc>
      </w:tr>
      <w:tr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Пересоздание контейнеров</w:t>
            </w:r>
          </w:p>
        </w:tc>
        <w:tc>
          <w:tcPr>
            <w:tcW w:type="dxa" w:w="300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down &amp;&amp; docker compose up -d</w:t>
            </w:r>
          </w:p>
        </w:tc>
        <w:tc>
          <w:tcPr>
            <w:tcW w:type="dxa" w:w="4191"/>
          </w:tcPr>
          <w:p>
            <w:pPr>
              <w:pStyle w:val="Compact"/>
              <w:jc w:val="left"/>
            </w:pPr>
            <w:r>
              <w:t xml:space="preserve">все 5 проектов, включая созданный на стенде, сохранились в томе</w:t>
            </w:r>
          </w:p>
        </w:tc>
      </w:tr>
      <w:tr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Аварийное завершение процесса</w:t>
            </w:r>
          </w:p>
        </w:tc>
        <w:tc>
          <w:tcPr>
            <w:tcW w:type="dxa" w:w="3003"/>
          </w:tcPr>
          <w:p>
            <w:pPr>
              <w:pStyle w:val="Compact"/>
              <w:jc w:val="left"/>
            </w:pPr>
            <w:r>
              <w:t xml:space="preserve">сигнал SIGTERM процессу gunicorn (PID 1)</w:t>
            </w:r>
          </w:p>
        </w:tc>
        <w:tc>
          <w:tcPr>
            <w:tcW w:type="dxa" w:w="4191"/>
          </w:tcPr>
          <w:p>
            <w:pPr>
              <w:pStyle w:val="Compact"/>
              <w:jc w:val="left"/>
            </w:pPr>
            <w:r>
              <w:t xml:space="preserve">контейнер перезапущен автоматически,</w:t>
            </w:r>
            <w:r>
              <w:t xml:space="preserve"> </w:t>
            </w:r>
            <w:r>
              <w:rPr>
                <w:rStyle w:val="VerbatimChar"/>
              </w:rPr>
              <w:t xml:space="preserve">RestartCount=1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/api/health</w:t>
            </w:r>
            <w:r>
              <w:t xml:space="preserve"> </w:t>
            </w:r>
            <w:r>
              <w:t xml:space="preserve">→ 200 менее чем через 10 с</w:t>
            </w:r>
          </w:p>
        </w:tc>
      </w:tr>
    </w:tbl>
    <w:bookmarkEnd w:id="22"/>
    <w:bookmarkStart w:id="23" w:name="защита-секретов-порты-обновления"/>
    <w:p>
      <w:pPr>
        <w:pStyle w:val="Heading1"/>
      </w:pPr>
      <w:r>
        <w:t xml:space="preserve">3. Защита секретов, порты, обновления</w:t>
      </w:r>
    </w:p>
    <w:p>
      <w:pPr>
        <w:pStyle w:val="FirstParagraph"/>
      </w:pPr>
      <w:r>
        <w:rPr>
          <w:bCs/>
          <w:b/>
        </w:rPr>
        <w:t xml:space="preserve">Секреты.</w:t>
      </w:r>
      <w:r>
        <w:t xml:space="preserve"> </w:t>
      </w:r>
      <w:r>
        <w:t xml:space="preserve">Пароли владельца БД, роли приложения и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хранятся только в файле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на сервере (права</w:t>
      </w:r>
      <w:r>
        <w:t xml:space="preserve"> </w:t>
      </w:r>
      <w:r>
        <w:rPr>
          <w:rStyle w:val="VerbatimChar"/>
        </w:rPr>
        <w:t xml:space="preserve">600</w:t>
      </w:r>
      <w:r>
        <w:t xml:space="preserve">). Файл исключён из git (</w:t>
      </w:r>
      <w:r>
        <w:rPr>
          <w:rStyle w:val="VerbatimChar"/>
        </w:rPr>
        <w:t xml:space="preserve">.gitignore</w:t>
      </w:r>
      <w:r>
        <w:t xml:space="preserve">) и из образа (</w:t>
      </w:r>
      <w:r>
        <w:rPr>
          <w:rStyle w:val="VerbatimChar"/>
        </w:rPr>
        <w:t xml:space="preserve">.dockerignore</w:t>
      </w:r>
      <w:r>
        <w:t xml:space="preserve">); в репозитории — только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с заглушками</w:t>
      </w:r>
      <w:r>
        <w:t xml:space="preserve"> </w:t>
      </w:r>
      <w:r>
        <w:rPr>
          <w:rStyle w:val="VerbatimChar"/>
        </w:rPr>
        <w:t xml:space="preserve">change-me-...</w:t>
      </w:r>
      <w:r>
        <w:t xml:space="preserve">. В коде и SQL-скриптах паролей нет: роль</w:t>
      </w:r>
      <w:r>
        <w:t xml:space="preserve"> </w:t>
      </w:r>
      <w:r>
        <w:rPr>
          <w:rStyle w:val="VerbatimChar"/>
        </w:rPr>
        <w:t xml:space="preserve">studio_app</w:t>
      </w:r>
      <w:r>
        <w:t xml:space="preserve"> </w:t>
      </w:r>
      <w:r>
        <w:t xml:space="preserve">получает пароль из переменной</w:t>
      </w:r>
      <w:r>
        <w:t xml:space="preserve"> </w:t>
      </w:r>
      <w:r>
        <w:rPr>
          <w:rStyle w:val="VerbatimChar"/>
        </w:rPr>
        <w:t xml:space="preserve">APP_DB_PASSWORD</w:t>
      </w:r>
      <w:r>
        <w:t xml:space="preserve"> </w:t>
      </w:r>
      <w:r>
        <w:t xml:space="preserve">при инициализации БД.</w:t>
      </w:r>
    </w:p>
    <w:p>
      <w:pPr>
        <w:pStyle w:val="BodyText"/>
      </w:pPr>
      <w:r>
        <w:rPr>
          <w:bCs/>
          <w:b/>
        </w:rPr>
        <w:t xml:space="preserve">Порты.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799"/>
        <w:gridCol w:w="2680"/>
        <w:gridCol w:w="5875"/>
      </w:tblGrid>
      <w:tr>
        <w:trPr>
          <w:tblHeader w:val="true"/>
        </w:trPr>
        <w:tc>
          <w:tcPr>
            <w:tcW w:type="dxa" w:w="799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Порт</w:t>
            </w:r>
          </w:p>
        </w:tc>
        <w:tc>
          <w:tcPr>
            <w:tcW w:type="dxa" w:w="2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Где доступен</w:t>
            </w:r>
          </w:p>
        </w:tc>
        <w:tc>
          <w:tcPr>
            <w:tcW w:type="dxa" w:w="587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Назначение</w:t>
            </w:r>
          </w:p>
        </w:tc>
      </w:tr>
      <w:tr>
        <w:tc>
          <w:tcPr>
            <w:tcW w:type="dxa" w:w="799"/>
          </w:tcPr>
          <w:p>
            <w:pPr>
              <w:pStyle w:val="Compact"/>
              <w:jc w:val="left"/>
            </w:pPr>
            <w:r>
              <w:t xml:space="preserve">8080</w:t>
            </w:r>
          </w:p>
        </w:tc>
        <w:tc>
          <w:tcPr>
            <w:tcW w:type="dxa" w:w="2680"/>
          </w:tcPr>
          <w:p>
            <w:pPr>
              <w:pStyle w:val="Compact"/>
              <w:jc w:val="left"/>
            </w:pPr>
            <w:r>
              <w:t xml:space="preserve">только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t xml:space="preserve"> </w:t>
            </w:r>
            <w:r>
              <w:t xml:space="preserve">хоста</w:t>
            </w:r>
          </w:p>
        </w:tc>
        <w:tc>
          <w:tcPr>
            <w:tcW w:type="dxa" w:w="5875"/>
          </w:tcPr>
          <w:p>
            <w:pPr>
              <w:pStyle w:val="Compact"/>
              <w:jc w:val="left"/>
            </w:pPr>
            <w:r>
              <w:t xml:space="preserve">веб-приложение</w:t>
            </w:r>
          </w:p>
        </w:tc>
      </w:tr>
      <w:tr>
        <w:tc>
          <w:tcPr>
            <w:tcW w:type="dxa" w:w="799"/>
          </w:tcPr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tcPr>
            <w:tcW w:type="dxa" w:w="2680"/>
          </w:tcPr>
          <w:p>
            <w:pPr>
              <w:pStyle w:val="Compact"/>
              <w:jc w:val="left"/>
            </w:pPr>
            <w:r>
              <w:t xml:space="preserve">только внутри сети compose</w:t>
            </w:r>
          </w:p>
        </w:tc>
        <w:tc>
          <w:tcPr>
            <w:tcW w:type="dxa" w:w="5875"/>
          </w:tcPr>
          <w:p>
            <w:pPr>
              <w:pStyle w:val="Compact"/>
              <w:jc w:val="left"/>
            </w:pPr>
            <w:r>
              <w:t xml:space="preserve">gunicorn в контейнере</w:t>
            </w:r>
          </w:p>
        </w:tc>
      </w:tr>
      <w:tr>
        <w:tc>
          <w:tcPr>
            <w:tcW w:type="dxa" w:w="799"/>
          </w:tcPr>
          <w:p>
            <w:pPr>
              <w:pStyle w:val="Compact"/>
              <w:jc w:val="left"/>
            </w:pPr>
            <w:r>
              <w:t xml:space="preserve">5432</w:t>
            </w:r>
          </w:p>
        </w:tc>
        <w:tc>
          <w:tcPr>
            <w:tcW w:type="dxa" w:w="2680"/>
          </w:tcPr>
          <w:p>
            <w:pPr>
              <w:pStyle w:val="Compact"/>
              <w:jc w:val="left"/>
            </w:pPr>
            <w:r>
              <w:t xml:space="preserve">только внутри сети compose</w:t>
            </w:r>
          </w:p>
        </w:tc>
        <w:tc>
          <w:tcPr>
            <w:tcW w:type="dxa" w:w="5875"/>
          </w:tcPr>
          <w:p>
            <w:pPr>
              <w:pStyle w:val="Compact"/>
              <w:jc w:val="left"/>
            </w:pPr>
            <w:r>
              <w:t xml:space="preserve">PostgreSQL (</w:t>
            </w:r>
            <w:r>
              <w:rPr>
                <w:rStyle w:val="VerbatimChar"/>
              </w:rPr>
              <w:t xml:space="preserve">docker compose port db 5432</w:t>
            </w:r>
            <w:r>
              <w:t xml:space="preserve"> </w:t>
            </w:r>
            <w:r>
              <w:t xml:space="preserve">— нет публикации)</w:t>
            </w:r>
          </w:p>
        </w:tc>
      </w:tr>
    </w:tbl>
    <w:p>
      <w:pPr>
        <w:pStyle w:val="BodyText"/>
      </w:pPr>
      <w:r>
        <w:t xml:space="preserve">На учебной ВМ дополнительно включается брандмауэр:</w:t>
      </w:r>
      <w:r>
        <w:t xml:space="preserve"> </w:t>
      </w:r>
      <w:r>
        <w:rPr>
          <w:rStyle w:val="VerbatimChar"/>
        </w:rPr>
        <w:t xml:space="preserve">ufw default deny incoming</w:t>
      </w:r>
      <w:r>
        <w:t xml:space="preserve">,</w:t>
      </w:r>
      <w:r>
        <w:t xml:space="preserve"> </w:t>
      </w:r>
      <w:r>
        <w:rPr>
          <w:rStyle w:val="VerbatimChar"/>
        </w:rPr>
        <w:t xml:space="preserve">ufw allow 22/tcp</w:t>
      </w:r>
      <w:r>
        <w:t xml:space="preserve"> </w:t>
      </w:r>
      <w:r>
        <w:t xml:space="preserve">(SSH для администрирования).</w:t>
      </w:r>
    </w:p>
    <w:p>
      <w:pPr>
        <w:pStyle w:val="BodyText"/>
      </w:pPr>
      <w:r>
        <w:rPr>
          <w:bCs/>
          <w:b/>
        </w:rPr>
        <w:t xml:space="preserve">Обновления.</w:t>
      </w:r>
      <w:r>
        <w:t xml:space="preserve"> </w:t>
      </w:r>
      <w:r>
        <w:t xml:space="preserve">Версии зависимостей закреплены в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; базовые образы обновляются пересборкой</w:t>
      </w:r>
      <w:r>
        <w:t xml:space="preserve"> </w:t>
      </w:r>
      <w:r>
        <w:rPr>
          <w:rStyle w:val="VerbatimChar"/>
        </w:rPr>
        <w:t xml:space="preserve">docker compose build --pull</w:t>
      </w:r>
      <w:r>
        <w:t xml:space="preserve"> </w:t>
      </w:r>
      <w:r>
        <w:t xml:space="preserve">раз в неделю или при выходе исправлений безопасности; ОС ВМ —</w:t>
      </w:r>
      <w:r>
        <w:t xml:space="preserve"> </w:t>
      </w:r>
      <w:r>
        <w:rPr>
          <w:rStyle w:val="VerbatimChar"/>
        </w:rPr>
        <w:t xml:space="preserve">apt update &amp;&amp; apt upgrade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HTTPS.</w:t>
      </w:r>
      <w:r>
        <w:t xml:space="preserve"> </w:t>
      </w:r>
      <w:r>
        <w:t xml:space="preserve">Стенд доступен только локально (</w:t>
      </w:r>
      <w:r>
        <w:rPr>
          <w:rStyle w:val="VerbatimChar"/>
        </w:rPr>
        <w:t xml:space="preserve">127.0.0.1</w:t>
      </w:r>
      <w:r>
        <w:t xml:space="preserve">), поэтому HTTPS на этом этапе не требуется. При открытии сетевого доступа перед приложением ставится обратный прокси nginx с сертификатом (Let’s Encrypt или учебный), а порт 8080 остаётся закрытым снаружи.</w:t>
      </w:r>
    </w:p>
    <w:bookmarkEnd w:id="23"/>
    <w:bookmarkStart w:id="24" w:name="журналы-и-действия-при-отказе"/>
    <w:p>
      <w:pPr>
        <w:pStyle w:val="Heading1"/>
      </w:pPr>
      <w:r>
        <w:t xml:space="preserve">4. Журналы и действия при отказе</w:t>
      </w:r>
    </w:p>
    <w:p>
      <w:pPr>
        <w:pStyle w:val="FirstParagraph"/>
      </w:pPr>
      <w:r>
        <w:rPr>
          <w:bCs/>
          <w:b/>
        </w:rPr>
        <w:t xml:space="preserve">Журналы.</w:t>
      </w:r>
      <w:r>
        <w:t xml:space="preserve"> </w:t>
      </w:r>
      <w:r>
        <w:t xml:space="preserve">gunicorn пишет журнал запросов и ошибок в stdout (настройка</w:t>
      </w:r>
      <w:r>
        <w:t xml:space="preserve"> </w:t>
      </w:r>
      <w:r>
        <w:rPr>
          <w:rStyle w:val="VerbatimChar"/>
        </w:rPr>
        <w:t xml:space="preserve">accesslog = "-"</w:t>
      </w:r>
      <w:r>
        <w:t xml:space="preserve">, формат с кодом ответа и временем обработки), приложение — через модуль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 </w:t>
      </w:r>
      <w:r>
        <w:t xml:space="preserve">с уровнем из</w:t>
      </w:r>
      <w:r>
        <w:t xml:space="preserve"> </w:t>
      </w:r>
      <w:r>
        <w:rPr>
          <w:rStyle w:val="VerbatimChar"/>
        </w:rPr>
        <w:t xml:space="preserve">LOG_LEVEL</w:t>
      </w:r>
      <w:r>
        <w:t xml:space="preserve">. Непредвиденные исключения записываются с трассировкой (</w:t>
      </w:r>
      <w:r>
        <w:rPr>
          <w:rStyle w:val="VerbatimChar"/>
        </w:rPr>
        <w:t xml:space="preserve">log.exception</w:t>
      </w:r>
      <w:r>
        <w:t xml:space="preserve">), а клиенту возвращается только «Внутренняя ошибка сервера». Пароли и тела запросов в журнал не пишутся.</w:t>
      </w:r>
    </w:p>
    <w:p>
      <w:pPr>
        <w:pStyle w:val="SourceCode"/>
      </w:pPr>
      <w:r>
        <w:rPr>
          <w:rStyle w:val="VerbatimChar"/>
        </w:rPr>
        <w:t xml:space="preserve">$ docker compose logs app --tail 7</w:t>
      </w:r>
      <w:r>
        <w:br/>
      </w:r>
      <w:r>
        <w:rPr>
          <w:rStyle w:val="VerbatimChar"/>
        </w:rPr>
        <w:t xml:space="preserve">app-1 | [2026-10-23 04:47:20 +0000] [1] [INFO] Starting gunicorn 22.0.0</w:t>
      </w:r>
      <w:r>
        <w:br/>
      </w:r>
      <w:r>
        <w:rPr>
          <w:rStyle w:val="VerbatimChar"/>
        </w:rPr>
        <w:t xml:space="preserve">app-1 | [2026-10-23 04:47:20 +0000] [1] [INFO] Listening at: http://0.0.0.0:8000 (1)</w:t>
      </w:r>
      <w:r>
        <w:br/>
      </w:r>
      <w:r>
        <w:rPr>
          <w:rStyle w:val="VerbatimChar"/>
        </w:rPr>
        <w:t xml:space="preserve">app-1 | [2026-10-23 04:47:20 +0000] [7] [INFO] Booting worker with pid: 7</w:t>
      </w:r>
      <w:r>
        <w:br/>
      </w:r>
      <w:r>
        <w:rPr>
          <w:rStyle w:val="VerbatimChar"/>
        </w:rPr>
        <w:t xml:space="preserve">app-1 | [2026-10-23 04:47:20 +0000] [8] [INFO] Booting worker with pid: 8</w:t>
      </w:r>
      <w:r>
        <w:br/>
      </w:r>
      <w:r>
        <w:rPr>
          <w:rStyle w:val="VerbatimChar"/>
        </w:rPr>
        <w:t xml:space="preserve">app-1 | 127.0.0.1 "GET /api/health HTTP/1.1" 200 26 25ms</w:t>
      </w:r>
      <w:r>
        <w:br/>
      </w:r>
      <w:r>
        <w:rPr>
          <w:rStyle w:val="VerbatimChar"/>
        </w:rPr>
        <w:t xml:space="preserve">app-1 | 172.18.0.1 "GET /api/projects HTTP/1.1" 200 2032 19ms</w:t>
      </w:r>
    </w:p>
    <w:p>
      <w:pPr>
        <w:pStyle w:val="FirstParagraph"/>
      </w:pPr>
      <w:r>
        <w:t xml:space="preserve">При остановленной БД в журнале появляется</w:t>
      </w:r>
      <w:r>
        <w:t xml:space="preserve"> </w:t>
      </w:r>
      <w:r>
        <w:rPr>
          <w:rStyle w:val="VerbatimChar"/>
        </w:rPr>
        <w:t xml:space="preserve">ERROR studio.errors: database unavailable: ...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Действия при отказе: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docker compose ps</w:t>
      </w:r>
      <w:r>
        <w:t xml:space="preserve"> </w:t>
      </w:r>
      <w:r>
        <w:t xml:space="preserve">— какой сервис не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curl http://127.0.0.1:8080/api/health</w:t>
      </w:r>
      <w:r>
        <w:t xml:space="preserve"> </w:t>
      </w:r>
      <w:r>
        <w:t xml:space="preserve">— 503 означает проблему с БД, отсутствие ответа — с приложением.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docker compose logs --tail 100 app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— найти первую ошибку.</w:t>
      </w:r>
    </w:p>
    <w:p>
      <w:pPr>
        <w:numPr>
          <w:ilvl w:val="0"/>
          <w:numId w:val="1001"/>
        </w:numPr>
        <w:pStyle w:val="Compact"/>
      </w:pPr>
      <w:r>
        <w:t xml:space="preserve">Отказ БД:</w:t>
      </w:r>
      <w:r>
        <w:t xml:space="preserve"> </w:t>
      </w:r>
      <w:r>
        <w:rPr>
          <w:rStyle w:val="VerbatimChar"/>
        </w:rPr>
        <w:t xml:space="preserve">docker compose start db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restart db</w:t>
      </w:r>
      <w:r>
        <w:t xml:space="preserve">; приложение восстановит соединения само.</w:t>
      </w:r>
    </w:p>
    <w:p>
      <w:pPr>
        <w:numPr>
          <w:ilvl w:val="0"/>
          <w:numId w:val="1001"/>
        </w:numPr>
        <w:pStyle w:val="Compact"/>
      </w:pPr>
      <w:r>
        <w:t xml:space="preserve">Отказ приложения:</w:t>
      </w:r>
      <w:r>
        <w:t xml:space="preserve"> </w:t>
      </w:r>
      <w:r>
        <w:rPr>
          <w:rStyle w:val="VerbatimChar"/>
        </w:rPr>
        <w:t xml:space="preserve">docker compose restart app</w:t>
      </w:r>
      <w:r>
        <w:t xml:space="preserve">; если ошибка в новой версии кода — вернуться к предыдущему коммиту (</w:t>
      </w:r>
      <w:r>
        <w:rPr>
          <w:rStyle w:val="VerbatimChar"/>
        </w:rPr>
        <w:t xml:space="preserve">git checkout &lt;тег&gt;</w:t>
      </w:r>
      <w:r>
        <w:t xml:space="preserve">) и</w:t>
      </w:r>
      <w:r>
        <w:t xml:space="preserve"> </w:t>
      </w:r>
      <w:r>
        <w:rPr>
          <w:rStyle w:val="VerbatimChar"/>
        </w:rPr>
        <w:t xml:space="preserve">docker compose up -d --build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Повторить</w:t>
      </w:r>
      <w:r>
        <w:t xml:space="preserve"> </w:t>
      </w:r>
      <w:r>
        <w:rPr>
          <w:rStyle w:val="VerbatimChar"/>
        </w:rPr>
        <w:t xml:space="preserve">./deploy/smoke.sh</w:t>
      </w:r>
      <w:r>
        <w:t xml:space="preserve">.</w:t>
      </w:r>
    </w:p>
    <w:bookmarkEnd w:id="24"/>
    <w:bookmarkStart w:id="25" w:name="таблица-проверок"/>
    <w:p>
      <w:pPr>
        <w:pStyle w:val="Heading1"/>
      </w:pPr>
      <w:r>
        <w:t xml:space="preserve">5. Таблица проверок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527"/>
        <w:gridCol w:w="2160"/>
        <w:gridCol w:w="2160"/>
        <w:gridCol w:w="3248"/>
        <w:gridCol w:w="2432"/>
      </w:tblGrid>
      <w:tr>
        <w:trPr>
          <w:tblHeader w:val="true"/>
        </w:trPr>
        <w:tc>
          <w:tcPr>
            <w:tcW w:type="dxa" w:w="52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№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Проверка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Ожидание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Результат</w:t>
            </w:r>
          </w:p>
        </w:tc>
        <w:tc>
          <w:tcPr>
            <w:tcW w:type="dxa" w:w="243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Исправление</w:t>
            </w:r>
          </w:p>
        </w:tc>
      </w:tr>
      <w:tr>
        <w:tc>
          <w:tcPr>
            <w:tcW w:type="dxa" w:w="527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Пользователь процесса в контейнере (</w:t>
            </w:r>
            <w:r>
              <w:rPr>
                <w:rStyle w:val="VerbatimChar"/>
              </w:rPr>
              <w:t xml:space="preserve">id</w:t>
            </w:r>
            <w:r>
              <w:t xml:space="preserve">)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не root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uid=10001(studio)</w:t>
            </w:r>
            <w:r>
              <w:t xml:space="preserve"> </w:t>
            </w:r>
            <w:r>
              <w:t xml:space="preserve">✔</w:t>
            </w:r>
          </w:p>
        </w:tc>
        <w:tc>
          <w:tcPr>
            <w:tcW w:type="dxa" w:w="2432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type="dxa" w:w="52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Запись в каталог кода (</w:t>
            </w:r>
            <w:r>
              <w:rPr>
                <w:rStyle w:val="VerbatimChar"/>
              </w:rPr>
              <w:t xml:space="preserve">touch /srv/app/x</w:t>
            </w:r>
            <w:r>
              <w:t xml:space="preserve">)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отказ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Read-only file system</w:t>
            </w:r>
            <w:r>
              <w:t xml:space="preserve"> </w:t>
            </w:r>
            <w:r>
              <w:t xml:space="preserve">✔</w:t>
            </w:r>
          </w:p>
        </w:tc>
        <w:tc>
          <w:tcPr>
            <w:tcW w:type="dxa" w:w="2432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type="dxa" w:w="527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 TABLE</w:t>
            </w:r>
            <w:r>
              <w:t xml:space="preserve"> </w:t>
            </w:r>
            <w:r>
              <w:t xml:space="preserve">ролью</w:t>
            </w:r>
            <w:r>
              <w:t xml:space="preserve"> </w:t>
            </w:r>
            <w:r>
              <w:rPr>
                <w:rStyle w:val="VerbatimChar"/>
              </w:rPr>
              <w:t xml:space="preserve">studio_app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отказ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 denied for schema public</w:t>
            </w:r>
            <w:r>
              <w:t xml:space="preserve"> </w:t>
            </w:r>
            <w:r>
              <w:t xml:space="preserve">✔</w:t>
            </w:r>
          </w:p>
        </w:tc>
        <w:tc>
          <w:tcPr>
            <w:tcW w:type="dxa" w:w="2432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type="dxa" w:w="527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DROP TABLE tasks</w:t>
            </w:r>
            <w:r>
              <w:t xml:space="preserve"> </w:t>
            </w:r>
            <w:r>
              <w:t xml:space="preserve">ролью</w:t>
            </w:r>
            <w:r>
              <w:t xml:space="preserve"> </w:t>
            </w:r>
            <w:r>
              <w:rPr>
                <w:rStyle w:val="VerbatimChar"/>
              </w:rPr>
              <w:t xml:space="preserve">studio_app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отказ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must be owner of table tasks</w:t>
            </w:r>
            <w:r>
              <w:t xml:space="preserve"> </w:t>
            </w:r>
            <w:r>
              <w:t xml:space="preserve">✔</w:t>
            </w:r>
          </w:p>
        </w:tc>
        <w:tc>
          <w:tcPr>
            <w:tcW w:type="dxa" w:w="2432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type="dxa" w:w="527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  <w:r>
              <w:t xml:space="preserve"> </w:t>
            </w:r>
            <w:r>
              <w:t xml:space="preserve">ролью</w:t>
            </w:r>
            <w:r>
              <w:t xml:space="preserve"> </w:t>
            </w:r>
            <w:r>
              <w:rPr>
                <w:rStyle w:val="VerbatimChar"/>
              </w:rPr>
              <w:t xml:space="preserve">studio_app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работает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t xml:space="preserve">4 строки ✔</w:t>
            </w:r>
          </w:p>
        </w:tc>
        <w:tc>
          <w:tcPr>
            <w:tcW w:type="dxa" w:w="2432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type="dxa" w:w="527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Публикация порта БД на хосте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5432/tcp</w:t>
            </w:r>
            <w:r>
              <w:t xml:space="preserve"> </w:t>
            </w:r>
            <w:r>
              <w:t xml:space="preserve">без привязки к хосту ✔</w:t>
            </w:r>
          </w:p>
        </w:tc>
        <w:tc>
          <w:tcPr>
            <w:tcW w:type="dxa" w:w="2432"/>
          </w:tcPr>
          <w:p>
            <w:pPr>
              <w:pStyle w:val="Compact"/>
              <w:jc w:val="left"/>
            </w:pPr>
            <w:r>
              <w:t xml:space="preserve">В ПР №7 порт был опубликован — убран</w:t>
            </w:r>
          </w:p>
        </w:tc>
      </w:tr>
      <w:tr>
        <w:tc>
          <w:tcPr>
            <w:tcW w:type="dxa" w:w="527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Порт приложения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только 127.0.0.1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127.0.0.1:8080-&gt;8000/tcp</w:t>
            </w:r>
            <w:r>
              <w:t xml:space="preserve"> </w:t>
            </w:r>
            <w:r>
              <w:t xml:space="preserve">✔</w:t>
            </w:r>
          </w:p>
        </w:tc>
        <w:tc>
          <w:tcPr>
            <w:tcW w:type="dxa" w:w="2432"/>
          </w:tcPr>
          <w:p>
            <w:pPr>
              <w:pStyle w:val="Compact"/>
              <w:jc w:val="left"/>
            </w:pPr>
            <w:r>
              <w:t xml:space="preserve">В ПР №7 было</w:t>
            </w:r>
            <w:r>
              <w:t xml:space="preserve"> </w:t>
            </w:r>
            <w:r>
              <w:rPr>
                <w:rStyle w:val="VerbatimChar"/>
              </w:rPr>
              <w:t xml:space="preserve">0.0.0.0:8080</w:t>
            </w:r>
            <w:r>
              <w:t xml:space="preserve"> </w:t>
            </w:r>
            <w:r>
              <w:t xml:space="preserve">— ограничено</w:t>
            </w:r>
          </w:p>
        </w:tc>
      </w:tr>
      <w:tr>
        <w:tc>
          <w:tcPr>
            <w:tcW w:type="dxa" w:w="527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Остановка БД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503, приложение работает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t xml:space="preserve">503 «База данных недоступна» ✔</w:t>
            </w:r>
          </w:p>
        </w:tc>
        <w:tc>
          <w:tcPr>
            <w:tcW w:type="dxa" w:w="2432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type="dxa" w:w="527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Восстановление БД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200 без перезапуска приложения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t xml:space="preserve">200 ✔</w:t>
            </w:r>
          </w:p>
        </w:tc>
        <w:tc>
          <w:tcPr>
            <w:tcW w:type="dxa" w:w="2432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type="dxa" w:w="527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Ручная остановка</w:t>
            </w:r>
            <w:r>
              <w:t xml:space="preserve"> </w:t>
            </w:r>
            <w:r>
              <w:rPr>
                <w:rStyle w:val="VerbatimChar"/>
              </w:rPr>
              <w:t xml:space="preserve">docker kill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перезапуск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t xml:space="preserve">контейнер остался</w:t>
            </w:r>
            <w:r>
              <w:t xml:space="preserve"> </w:t>
            </w:r>
            <w:r>
              <w:rPr>
                <w:rStyle w:val="VerbatimChar"/>
              </w:rPr>
              <w:t xml:space="preserve">exited</w:t>
            </w:r>
            <w:r>
              <w:t xml:space="preserve"> </w:t>
            </w:r>
            <w:r>
              <w:t xml:space="preserve">✘</w:t>
            </w:r>
          </w:p>
        </w:tc>
        <w:tc>
          <w:tcPr>
            <w:tcW w:type="dxa" w:w="2432"/>
          </w:tcPr>
          <w:p>
            <w:pPr>
              <w:pStyle w:val="Compact"/>
              <w:jc w:val="left"/>
            </w:pPr>
            <w:r>
              <w:t xml:space="preserve">Не дефект: Docker считает</w:t>
            </w:r>
            <w:r>
              <w:t xml:space="preserve"> </w:t>
            </w:r>
            <w:r>
              <w:rPr>
                <w:rStyle w:val="VerbatimChar"/>
              </w:rPr>
              <w:t xml:space="preserve">kill</w:t>
            </w:r>
            <w:r>
              <w:t xml:space="preserve"> </w:t>
            </w:r>
            <w:r>
              <w:t xml:space="preserve">ручной остановкой, при</w:t>
            </w:r>
            <w:r>
              <w:t xml:space="preserve"> </w:t>
            </w:r>
            <w:r>
              <w:rPr>
                <w:rStyle w:val="VerbatimChar"/>
              </w:rPr>
              <w:t xml:space="preserve">unless-stopped</w:t>
            </w:r>
            <w:r>
              <w:t xml:space="preserve"> </w:t>
            </w:r>
            <w:r>
              <w:t xml:space="preserve">такой контейнер не перезапускается. Проверка заменена на аварийное завершение процесса (п. 11)</w:t>
            </w:r>
          </w:p>
        </w:tc>
      </w:tr>
      <w:tr>
        <w:tc>
          <w:tcPr>
            <w:tcW w:type="dxa" w:w="527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Аварийное завершение gunicorn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автоперезапуск ≤ 30 с (NFR-08)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RestartCount=1</w:t>
            </w:r>
            <w:r>
              <w:t xml:space="preserve">, 200 через &lt; 10 с ✔</w:t>
            </w:r>
          </w:p>
        </w:tc>
        <w:tc>
          <w:tcPr>
            <w:tcW w:type="dxa" w:w="2432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type="dxa" w:w="527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Секреты в репозитории (</w:t>
            </w:r>
            <w:r>
              <w:rPr>
                <w:rStyle w:val="VerbatimChar"/>
              </w:rPr>
              <w:t xml:space="preserve">git grep</w:t>
            </w:r>
            <w:r>
              <w:t xml:space="preserve"> </w:t>
            </w:r>
            <w:r>
              <w:t xml:space="preserve">паролей из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)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не найдены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t xml:space="preserve">не найдены ✔</w:t>
            </w:r>
          </w:p>
        </w:tc>
        <w:tc>
          <w:tcPr>
            <w:tcW w:type="dxa" w:w="2432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type="dxa" w:w="527"/>
          </w:tcPr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Smoke-тест после всех изменений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6 из 6 OK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t xml:space="preserve">6 из 6 OK ✔</w:t>
            </w:r>
          </w:p>
        </w:tc>
        <w:tc>
          <w:tcPr>
            <w:tcW w:type="dxa" w:w="2432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5"/>
    <w:bookmarkStart w:id="26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Тестовое окружение укреплено: приложение работает от непривилегированного пользователя на файловой системе только для чтения и подключается к БД ролью без прав на изменение схемы; БД недоступна с хоста, приложение — только с локального интерфейса; секреты вынесены 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Настроены проверки состояния, автоматический перезапуск и ротация журналов, описан порядок действий при отказе. Из 13 проверок 12 дали ожидаемый результат, одна (</w:t>
      </w:r>
      <w:r>
        <w:rPr>
          <w:rStyle w:val="VerbatimChar"/>
        </w:rPr>
        <w:t xml:space="preserve">docker kill</w:t>
      </w:r>
      <w:r>
        <w:t xml:space="preserve">) объяснена особенностью Docker и заменена корректной проверкой.</w:t>
      </w:r>
    </w:p>
    <w:bookmarkEnd w:id="26"/>
    <w:sectPr>
      <w:footerReference w:type="default" r:id="rId9"/>
      <w:pgSz w:h="16838" w:w="11906"/>
      <w:pgMar w:bottom="1134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styleId="BodyText" w:type="paragraph">
    <w:name w:val="Body Text"/>
    <w:basedOn w:val="Normal"/>
    <w:link w:val="BodyTextChar"/>
    <w:pPr>
      <w:spacing w:after="120" w:before="0" w:line="360" w:lineRule="auto"/>
      <w:ind w:firstLine="709"/>
      <w:jc w:val="both"/>
    </w:pPr>
    <w:qFormat/>
    <w:rPr>
      <w:rFonts w:ascii="Times New Roman" w:cs="Times New Roman" w:eastAsia="Times New Roman" w:hAnsi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36" w:before="36" w:line="240" w:lineRule="auto"/>
      <w:ind w:firstLine="0"/>
      <w:jc w:val="left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ind w:firstLine="0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ind w:firstLine="0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ind w:firstLine="0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ImageCaption" w:type="paragraph">
    <w:name w:val="Image Caption"/>
    <w:basedOn w:val="Caption"/>
    <w:pPr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TitleBig">
    <w:name w:val="Title Big"/>
    <w:basedOn w:val="BodyText"/>
    <w:qFormat/>
  </w:style>
  <w:style w:type="paragraph" w:customStyle="1" w:styleId="TitleCenter">
    <w:name w:val="Title Center"/>
    <w:basedOn w:val="BodyText"/>
    <w:qFormat/>
  </w:style>
  <w:style w:type="paragraph" w:customStyle="1" w:styleId="TitleRight">
    <w:name w:val="Title Right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  <w:spacing w:line="240" w:lineRule="auto"/>
      <w:ind w:firstLine="0"/>
      <w:jc w:val="left"/>
    </w:pPr>
    <w:rPr>
      <w:rFonts w:ascii="Courier New" w:hAnsi="Courier New" w:cs="Courier New" w:eastAsia="Courier New"/>
      <w:color w:val="000000"/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2026-10-23T04:57:08Z</dcterms:created>
  <dcterms:modified xsi:type="dcterms:W3CDTF">2026-10-23T04:57:08Z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