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C4FEF7" w14:textId="56DF586E" w:rsidR="001433CF" w:rsidRDefault="004F53BD" w:rsidP="001433CF">
      <w:pPr>
        <w:jc w:val="right"/>
        <w:rPr>
          <w:szCs w:val="28"/>
        </w:rPr>
      </w:pPr>
      <w:r>
        <w:rPr>
          <w:szCs w:val="28"/>
        </w:rPr>
        <w:t>HCMP 868</w:t>
      </w:r>
      <w:r w:rsidR="008878F3">
        <w:rPr>
          <w:szCs w:val="28"/>
        </w:rPr>
        <w:t>/2019</w:t>
      </w:r>
    </w:p>
    <w:p w14:paraId="5D762B36" w14:textId="7FE295B7" w:rsidR="000673C4" w:rsidRPr="00962BB8" w:rsidRDefault="000673C4" w:rsidP="000673C4">
      <w:pPr>
        <w:jc w:val="right"/>
        <w:rPr>
          <w:szCs w:val="28"/>
        </w:rPr>
      </w:pPr>
      <w:r w:rsidRPr="00962BB8">
        <w:rPr>
          <w:szCs w:val="28"/>
        </w:rPr>
        <w:t>[202</w:t>
      </w:r>
      <w:r w:rsidR="00B06C4C">
        <w:rPr>
          <w:szCs w:val="28"/>
        </w:rPr>
        <w:t>5</w:t>
      </w:r>
      <w:r w:rsidRPr="00962BB8">
        <w:rPr>
          <w:szCs w:val="28"/>
        </w:rPr>
        <w:t>] HKCFI</w:t>
      </w:r>
      <w:r w:rsidR="002D065D">
        <w:rPr>
          <w:szCs w:val="28"/>
        </w:rPr>
        <w:t xml:space="preserve"> 2052</w:t>
      </w:r>
    </w:p>
    <w:p w14:paraId="19649C86" w14:textId="77777777" w:rsidR="000673C4" w:rsidRDefault="000673C4" w:rsidP="008D41E0">
      <w:pPr>
        <w:jc w:val="center"/>
        <w:rPr>
          <w:szCs w:val="28"/>
        </w:rPr>
      </w:pPr>
    </w:p>
    <w:p w14:paraId="43D5755B" w14:textId="77777777" w:rsidR="001433CF" w:rsidRPr="00962BB8" w:rsidRDefault="001433CF" w:rsidP="001433CF">
      <w:pPr>
        <w:spacing w:after="80"/>
        <w:jc w:val="center"/>
        <w:rPr>
          <w:b/>
          <w:szCs w:val="28"/>
        </w:rPr>
      </w:pPr>
      <w:r w:rsidRPr="00962BB8">
        <w:rPr>
          <w:b/>
          <w:szCs w:val="28"/>
        </w:rPr>
        <w:t>IN THE HIGH COURT OF THE</w:t>
      </w:r>
    </w:p>
    <w:p w14:paraId="6F03F222" w14:textId="77777777" w:rsidR="001433CF" w:rsidRPr="00962BB8" w:rsidRDefault="001433CF" w:rsidP="001433CF">
      <w:pPr>
        <w:spacing w:after="80"/>
        <w:jc w:val="center"/>
        <w:rPr>
          <w:b/>
          <w:szCs w:val="28"/>
        </w:rPr>
      </w:pPr>
      <w:r w:rsidRPr="00962BB8">
        <w:rPr>
          <w:b/>
          <w:szCs w:val="28"/>
        </w:rPr>
        <w:t>HONG KONG SPECIAL ADMINISTRATIVE REGION</w:t>
      </w:r>
    </w:p>
    <w:p w14:paraId="056CE689" w14:textId="77777777" w:rsidR="001433CF" w:rsidRPr="00962BB8" w:rsidRDefault="001433CF" w:rsidP="001433CF">
      <w:pPr>
        <w:spacing w:after="80"/>
        <w:jc w:val="center"/>
        <w:rPr>
          <w:b/>
          <w:szCs w:val="28"/>
        </w:rPr>
      </w:pPr>
      <w:r w:rsidRPr="00962BB8">
        <w:rPr>
          <w:b/>
          <w:szCs w:val="28"/>
        </w:rPr>
        <w:t>COURT OF FIRST INSTANCE</w:t>
      </w:r>
    </w:p>
    <w:p w14:paraId="3DD4C3B3" w14:textId="046FF18E" w:rsidR="001433CF" w:rsidRPr="00962BB8" w:rsidRDefault="001433CF" w:rsidP="001433CF">
      <w:pPr>
        <w:spacing w:after="80"/>
        <w:jc w:val="center"/>
        <w:rPr>
          <w:szCs w:val="28"/>
        </w:rPr>
      </w:pPr>
      <w:r>
        <w:rPr>
          <w:szCs w:val="28"/>
        </w:rPr>
        <w:t>MISCELLANEOUS PROCEEDINGS</w:t>
      </w:r>
      <w:r w:rsidRPr="00962BB8">
        <w:rPr>
          <w:szCs w:val="28"/>
        </w:rPr>
        <w:t xml:space="preserve"> NO </w:t>
      </w:r>
      <w:r w:rsidR="004F53BD">
        <w:rPr>
          <w:szCs w:val="28"/>
        </w:rPr>
        <w:t xml:space="preserve">868 </w:t>
      </w:r>
      <w:r w:rsidRPr="00962BB8">
        <w:rPr>
          <w:szCs w:val="28"/>
        </w:rPr>
        <w:t>OF 20</w:t>
      </w:r>
      <w:r w:rsidR="008878F3">
        <w:rPr>
          <w:szCs w:val="28"/>
        </w:rPr>
        <w:t>19</w:t>
      </w:r>
    </w:p>
    <w:p w14:paraId="26649121" w14:textId="77777777" w:rsidR="0013122A" w:rsidRPr="008D5E9B" w:rsidRDefault="0013122A" w:rsidP="0013122A">
      <w:pPr>
        <w:tabs>
          <w:tab w:val="clear" w:pos="1440"/>
          <w:tab w:val="clear" w:pos="4320"/>
          <w:tab w:val="clear" w:pos="9072"/>
        </w:tabs>
        <w:spacing w:before="160" w:after="480"/>
        <w:jc w:val="center"/>
        <w:rPr>
          <w:bCs/>
          <w:kern w:val="2"/>
          <w:szCs w:val="28"/>
          <w:lang w:val="en-US"/>
        </w:rPr>
      </w:pPr>
      <w:r w:rsidRPr="008D5E9B">
        <w:rPr>
          <w:rFonts w:hint="eastAsia"/>
          <w:bCs/>
          <w:kern w:val="2"/>
          <w:szCs w:val="28"/>
          <w:lang w:val="en-US"/>
        </w:rPr>
        <w:t>______</w:t>
      </w:r>
      <w:r w:rsidRPr="008D5E9B">
        <w:rPr>
          <w:bCs/>
          <w:kern w:val="2"/>
          <w:szCs w:val="28"/>
          <w:lang w:val="en-US"/>
        </w:rPr>
        <w:t>_</w:t>
      </w:r>
      <w:r w:rsidRPr="008D5E9B">
        <w:rPr>
          <w:rFonts w:hint="eastAsia"/>
          <w:bCs/>
          <w:kern w:val="2"/>
          <w:szCs w:val="28"/>
          <w:lang w:val="en-US"/>
        </w:rPr>
        <w:t>________</w:t>
      </w:r>
    </w:p>
    <w:p w14:paraId="5FECE888" w14:textId="7742470A" w:rsidR="009A0715" w:rsidRPr="00AC66F8" w:rsidRDefault="00DA025A" w:rsidP="009A0715">
      <w:pPr>
        <w:tabs>
          <w:tab w:val="clear" w:pos="1440"/>
          <w:tab w:val="clear" w:pos="4320"/>
          <w:tab w:val="clear" w:pos="9072"/>
          <w:tab w:val="left" w:pos="900"/>
          <w:tab w:val="center" w:pos="4140"/>
          <w:tab w:val="right" w:pos="8400"/>
        </w:tabs>
        <w:snapToGrid/>
        <w:ind w:left="4140"/>
        <w:jc w:val="both"/>
        <w:rPr>
          <w:rFonts w:eastAsia="PMingLiU"/>
          <w:kern w:val="2"/>
          <w:szCs w:val="28"/>
        </w:rPr>
      </w:pPr>
      <w:r>
        <w:rPr>
          <w:rFonts w:eastAsia="PMingLiU"/>
          <w:kern w:val="2"/>
          <w:szCs w:val="28"/>
        </w:rPr>
        <w:t xml:space="preserve">IN THE </w:t>
      </w:r>
      <w:r w:rsidR="007C4B96">
        <w:rPr>
          <w:rFonts w:eastAsia="PMingLiU"/>
          <w:kern w:val="2"/>
          <w:szCs w:val="28"/>
        </w:rPr>
        <w:t xml:space="preserve">MATTER </w:t>
      </w:r>
      <w:r w:rsidR="004F53BD">
        <w:rPr>
          <w:rFonts w:eastAsia="PMingLiU"/>
          <w:kern w:val="2"/>
          <w:szCs w:val="28"/>
        </w:rPr>
        <w:t xml:space="preserve">OF </w:t>
      </w:r>
      <w:r w:rsidR="00FA6553">
        <w:rPr>
          <w:rFonts w:eastAsia="PMingLiU"/>
          <w:kern w:val="2"/>
          <w:szCs w:val="28"/>
        </w:rPr>
        <w:t>S</w:t>
      </w:r>
      <w:r w:rsidR="00E0102E">
        <w:rPr>
          <w:rFonts w:eastAsia="PMingLiU"/>
          <w:kern w:val="2"/>
          <w:szCs w:val="28"/>
        </w:rPr>
        <w:t>ound Global Limited</w:t>
      </w:r>
    </w:p>
    <w:p w14:paraId="1EA18DBD" w14:textId="77777777" w:rsidR="009A0715" w:rsidRPr="00AC66F8" w:rsidRDefault="009A0715" w:rsidP="00E04CA8">
      <w:pPr>
        <w:tabs>
          <w:tab w:val="clear" w:pos="1440"/>
          <w:tab w:val="clear" w:pos="4320"/>
          <w:tab w:val="clear" w:pos="9072"/>
          <w:tab w:val="left" w:pos="900"/>
          <w:tab w:val="center" w:pos="4140"/>
          <w:tab w:val="left" w:pos="5760"/>
          <w:tab w:val="right" w:pos="8400"/>
        </w:tabs>
        <w:snapToGrid/>
        <w:spacing w:before="120" w:after="360"/>
        <w:ind w:left="4147"/>
        <w:jc w:val="both"/>
        <w:rPr>
          <w:rFonts w:eastAsia="PMingLiU"/>
          <w:kern w:val="2"/>
          <w:szCs w:val="28"/>
        </w:rPr>
      </w:pPr>
      <w:r w:rsidRPr="00AC66F8">
        <w:rPr>
          <w:rFonts w:eastAsia="PMingLiU"/>
          <w:kern w:val="2"/>
          <w:szCs w:val="28"/>
        </w:rPr>
        <w:tab/>
        <w:t>and</w:t>
      </w:r>
    </w:p>
    <w:p w14:paraId="36C74774" w14:textId="0A3A4780" w:rsidR="009A0715" w:rsidRPr="00AC66F8" w:rsidRDefault="009A0715" w:rsidP="009A0715">
      <w:pPr>
        <w:tabs>
          <w:tab w:val="clear" w:pos="1440"/>
          <w:tab w:val="clear" w:pos="4320"/>
          <w:tab w:val="clear" w:pos="9072"/>
          <w:tab w:val="left" w:pos="900"/>
          <w:tab w:val="center" w:pos="4140"/>
          <w:tab w:val="left" w:pos="5760"/>
          <w:tab w:val="right" w:pos="8400"/>
        </w:tabs>
        <w:snapToGrid/>
        <w:ind w:left="4140"/>
        <w:jc w:val="both"/>
        <w:rPr>
          <w:rFonts w:eastAsia="PMingLiU"/>
          <w:kern w:val="2"/>
          <w:szCs w:val="28"/>
        </w:rPr>
      </w:pPr>
      <w:r w:rsidRPr="00AC66F8">
        <w:rPr>
          <w:rFonts w:eastAsia="PMingLiU"/>
          <w:kern w:val="2"/>
          <w:szCs w:val="28"/>
        </w:rPr>
        <w:t xml:space="preserve">IN THE MATTER </w:t>
      </w:r>
      <w:r w:rsidR="004F53BD">
        <w:rPr>
          <w:rFonts w:eastAsia="PMingLiU"/>
          <w:kern w:val="2"/>
          <w:szCs w:val="28"/>
        </w:rPr>
        <w:t xml:space="preserve">OF Section 214 of the Securities and Futures Ordinance </w:t>
      </w:r>
      <w:r w:rsidR="00E17F93">
        <w:rPr>
          <w:rFonts w:eastAsia="PMingLiU"/>
          <w:kern w:val="2"/>
          <w:szCs w:val="28"/>
        </w:rPr>
        <w:t>(</w:t>
      </w:r>
      <w:r w:rsidR="004F53BD">
        <w:rPr>
          <w:rFonts w:eastAsia="PMingLiU"/>
          <w:kern w:val="2"/>
          <w:szCs w:val="28"/>
        </w:rPr>
        <w:t>Cap</w:t>
      </w:r>
      <w:r w:rsidR="00727FE0">
        <w:rPr>
          <w:rFonts w:eastAsia="PMingLiU"/>
          <w:kern w:val="2"/>
          <w:szCs w:val="28"/>
        </w:rPr>
        <w:t xml:space="preserve">. </w:t>
      </w:r>
      <w:r w:rsidR="004F53BD">
        <w:rPr>
          <w:rFonts w:eastAsia="PMingLiU"/>
          <w:kern w:val="2"/>
          <w:szCs w:val="28"/>
        </w:rPr>
        <w:t>571</w:t>
      </w:r>
      <w:r w:rsidR="00E17F93">
        <w:rPr>
          <w:rFonts w:eastAsia="PMingLiU"/>
          <w:kern w:val="2"/>
          <w:szCs w:val="28"/>
        </w:rPr>
        <w:t>)</w:t>
      </w:r>
    </w:p>
    <w:p w14:paraId="396CF0FF" w14:textId="77777777" w:rsidR="0013122A" w:rsidRPr="008D5E9B" w:rsidRDefault="0013122A" w:rsidP="00D02AD3">
      <w:pPr>
        <w:tabs>
          <w:tab w:val="clear" w:pos="1440"/>
          <w:tab w:val="clear" w:pos="4320"/>
          <w:tab w:val="clear" w:pos="9072"/>
        </w:tabs>
        <w:spacing w:before="160" w:after="360"/>
        <w:jc w:val="center"/>
        <w:rPr>
          <w:bCs/>
          <w:kern w:val="2"/>
          <w:szCs w:val="28"/>
          <w:lang w:val="en-US"/>
        </w:rPr>
      </w:pPr>
      <w:r w:rsidRPr="00F12D34">
        <w:rPr>
          <w:rFonts w:hint="eastAsia"/>
          <w:bCs/>
          <w:kern w:val="2"/>
          <w:szCs w:val="28"/>
          <w:lang w:val="en-US"/>
        </w:rPr>
        <w:t>______</w:t>
      </w:r>
      <w:r w:rsidRPr="00F12D34">
        <w:rPr>
          <w:bCs/>
          <w:kern w:val="2"/>
          <w:szCs w:val="28"/>
          <w:lang w:val="en-US"/>
        </w:rPr>
        <w:t>_</w:t>
      </w:r>
      <w:r w:rsidRPr="00F12D34">
        <w:rPr>
          <w:rFonts w:hint="eastAsia"/>
          <w:bCs/>
          <w:kern w:val="2"/>
          <w:szCs w:val="28"/>
          <w:lang w:val="en-US"/>
        </w:rPr>
        <w:t>________</w:t>
      </w:r>
      <w:r w:rsidR="007E2C6B" w:rsidRPr="00F12D34">
        <w:rPr>
          <w:bCs/>
          <w:kern w:val="2"/>
          <w:szCs w:val="28"/>
          <w:lang w:val="en-US"/>
        </w:rPr>
        <w:t xml:space="preserve"> </w:t>
      </w:r>
    </w:p>
    <w:p w14:paraId="6C9F5F94" w14:textId="77777777" w:rsidR="00044F88" w:rsidRPr="00AC66F8" w:rsidRDefault="00044F88" w:rsidP="00044F88">
      <w:pPr>
        <w:tabs>
          <w:tab w:val="clear" w:pos="1440"/>
          <w:tab w:val="clear" w:pos="4320"/>
          <w:tab w:val="clear" w:pos="9072"/>
          <w:tab w:val="left" w:pos="900"/>
          <w:tab w:val="center" w:pos="4140"/>
          <w:tab w:val="right" w:pos="8400"/>
        </w:tabs>
        <w:snapToGrid/>
        <w:jc w:val="both"/>
        <w:rPr>
          <w:rFonts w:eastAsia="PMingLiU"/>
          <w:kern w:val="2"/>
          <w:szCs w:val="28"/>
        </w:rPr>
      </w:pPr>
      <w:r w:rsidRPr="00AC66F8">
        <w:rPr>
          <w:rFonts w:eastAsia="PMingLiU"/>
          <w:kern w:val="2"/>
          <w:szCs w:val="28"/>
        </w:rPr>
        <w:t>BETWEEN</w:t>
      </w:r>
    </w:p>
    <w:p w14:paraId="39229180" w14:textId="7F74CA87" w:rsidR="00044F88" w:rsidRPr="00E95FE2" w:rsidRDefault="00044F88" w:rsidP="009C1675">
      <w:pPr>
        <w:tabs>
          <w:tab w:val="clear" w:pos="1440"/>
          <w:tab w:val="clear" w:pos="4320"/>
          <w:tab w:val="clear" w:pos="9072"/>
          <w:tab w:val="left" w:pos="630"/>
          <w:tab w:val="center" w:pos="4140"/>
          <w:tab w:val="right" w:pos="8400"/>
        </w:tabs>
        <w:snapToGrid/>
        <w:spacing w:before="240"/>
        <w:jc w:val="both"/>
        <w:rPr>
          <w:kern w:val="2"/>
          <w:szCs w:val="28"/>
        </w:rPr>
      </w:pPr>
      <w:r w:rsidRPr="00AC66F8">
        <w:rPr>
          <w:rFonts w:eastAsia="PMingLiU"/>
          <w:kern w:val="2"/>
          <w:szCs w:val="28"/>
        </w:rPr>
        <w:tab/>
      </w:r>
      <w:r w:rsidR="005E7A72">
        <w:rPr>
          <w:rFonts w:eastAsia="PMingLiU"/>
          <w:kern w:val="2"/>
          <w:szCs w:val="28"/>
          <w:lang w:val="en-US"/>
        </w:rPr>
        <w:t>SECURITIES AND FUTURES COMMISSION</w:t>
      </w:r>
      <w:r w:rsidRPr="00AC66F8">
        <w:rPr>
          <w:rFonts w:eastAsia="PMingLiU"/>
          <w:kern w:val="2"/>
          <w:szCs w:val="28"/>
        </w:rPr>
        <w:tab/>
      </w:r>
      <w:r w:rsidR="005E7A72">
        <w:rPr>
          <w:kern w:val="2"/>
          <w:szCs w:val="28"/>
        </w:rPr>
        <w:t>Petitioner</w:t>
      </w:r>
    </w:p>
    <w:p w14:paraId="7E34A227" w14:textId="1784F0FD" w:rsidR="00044F88" w:rsidRDefault="00044F88" w:rsidP="00044F88">
      <w:pPr>
        <w:tabs>
          <w:tab w:val="clear" w:pos="1440"/>
          <w:tab w:val="clear" w:pos="4320"/>
          <w:tab w:val="clear" w:pos="9072"/>
          <w:tab w:val="left" w:pos="900"/>
          <w:tab w:val="center" w:pos="4140"/>
          <w:tab w:val="right" w:pos="8400"/>
        </w:tabs>
        <w:snapToGrid/>
        <w:jc w:val="both"/>
        <w:rPr>
          <w:rFonts w:eastAsia="PMingLiU"/>
          <w:kern w:val="2"/>
          <w:szCs w:val="28"/>
        </w:rPr>
      </w:pPr>
    </w:p>
    <w:p w14:paraId="443DBD63" w14:textId="77777777" w:rsidR="00044F88" w:rsidRPr="00AC66F8" w:rsidRDefault="00044F88" w:rsidP="00815FF6">
      <w:pPr>
        <w:tabs>
          <w:tab w:val="clear" w:pos="1440"/>
          <w:tab w:val="clear" w:pos="4320"/>
          <w:tab w:val="clear" w:pos="9072"/>
          <w:tab w:val="left" w:pos="900"/>
          <w:tab w:val="center" w:pos="3060"/>
          <w:tab w:val="right" w:pos="8400"/>
        </w:tabs>
        <w:snapToGrid/>
        <w:jc w:val="both"/>
        <w:rPr>
          <w:rFonts w:eastAsia="PMingLiU"/>
          <w:kern w:val="2"/>
          <w:szCs w:val="28"/>
        </w:rPr>
      </w:pPr>
      <w:r w:rsidRPr="00AC66F8">
        <w:rPr>
          <w:rFonts w:eastAsia="PMingLiU"/>
          <w:kern w:val="2"/>
          <w:szCs w:val="28"/>
        </w:rPr>
        <w:tab/>
      </w:r>
      <w:r w:rsidRPr="00AC66F8">
        <w:rPr>
          <w:rFonts w:eastAsia="PMingLiU"/>
          <w:kern w:val="2"/>
          <w:szCs w:val="28"/>
        </w:rPr>
        <w:tab/>
        <w:t>and</w:t>
      </w:r>
    </w:p>
    <w:p w14:paraId="0F974553" w14:textId="77777777" w:rsidR="00044F88" w:rsidRPr="00AC66F8" w:rsidRDefault="00044F88" w:rsidP="00044F88">
      <w:pPr>
        <w:tabs>
          <w:tab w:val="clear" w:pos="1440"/>
          <w:tab w:val="clear" w:pos="4320"/>
          <w:tab w:val="clear" w:pos="9072"/>
          <w:tab w:val="left" w:pos="1710"/>
          <w:tab w:val="left" w:pos="3870"/>
          <w:tab w:val="right" w:pos="8400"/>
        </w:tabs>
        <w:snapToGrid/>
        <w:spacing w:after="120"/>
        <w:ind w:right="43"/>
        <w:jc w:val="both"/>
        <w:rPr>
          <w:rFonts w:eastAsia="PMingLiU"/>
          <w:kern w:val="2"/>
          <w:szCs w:val="28"/>
        </w:rPr>
      </w:pPr>
    </w:p>
    <w:p w14:paraId="394B4A22" w14:textId="1CE6FF1A" w:rsidR="00044F88" w:rsidRDefault="00FA6553" w:rsidP="00742FA0">
      <w:pPr>
        <w:tabs>
          <w:tab w:val="clear" w:pos="1440"/>
          <w:tab w:val="clear" w:pos="4320"/>
          <w:tab w:val="clear" w:pos="9072"/>
          <w:tab w:val="center" w:pos="4140"/>
          <w:tab w:val="right" w:pos="8400"/>
        </w:tabs>
        <w:snapToGrid/>
        <w:ind w:left="1800" w:hanging="1170"/>
        <w:jc w:val="both"/>
        <w:rPr>
          <w:kern w:val="2"/>
          <w:szCs w:val="28"/>
        </w:rPr>
      </w:pPr>
      <w:r>
        <w:rPr>
          <w:rFonts w:eastAsia="PMingLiU"/>
          <w:kern w:val="2"/>
          <w:szCs w:val="28"/>
          <w:lang w:val="en-US" w:eastAsia="zh-TW"/>
        </w:rPr>
        <w:t xml:space="preserve">SOUND GLOBAL </w:t>
      </w:r>
      <w:r w:rsidR="005E7A72">
        <w:rPr>
          <w:rFonts w:eastAsia="PMingLiU"/>
          <w:kern w:val="2"/>
          <w:szCs w:val="28"/>
          <w:lang w:val="en-US" w:eastAsia="zh-TW"/>
        </w:rPr>
        <w:t>LTD</w:t>
      </w:r>
      <w:r w:rsidR="00727FE0">
        <w:rPr>
          <w:rFonts w:eastAsia="PMingLiU"/>
          <w:kern w:val="2"/>
          <w:szCs w:val="28"/>
          <w:lang w:val="en-US" w:eastAsia="zh-TW"/>
        </w:rPr>
        <w:t xml:space="preserve">. </w:t>
      </w:r>
      <w:r w:rsidR="005E7A72">
        <w:rPr>
          <w:rFonts w:eastAsia="PMingLiU"/>
          <w:kern w:val="2"/>
          <w:szCs w:val="28"/>
          <w:lang w:val="en-US" w:eastAsia="zh-TW"/>
        </w:rPr>
        <w:t>(</w:t>
      </w:r>
      <w:r w:rsidR="005E7A72">
        <w:rPr>
          <w:rFonts w:ascii="宋体" w:hAnsi="宋体" w:hint="eastAsia"/>
          <w:kern w:val="2"/>
          <w:szCs w:val="28"/>
          <w:lang w:val="en-US"/>
        </w:rPr>
        <w:t>桑德國際有限公司</w:t>
      </w:r>
      <w:r w:rsidR="005E7A72">
        <w:rPr>
          <w:rFonts w:eastAsia="PMingLiU"/>
          <w:kern w:val="2"/>
          <w:szCs w:val="28"/>
          <w:lang w:val="en-US" w:eastAsia="zh-TW"/>
        </w:rPr>
        <w:t>)</w:t>
      </w:r>
      <w:r w:rsidR="005E7A72">
        <w:rPr>
          <w:rFonts w:eastAsia="PMingLiU"/>
          <w:kern w:val="2"/>
          <w:szCs w:val="28"/>
          <w:lang w:eastAsia="zh-TW"/>
        </w:rPr>
        <w:tab/>
      </w:r>
      <w:r w:rsidR="00E95FE2" w:rsidRPr="00E95FE2">
        <w:rPr>
          <w:kern w:val="2"/>
          <w:szCs w:val="28"/>
        </w:rPr>
        <w:t>1</w:t>
      </w:r>
      <w:r w:rsidR="00E95FE2" w:rsidRPr="00E95FE2">
        <w:rPr>
          <w:kern w:val="2"/>
          <w:szCs w:val="28"/>
          <w:vertAlign w:val="superscript"/>
        </w:rPr>
        <w:t>st</w:t>
      </w:r>
      <w:r w:rsidR="00E95FE2" w:rsidRPr="00E95FE2">
        <w:rPr>
          <w:kern w:val="2"/>
          <w:szCs w:val="28"/>
        </w:rPr>
        <w:t xml:space="preserve"> </w:t>
      </w:r>
      <w:r w:rsidR="005E7A72">
        <w:rPr>
          <w:kern w:val="2"/>
          <w:szCs w:val="28"/>
        </w:rPr>
        <w:t>Respondent</w:t>
      </w:r>
    </w:p>
    <w:p w14:paraId="1867D10C" w14:textId="6F1DB71D" w:rsidR="00044F88" w:rsidRDefault="005E7A72" w:rsidP="00C02575">
      <w:pPr>
        <w:tabs>
          <w:tab w:val="clear" w:pos="1440"/>
          <w:tab w:val="clear" w:pos="4320"/>
          <w:tab w:val="clear" w:pos="9072"/>
          <w:tab w:val="center" w:pos="4140"/>
          <w:tab w:val="right" w:pos="8400"/>
        </w:tabs>
        <w:snapToGrid/>
        <w:spacing w:before="120"/>
        <w:ind w:left="1800" w:hanging="1166"/>
        <w:jc w:val="both"/>
        <w:rPr>
          <w:kern w:val="2"/>
          <w:szCs w:val="28"/>
        </w:rPr>
      </w:pPr>
      <w:r>
        <w:rPr>
          <w:rFonts w:eastAsia="PMingLiU"/>
          <w:kern w:val="2"/>
          <w:szCs w:val="28"/>
          <w:lang w:val="en-US" w:eastAsia="zh-TW"/>
        </w:rPr>
        <w:t>WEN YIBO (</w:t>
      </w:r>
      <w:r w:rsidRPr="005E7A72">
        <w:rPr>
          <w:rFonts w:ascii="宋体" w:hAnsi="宋体" w:hint="eastAsia"/>
          <w:kern w:val="2"/>
          <w:szCs w:val="28"/>
          <w:lang w:val="en-US"/>
        </w:rPr>
        <w:t>文一波</w:t>
      </w:r>
      <w:r>
        <w:rPr>
          <w:rFonts w:eastAsiaTheme="minorEastAsia" w:hint="eastAsia"/>
          <w:kern w:val="2"/>
          <w:szCs w:val="28"/>
          <w:lang w:val="en-US"/>
        </w:rPr>
        <w:t>)</w:t>
      </w:r>
      <w:r w:rsidR="00044F88" w:rsidRPr="00AC66F8">
        <w:rPr>
          <w:rFonts w:eastAsia="PMingLiU"/>
          <w:kern w:val="2"/>
          <w:szCs w:val="28"/>
          <w:lang w:eastAsia="zh-TW"/>
        </w:rPr>
        <w:tab/>
      </w:r>
      <w:r w:rsidR="00742FA0">
        <w:rPr>
          <w:rFonts w:eastAsia="PMingLiU"/>
          <w:kern w:val="2"/>
          <w:szCs w:val="28"/>
          <w:lang w:eastAsia="zh-TW"/>
        </w:rPr>
        <w:tab/>
      </w:r>
      <w:r w:rsidR="00E95FE2" w:rsidRPr="00E95FE2">
        <w:rPr>
          <w:kern w:val="2"/>
          <w:szCs w:val="28"/>
        </w:rPr>
        <w:t>2</w:t>
      </w:r>
      <w:r w:rsidR="00E95FE2" w:rsidRPr="00E95FE2">
        <w:rPr>
          <w:kern w:val="2"/>
          <w:szCs w:val="28"/>
          <w:vertAlign w:val="superscript"/>
        </w:rPr>
        <w:t>nd</w:t>
      </w:r>
      <w:r w:rsidR="00E95FE2" w:rsidRPr="00E95FE2">
        <w:rPr>
          <w:kern w:val="2"/>
          <w:szCs w:val="28"/>
        </w:rPr>
        <w:t xml:space="preserve"> </w:t>
      </w:r>
      <w:r>
        <w:rPr>
          <w:kern w:val="2"/>
          <w:szCs w:val="28"/>
        </w:rPr>
        <w:t>Responde</w:t>
      </w:r>
      <w:r w:rsidR="00E95FE2" w:rsidRPr="00E95FE2">
        <w:rPr>
          <w:kern w:val="2"/>
          <w:szCs w:val="28"/>
        </w:rPr>
        <w:t>nt</w:t>
      </w:r>
    </w:p>
    <w:p w14:paraId="5F50A819" w14:textId="1FB1B1FD" w:rsidR="005E7A72" w:rsidRDefault="005E7A72" w:rsidP="00C02575">
      <w:pPr>
        <w:tabs>
          <w:tab w:val="clear" w:pos="1440"/>
          <w:tab w:val="clear" w:pos="4320"/>
          <w:tab w:val="clear" w:pos="9072"/>
          <w:tab w:val="center" w:pos="4140"/>
          <w:tab w:val="right" w:pos="8400"/>
        </w:tabs>
        <w:snapToGrid/>
        <w:spacing w:before="120"/>
        <w:ind w:left="1800" w:hanging="1166"/>
        <w:jc w:val="both"/>
        <w:rPr>
          <w:rFonts w:eastAsia="PMingLiU"/>
          <w:kern w:val="2"/>
          <w:szCs w:val="28"/>
          <w:lang w:eastAsia="zh-TW"/>
        </w:rPr>
      </w:pPr>
      <w:r>
        <w:rPr>
          <w:rFonts w:eastAsia="PMingLiU"/>
          <w:kern w:val="2"/>
          <w:szCs w:val="28"/>
          <w:lang w:eastAsia="zh-TW"/>
        </w:rPr>
        <w:t xml:space="preserve">ZHANG </w:t>
      </w:r>
      <w:r w:rsidRPr="00742FA0">
        <w:rPr>
          <w:rFonts w:eastAsia="PMingLiU"/>
          <w:kern w:val="2"/>
          <w:szCs w:val="28"/>
          <w:lang w:val="en-US" w:eastAsia="zh-TW"/>
        </w:rPr>
        <w:t>JINGZHI</w:t>
      </w:r>
      <w:r>
        <w:rPr>
          <w:rFonts w:eastAsia="PMingLiU"/>
          <w:kern w:val="2"/>
          <w:szCs w:val="28"/>
          <w:lang w:eastAsia="zh-TW"/>
        </w:rPr>
        <w:t xml:space="preserve"> (</w:t>
      </w:r>
      <w:r>
        <w:rPr>
          <w:rFonts w:ascii="宋体" w:hAnsi="宋体" w:hint="eastAsia"/>
          <w:kern w:val="2"/>
          <w:szCs w:val="28"/>
        </w:rPr>
        <w:t>張景志</w:t>
      </w:r>
      <w:r>
        <w:rPr>
          <w:rFonts w:eastAsia="PMingLiU"/>
          <w:kern w:val="2"/>
          <w:szCs w:val="28"/>
          <w:lang w:eastAsia="zh-TW"/>
        </w:rPr>
        <w:t>)</w:t>
      </w:r>
      <w:r w:rsidR="00742FA0">
        <w:rPr>
          <w:rFonts w:eastAsia="PMingLiU"/>
          <w:kern w:val="2"/>
          <w:szCs w:val="28"/>
          <w:lang w:eastAsia="zh-TW"/>
        </w:rPr>
        <w:tab/>
      </w:r>
      <w:r>
        <w:rPr>
          <w:rFonts w:eastAsia="PMingLiU"/>
          <w:kern w:val="2"/>
          <w:szCs w:val="28"/>
          <w:lang w:eastAsia="zh-TW"/>
        </w:rPr>
        <w:tab/>
        <w:t>3</w:t>
      </w:r>
      <w:r w:rsidRPr="005E7A72">
        <w:rPr>
          <w:rFonts w:eastAsia="PMingLiU"/>
          <w:kern w:val="2"/>
          <w:szCs w:val="28"/>
          <w:vertAlign w:val="superscript"/>
          <w:lang w:eastAsia="zh-TW"/>
        </w:rPr>
        <w:t>rd</w:t>
      </w:r>
      <w:r>
        <w:rPr>
          <w:rFonts w:eastAsia="PMingLiU"/>
          <w:kern w:val="2"/>
          <w:szCs w:val="28"/>
          <w:lang w:eastAsia="zh-TW"/>
        </w:rPr>
        <w:t xml:space="preserve"> Respondent</w:t>
      </w:r>
    </w:p>
    <w:p w14:paraId="13752324" w14:textId="512E864D" w:rsidR="005E7A72" w:rsidRDefault="005E7A72" w:rsidP="00C02575">
      <w:pPr>
        <w:tabs>
          <w:tab w:val="clear" w:pos="1440"/>
          <w:tab w:val="clear" w:pos="4320"/>
          <w:tab w:val="clear" w:pos="9072"/>
          <w:tab w:val="center" w:pos="4140"/>
          <w:tab w:val="right" w:pos="8400"/>
        </w:tabs>
        <w:snapToGrid/>
        <w:spacing w:before="120"/>
        <w:ind w:left="1800" w:hanging="1166"/>
        <w:jc w:val="both"/>
        <w:rPr>
          <w:rFonts w:eastAsia="PMingLiU"/>
          <w:kern w:val="2"/>
          <w:szCs w:val="28"/>
          <w:lang w:eastAsia="zh-TW"/>
        </w:rPr>
      </w:pPr>
      <w:r w:rsidRPr="00742FA0">
        <w:rPr>
          <w:rFonts w:eastAsia="PMingLiU"/>
          <w:kern w:val="2"/>
          <w:szCs w:val="28"/>
          <w:lang w:val="en-US" w:eastAsia="zh-TW"/>
        </w:rPr>
        <w:t>WANG</w:t>
      </w:r>
      <w:r>
        <w:rPr>
          <w:rFonts w:eastAsia="PMingLiU"/>
          <w:kern w:val="2"/>
          <w:szCs w:val="28"/>
          <w:lang w:eastAsia="zh-TW"/>
        </w:rPr>
        <w:t xml:space="preserve"> </w:t>
      </w:r>
      <w:r w:rsidRPr="00C02575">
        <w:rPr>
          <w:rFonts w:eastAsia="PMingLiU"/>
          <w:kern w:val="2"/>
          <w:szCs w:val="28"/>
          <w:lang w:val="en-US" w:eastAsia="zh-TW"/>
        </w:rPr>
        <w:t>KAI</w:t>
      </w:r>
      <w:r>
        <w:rPr>
          <w:rFonts w:eastAsia="PMingLiU"/>
          <w:kern w:val="2"/>
          <w:szCs w:val="28"/>
          <w:lang w:eastAsia="zh-TW"/>
        </w:rPr>
        <w:t xml:space="preserve"> (</w:t>
      </w:r>
      <w:r w:rsidRPr="005E7A72">
        <w:rPr>
          <w:rFonts w:ascii="宋体" w:hAnsi="宋体" w:hint="eastAsia"/>
          <w:kern w:val="2"/>
          <w:szCs w:val="28"/>
        </w:rPr>
        <w:t>王凱</w:t>
      </w:r>
      <w:r>
        <w:rPr>
          <w:rFonts w:eastAsia="PMingLiU"/>
          <w:kern w:val="2"/>
          <w:szCs w:val="28"/>
          <w:lang w:eastAsia="zh-TW"/>
        </w:rPr>
        <w:t>)</w:t>
      </w:r>
      <w:r>
        <w:rPr>
          <w:rFonts w:eastAsia="PMingLiU"/>
          <w:kern w:val="2"/>
          <w:szCs w:val="28"/>
          <w:lang w:eastAsia="zh-TW"/>
        </w:rPr>
        <w:tab/>
      </w:r>
      <w:r w:rsidR="00742FA0">
        <w:rPr>
          <w:rFonts w:eastAsia="PMingLiU"/>
          <w:kern w:val="2"/>
          <w:szCs w:val="28"/>
          <w:lang w:eastAsia="zh-TW"/>
        </w:rPr>
        <w:tab/>
      </w:r>
      <w:r>
        <w:rPr>
          <w:rFonts w:eastAsia="PMingLiU"/>
          <w:kern w:val="2"/>
          <w:szCs w:val="28"/>
          <w:lang w:eastAsia="zh-TW"/>
        </w:rPr>
        <w:t>4</w:t>
      </w:r>
      <w:r w:rsidRPr="005E7A72">
        <w:rPr>
          <w:rFonts w:eastAsia="PMingLiU"/>
          <w:kern w:val="2"/>
          <w:szCs w:val="28"/>
          <w:vertAlign w:val="superscript"/>
          <w:lang w:eastAsia="zh-TW"/>
        </w:rPr>
        <w:t>th</w:t>
      </w:r>
      <w:r>
        <w:rPr>
          <w:rFonts w:eastAsia="PMingLiU"/>
          <w:kern w:val="2"/>
          <w:szCs w:val="28"/>
          <w:lang w:eastAsia="zh-TW"/>
        </w:rPr>
        <w:t xml:space="preserve"> Respondent</w:t>
      </w:r>
    </w:p>
    <w:p w14:paraId="3E054E93" w14:textId="3C8B84CB" w:rsidR="005E7A72" w:rsidRPr="00AC66F8" w:rsidRDefault="005E7A72" w:rsidP="00C02575">
      <w:pPr>
        <w:tabs>
          <w:tab w:val="clear" w:pos="1440"/>
          <w:tab w:val="clear" w:pos="4320"/>
          <w:tab w:val="clear" w:pos="9072"/>
          <w:tab w:val="center" w:pos="4140"/>
          <w:tab w:val="right" w:pos="8400"/>
        </w:tabs>
        <w:snapToGrid/>
        <w:spacing w:before="120"/>
        <w:ind w:left="1800" w:hanging="1166"/>
        <w:jc w:val="both"/>
        <w:rPr>
          <w:rFonts w:eastAsia="PMingLiU"/>
          <w:kern w:val="2"/>
          <w:szCs w:val="28"/>
          <w:lang w:eastAsia="zh-TW"/>
        </w:rPr>
      </w:pPr>
      <w:r w:rsidRPr="00C02575">
        <w:rPr>
          <w:rFonts w:eastAsia="PMingLiU"/>
          <w:kern w:val="2"/>
          <w:szCs w:val="28"/>
          <w:lang w:val="en-US" w:eastAsia="zh-TW"/>
        </w:rPr>
        <w:t>ZHANG</w:t>
      </w:r>
      <w:r>
        <w:rPr>
          <w:rFonts w:eastAsia="PMingLiU"/>
          <w:kern w:val="2"/>
          <w:szCs w:val="28"/>
          <w:lang w:eastAsia="zh-TW"/>
        </w:rPr>
        <w:t xml:space="preserve"> XIQUAN (</w:t>
      </w:r>
      <w:r w:rsidRPr="005E7A72">
        <w:rPr>
          <w:rFonts w:ascii="宋体" w:hAnsi="宋体" w:hint="eastAsia"/>
          <w:kern w:val="2"/>
          <w:szCs w:val="28"/>
        </w:rPr>
        <w:t>張希泉</w:t>
      </w:r>
      <w:r>
        <w:rPr>
          <w:rFonts w:eastAsia="PMingLiU"/>
          <w:kern w:val="2"/>
          <w:szCs w:val="28"/>
          <w:lang w:eastAsia="zh-TW"/>
        </w:rPr>
        <w:t>)</w:t>
      </w:r>
      <w:r>
        <w:rPr>
          <w:rFonts w:eastAsia="PMingLiU"/>
          <w:kern w:val="2"/>
          <w:szCs w:val="28"/>
          <w:lang w:eastAsia="zh-TW"/>
        </w:rPr>
        <w:tab/>
      </w:r>
      <w:r w:rsidR="00742FA0">
        <w:rPr>
          <w:rFonts w:eastAsia="PMingLiU"/>
          <w:kern w:val="2"/>
          <w:szCs w:val="28"/>
          <w:lang w:eastAsia="zh-TW"/>
        </w:rPr>
        <w:tab/>
      </w:r>
      <w:r>
        <w:rPr>
          <w:rFonts w:eastAsia="PMingLiU"/>
          <w:kern w:val="2"/>
          <w:szCs w:val="28"/>
          <w:lang w:eastAsia="zh-TW"/>
        </w:rPr>
        <w:t>5</w:t>
      </w:r>
      <w:r w:rsidRPr="005E7A72">
        <w:rPr>
          <w:rFonts w:eastAsia="PMingLiU"/>
          <w:kern w:val="2"/>
          <w:szCs w:val="28"/>
          <w:vertAlign w:val="superscript"/>
          <w:lang w:eastAsia="zh-TW"/>
        </w:rPr>
        <w:t>th</w:t>
      </w:r>
      <w:r>
        <w:rPr>
          <w:rFonts w:eastAsia="PMingLiU"/>
          <w:kern w:val="2"/>
          <w:szCs w:val="28"/>
          <w:lang w:eastAsia="zh-TW"/>
        </w:rPr>
        <w:t xml:space="preserve"> Respondent</w:t>
      </w:r>
    </w:p>
    <w:p w14:paraId="43103477" w14:textId="77777777" w:rsidR="009570AB" w:rsidRPr="008D5E9B" w:rsidRDefault="009570AB" w:rsidP="009570AB">
      <w:pPr>
        <w:tabs>
          <w:tab w:val="clear" w:pos="1440"/>
          <w:tab w:val="clear" w:pos="4320"/>
          <w:tab w:val="clear" w:pos="9072"/>
        </w:tabs>
        <w:spacing w:before="160" w:after="360"/>
        <w:jc w:val="center"/>
        <w:rPr>
          <w:bCs/>
          <w:kern w:val="2"/>
          <w:szCs w:val="28"/>
          <w:lang w:val="en-US"/>
        </w:rPr>
      </w:pPr>
      <w:r w:rsidRPr="00F12D34">
        <w:rPr>
          <w:rFonts w:hint="eastAsia"/>
          <w:bCs/>
          <w:kern w:val="2"/>
          <w:szCs w:val="28"/>
          <w:lang w:val="en-US"/>
        </w:rPr>
        <w:t>______</w:t>
      </w:r>
      <w:r w:rsidRPr="00F12D34">
        <w:rPr>
          <w:bCs/>
          <w:kern w:val="2"/>
          <w:szCs w:val="28"/>
          <w:lang w:val="en-US"/>
        </w:rPr>
        <w:t>_</w:t>
      </w:r>
      <w:r w:rsidRPr="00F12D34">
        <w:rPr>
          <w:rFonts w:hint="eastAsia"/>
          <w:bCs/>
          <w:kern w:val="2"/>
          <w:szCs w:val="28"/>
          <w:lang w:val="en-US"/>
        </w:rPr>
        <w:t>________</w:t>
      </w:r>
      <w:r w:rsidRPr="00F12D34">
        <w:rPr>
          <w:bCs/>
          <w:kern w:val="2"/>
          <w:szCs w:val="28"/>
          <w:lang w:val="en-US"/>
        </w:rPr>
        <w:t xml:space="preserve"> </w:t>
      </w:r>
    </w:p>
    <w:p w14:paraId="12E10F5A" w14:textId="2AF14589" w:rsidR="00BA5DF3" w:rsidRPr="00333344" w:rsidRDefault="00BA5DF3" w:rsidP="00D55182">
      <w:pPr>
        <w:tabs>
          <w:tab w:val="clear" w:pos="1440"/>
          <w:tab w:val="clear" w:pos="4320"/>
          <w:tab w:val="clear" w:pos="9072"/>
          <w:tab w:val="left" w:pos="3420"/>
          <w:tab w:val="right" w:pos="8400"/>
        </w:tabs>
        <w:snapToGrid/>
        <w:spacing w:before="720"/>
        <w:ind w:right="43"/>
        <w:jc w:val="both"/>
        <w:rPr>
          <w:kern w:val="2"/>
          <w:lang w:val="en-US"/>
        </w:rPr>
      </w:pPr>
      <w:r w:rsidRPr="00333344">
        <w:rPr>
          <w:rFonts w:hint="eastAsia"/>
          <w:kern w:val="2"/>
          <w:lang w:val="en-US"/>
        </w:rPr>
        <w:t>Before:</w:t>
      </w:r>
      <w:r w:rsidRPr="00333344">
        <w:rPr>
          <w:kern w:val="2"/>
          <w:lang w:val="en-US"/>
        </w:rPr>
        <w:t xml:space="preserve"> </w:t>
      </w:r>
      <w:r w:rsidRPr="00333344">
        <w:rPr>
          <w:rFonts w:hint="eastAsia"/>
          <w:kern w:val="2"/>
          <w:lang w:val="en-US"/>
        </w:rPr>
        <w:t xml:space="preserve"> </w:t>
      </w:r>
      <w:r w:rsidR="00EF33B9">
        <w:rPr>
          <w:kern w:val="2"/>
          <w:lang w:val="en-US"/>
        </w:rPr>
        <w:t>Hon Linda Chan J in C</w:t>
      </w:r>
      <w:r w:rsidR="00465CD9">
        <w:rPr>
          <w:rFonts w:hint="eastAsia"/>
          <w:kern w:val="2"/>
          <w:lang w:val="en-US"/>
        </w:rPr>
        <w:t>our</w:t>
      </w:r>
      <w:r w:rsidR="006758EA">
        <w:rPr>
          <w:rFonts w:hint="eastAsia"/>
          <w:kern w:val="2"/>
          <w:lang w:val="en-US"/>
        </w:rPr>
        <w:t>t</w:t>
      </w:r>
      <w:r w:rsidR="00430533">
        <w:rPr>
          <w:kern w:val="2"/>
          <w:lang w:val="en-US"/>
        </w:rPr>
        <w:t xml:space="preserve"> </w:t>
      </w:r>
    </w:p>
    <w:p w14:paraId="5F169994" w14:textId="65D7F95F" w:rsidR="00BA5DF3" w:rsidRDefault="00BA5DF3" w:rsidP="00BA5DF3">
      <w:pPr>
        <w:tabs>
          <w:tab w:val="clear" w:pos="1440"/>
          <w:tab w:val="clear" w:pos="4320"/>
          <w:tab w:val="clear" w:pos="9072"/>
          <w:tab w:val="left" w:pos="2415"/>
        </w:tabs>
        <w:spacing w:before="160" w:line="360" w:lineRule="auto"/>
        <w:jc w:val="both"/>
        <w:rPr>
          <w:kern w:val="2"/>
          <w:lang w:val="en-US"/>
        </w:rPr>
      </w:pPr>
      <w:r w:rsidRPr="00333344">
        <w:rPr>
          <w:rFonts w:hint="eastAsia"/>
          <w:kern w:val="2"/>
          <w:lang w:val="en-US"/>
        </w:rPr>
        <w:t>Date</w:t>
      </w:r>
      <w:r w:rsidR="00406D05">
        <w:rPr>
          <w:kern w:val="2"/>
          <w:lang w:val="en-US"/>
        </w:rPr>
        <w:t>s</w:t>
      </w:r>
      <w:r w:rsidRPr="00333344">
        <w:rPr>
          <w:rFonts w:hint="eastAsia"/>
          <w:kern w:val="2"/>
          <w:lang w:val="en-US"/>
        </w:rPr>
        <w:t xml:space="preserve"> </w:t>
      </w:r>
      <w:r w:rsidRPr="00333344">
        <w:rPr>
          <w:kern w:val="2"/>
          <w:lang w:val="en-US"/>
        </w:rPr>
        <w:t xml:space="preserve">of </w:t>
      </w:r>
      <w:r w:rsidR="00EF33B9">
        <w:rPr>
          <w:kern w:val="2"/>
          <w:lang w:val="en-US"/>
        </w:rPr>
        <w:t>Hearing</w:t>
      </w:r>
      <w:r w:rsidRPr="00333344">
        <w:rPr>
          <w:kern w:val="2"/>
          <w:lang w:val="en-US"/>
        </w:rPr>
        <w:t xml:space="preserve">: </w:t>
      </w:r>
      <w:r w:rsidR="007272D1">
        <w:rPr>
          <w:kern w:val="2"/>
          <w:lang w:val="en-US"/>
        </w:rPr>
        <w:t xml:space="preserve"> </w:t>
      </w:r>
      <w:r w:rsidR="00B06C4C">
        <w:rPr>
          <w:kern w:val="2"/>
          <w:lang w:val="en-US"/>
        </w:rPr>
        <w:t>9 and 10 April 2025</w:t>
      </w:r>
    </w:p>
    <w:p w14:paraId="010EB137" w14:textId="6E3D2B7C" w:rsidR="00BA5DF3" w:rsidRDefault="00BF551C" w:rsidP="00BA5DF3">
      <w:pPr>
        <w:tabs>
          <w:tab w:val="clear" w:pos="1440"/>
          <w:tab w:val="clear" w:pos="4320"/>
          <w:tab w:val="clear" w:pos="9072"/>
          <w:tab w:val="left" w:pos="2415"/>
        </w:tabs>
        <w:spacing w:line="360" w:lineRule="auto"/>
        <w:jc w:val="both"/>
      </w:pPr>
      <w:r>
        <w:t xml:space="preserve">Date of </w:t>
      </w:r>
      <w:r w:rsidR="0008056E">
        <w:t>Judgment</w:t>
      </w:r>
      <w:r>
        <w:t xml:space="preserve">: </w:t>
      </w:r>
      <w:r w:rsidR="006B78B8">
        <w:t xml:space="preserve"> 15</w:t>
      </w:r>
      <w:r w:rsidR="00EF33B9">
        <w:t xml:space="preserve"> </w:t>
      </w:r>
      <w:r w:rsidR="00CA76BF">
        <w:t xml:space="preserve">May </w:t>
      </w:r>
      <w:r w:rsidR="00BD132A">
        <w:t>202</w:t>
      </w:r>
      <w:r w:rsidR="00BB593B">
        <w:t>5</w:t>
      </w:r>
    </w:p>
    <w:p w14:paraId="61E66BE5" w14:textId="4EC44D59" w:rsidR="00B1716E" w:rsidRPr="00AC66F8" w:rsidRDefault="00B1716E" w:rsidP="00B1716E">
      <w:pPr>
        <w:tabs>
          <w:tab w:val="clear" w:pos="1440"/>
          <w:tab w:val="clear" w:pos="4320"/>
          <w:tab w:val="clear" w:pos="9072"/>
        </w:tabs>
        <w:spacing w:before="160" w:after="360"/>
        <w:jc w:val="center"/>
        <w:rPr>
          <w:bCs/>
          <w:kern w:val="2"/>
          <w:szCs w:val="28"/>
          <w:lang w:val="en-US"/>
        </w:rPr>
      </w:pPr>
      <w:r w:rsidRPr="00AC66F8">
        <w:rPr>
          <w:bCs/>
          <w:kern w:val="2"/>
          <w:szCs w:val="28"/>
          <w:lang w:val="en-US"/>
        </w:rPr>
        <w:lastRenderedPageBreak/>
        <w:t>_____</w:t>
      </w:r>
      <w:r w:rsidR="00896C6F">
        <w:rPr>
          <w:bCs/>
          <w:kern w:val="2"/>
          <w:szCs w:val="28"/>
          <w:lang w:val="en-US"/>
        </w:rPr>
        <w:t>_</w:t>
      </w:r>
      <w:r w:rsidR="00FD7D5B">
        <w:rPr>
          <w:bCs/>
          <w:kern w:val="2"/>
          <w:szCs w:val="28"/>
          <w:lang w:val="en-US"/>
        </w:rPr>
        <w:t>__________</w:t>
      </w:r>
      <w:r w:rsidRPr="00AC66F8">
        <w:rPr>
          <w:bCs/>
          <w:kern w:val="2"/>
          <w:szCs w:val="28"/>
          <w:lang w:val="en-US"/>
        </w:rPr>
        <w:t xml:space="preserve">___ </w:t>
      </w:r>
    </w:p>
    <w:p w14:paraId="5FC618F1" w14:textId="305DA0C9" w:rsidR="00B1716E" w:rsidRPr="00770044" w:rsidRDefault="0008056E" w:rsidP="00B1716E">
      <w:pPr>
        <w:pStyle w:val="ListParagraph"/>
        <w:keepNext/>
        <w:tabs>
          <w:tab w:val="clear" w:pos="1440"/>
          <w:tab w:val="clear" w:pos="4320"/>
          <w:tab w:val="clear" w:pos="9072"/>
        </w:tabs>
        <w:spacing w:before="160"/>
        <w:ind w:left="0"/>
        <w:jc w:val="center"/>
        <w:rPr>
          <w:spacing w:val="40"/>
          <w:kern w:val="2"/>
          <w:szCs w:val="28"/>
          <w:lang w:val="en-US"/>
        </w:rPr>
      </w:pPr>
      <w:r w:rsidRPr="00770044">
        <w:rPr>
          <w:spacing w:val="40"/>
          <w:kern w:val="2"/>
          <w:szCs w:val="28"/>
          <w:lang w:val="en-US"/>
        </w:rPr>
        <w:t>J</w:t>
      </w:r>
      <w:r w:rsidR="00FD7D5B">
        <w:rPr>
          <w:spacing w:val="40"/>
          <w:kern w:val="2"/>
          <w:szCs w:val="28"/>
          <w:lang w:val="en-US"/>
        </w:rPr>
        <w:t xml:space="preserve"> </w:t>
      </w:r>
      <w:r w:rsidRPr="00770044">
        <w:rPr>
          <w:spacing w:val="40"/>
          <w:kern w:val="2"/>
          <w:szCs w:val="28"/>
          <w:lang w:val="en-US"/>
        </w:rPr>
        <w:t>U</w:t>
      </w:r>
      <w:r w:rsidR="00FD7D5B">
        <w:rPr>
          <w:spacing w:val="40"/>
          <w:kern w:val="2"/>
          <w:szCs w:val="28"/>
          <w:lang w:val="en-US"/>
        </w:rPr>
        <w:t xml:space="preserve"> </w:t>
      </w:r>
      <w:r w:rsidRPr="00770044">
        <w:rPr>
          <w:spacing w:val="40"/>
          <w:kern w:val="2"/>
          <w:szCs w:val="28"/>
          <w:lang w:val="en-US"/>
        </w:rPr>
        <w:t>D</w:t>
      </w:r>
      <w:r w:rsidR="00FD7D5B">
        <w:rPr>
          <w:spacing w:val="40"/>
          <w:kern w:val="2"/>
          <w:szCs w:val="28"/>
          <w:lang w:val="en-US"/>
        </w:rPr>
        <w:t xml:space="preserve"> </w:t>
      </w:r>
      <w:r w:rsidRPr="00770044">
        <w:rPr>
          <w:spacing w:val="40"/>
          <w:kern w:val="2"/>
          <w:szCs w:val="28"/>
          <w:lang w:val="en-US"/>
        </w:rPr>
        <w:t>G</w:t>
      </w:r>
      <w:r w:rsidR="00FD7D5B">
        <w:rPr>
          <w:spacing w:val="40"/>
          <w:kern w:val="2"/>
          <w:szCs w:val="28"/>
          <w:lang w:val="en-US"/>
        </w:rPr>
        <w:t xml:space="preserve"> </w:t>
      </w:r>
      <w:r w:rsidRPr="00770044">
        <w:rPr>
          <w:spacing w:val="40"/>
          <w:kern w:val="2"/>
          <w:szCs w:val="28"/>
          <w:lang w:val="en-US"/>
        </w:rPr>
        <w:t>M</w:t>
      </w:r>
      <w:r w:rsidR="00FD7D5B">
        <w:rPr>
          <w:spacing w:val="40"/>
          <w:kern w:val="2"/>
          <w:szCs w:val="28"/>
          <w:lang w:val="en-US"/>
        </w:rPr>
        <w:t xml:space="preserve"> </w:t>
      </w:r>
      <w:r w:rsidRPr="00770044">
        <w:rPr>
          <w:spacing w:val="40"/>
          <w:kern w:val="2"/>
          <w:szCs w:val="28"/>
          <w:lang w:val="en-US"/>
        </w:rPr>
        <w:t>E</w:t>
      </w:r>
      <w:r w:rsidR="00FD7D5B">
        <w:rPr>
          <w:spacing w:val="40"/>
          <w:kern w:val="2"/>
          <w:szCs w:val="28"/>
          <w:lang w:val="en-US"/>
        </w:rPr>
        <w:t xml:space="preserve"> </w:t>
      </w:r>
      <w:r w:rsidRPr="00770044">
        <w:rPr>
          <w:spacing w:val="40"/>
          <w:kern w:val="2"/>
          <w:szCs w:val="28"/>
          <w:lang w:val="en-US"/>
        </w:rPr>
        <w:t>N</w:t>
      </w:r>
      <w:r w:rsidR="00FD7D5B">
        <w:rPr>
          <w:spacing w:val="40"/>
          <w:kern w:val="2"/>
          <w:szCs w:val="28"/>
          <w:lang w:val="en-US"/>
        </w:rPr>
        <w:t xml:space="preserve"> </w:t>
      </w:r>
      <w:r w:rsidRPr="00770044">
        <w:rPr>
          <w:spacing w:val="40"/>
          <w:kern w:val="2"/>
          <w:szCs w:val="28"/>
          <w:lang w:val="en-US"/>
        </w:rPr>
        <w:t>T</w:t>
      </w:r>
    </w:p>
    <w:p w14:paraId="4DB7ACD7" w14:textId="04D5B566" w:rsidR="00B1716E" w:rsidRPr="00AC66F8" w:rsidRDefault="00B1716E" w:rsidP="00B1716E">
      <w:pPr>
        <w:pStyle w:val="ListParagraph"/>
        <w:tabs>
          <w:tab w:val="clear" w:pos="1440"/>
          <w:tab w:val="clear" w:pos="4320"/>
          <w:tab w:val="clear" w:pos="9072"/>
        </w:tabs>
        <w:spacing w:after="360" w:line="360" w:lineRule="auto"/>
        <w:ind w:left="0"/>
        <w:jc w:val="center"/>
        <w:rPr>
          <w:bCs/>
          <w:kern w:val="2"/>
          <w:szCs w:val="28"/>
          <w:lang w:val="en-US"/>
        </w:rPr>
      </w:pPr>
      <w:r w:rsidRPr="00AC66F8">
        <w:rPr>
          <w:kern w:val="2"/>
          <w:szCs w:val="28"/>
          <w:lang w:val="en-US"/>
        </w:rPr>
        <w:t>____</w:t>
      </w:r>
      <w:r w:rsidR="00896C6F">
        <w:rPr>
          <w:kern w:val="2"/>
          <w:szCs w:val="28"/>
          <w:lang w:val="en-US"/>
        </w:rPr>
        <w:t>_</w:t>
      </w:r>
      <w:r w:rsidR="00FD7D5B">
        <w:rPr>
          <w:kern w:val="2"/>
          <w:szCs w:val="28"/>
          <w:lang w:val="en-US"/>
        </w:rPr>
        <w:t>_____</w:t>
      </w:r>
      <w:r w:rsidRPr="00AC66F8">
        <w:rPr>
          <w:kern w:val="2"/>
          <w:szCs w:val="28"/>
          <w:lang w:val="en-US"/>
        </w:rPr>
        <w:t>____</w:t>
      </w:r>
      <w:r w:rsidRPr="00AC66F8">
        <w:rPr>
          <w:bCs/>
          <w:kern w:val="2"/>
          <w:szCs w:val="28"/>
          <w:lang w:val="en-US"/>
        </w:rPr>
        <w:t>_____</w:t>
      </w:r>
    </w:p>
    <w:p w14:paraId="61E33501" w14:textId="05E71C2F" w:rsidR="00B85CBA" w:rsidRPr="00B85CBA" w:rsidRDefault="00BB0089" w:rsidP="005F7183">
      <w:pPr>
        <w:pStyle w:val="Final"/>
        <w:numPr>
          <w:ilvl w:val="0"/>
          <w:numId w:val="2"/>
        </w:numPr>
        <w:tabs>
          <w:tab w:val="clear" w:pos="720"/>
          <w:tab w:val="num" w:pos="0"/>
        </w:tabs>
        <w:spacing w:before="480"/>
        <w:ind w:left="0" w:firstLine="0"/>
        <w:rPr>
          <w:kern w:val="2"/>
          <w:lang w:val="en-US"/>
        </w:rPr>
      </w:pPr>
      <w:bookmarkStart w:id="0" w:name="_Ref103678959"/>
      <w:r>
        <w:rPr>
          <w:lang w:val="en-US" w:eastAsia="zh-TW"/>
        </w:rPr>
        <w:t xml:space="preserve">On 30 September 2022 this Court handed down </w:t>
      </w:r>
      <w:r w:rsidR="00587796">
        <w:rPr>
          <w:lang w:val="en-US" w:eastAsia="zh-TW"/>
        </w:rPr>
        <w:t>the</w:t>
      </w:r>
      <w:r w:rsidR="00F10D90">
        <w:rPr>
          <w:lang w:val="en-US" w:eastAsia="zh-TW"/>
        </w:rPr>
        <w:t xml:space="preserve"> judgment </w:t>
      </w:r>
      <w:r w:rsidR="00587796">
        <w:rPr>
          <w:lang w:val="en-US" w:eastAsia="zh-TW"/>
        </w:rPr>
        <w:t xml:space="preserve">[2022] HKCFI 3025 </w:t>
      </w:r>
      <w:r w:rsidR="004A4A8C">
        <w:rPr>
          <w:lang w:val="en-US" w:eastAsia="zh-TW"/>
        </w:rPr>
        <w:t>(“</w:t>
      </w:r>
      <w:r w:rsidR="004A4A8C" w:rsidRPr="004A4A8C">
        <w:rPr>
          <w:b/>
          <w:bCs/>
          <w:lang w:val="en-US" w:eastAsia="zh-TW"/>
        </w:rPr>
        <w:t>Judgment</w:t>
      </w:r>
      <w:r w:rsidR="004A4A8C">
        <w:rPr>
          <w:lang w:val="en-US" w:eastAsia="zh-TW"/>
        </w:rPr>
        <w:t>”)</w:t>
      </w:r>
      <w:r w:rsidR="0098154C">
        <w:rPr>
          <w:rStyle w:val="FootnoteReference"/>
          <w:lang w:val="en-US" w:eastAsia="zh-TW"/>
        </w:rPr>
        <w:footnoteReference w:id="1"/>
      </w:r>
      <w:r w:rsidR="00960219">
        <w:rPr>
          <w:lang w:val="en-US" w:eastAsia="zh-TW"/>
        </w:rPr>
        <w:t xml:space="preserve"> and </w:t>
      </w:r>
      <w:r w:rsidR="003C4985">
        <w:rPr>
          <w:lang w:val="en-US" w:eastAsia="zh-TW"/>
        </w:rPr>
        <w:t>order</w:t>
      </w:r>
      <w:r w:rsidR="004427C2">
        <w:rPr>
          <w:lang w:val="en-US" w:eastAsia="zh-TW"/>
        </w:rPr>
        <w:t>ed</w:t>
      </w:r>
      <w:r w:rsidR="003C4985">
        <w:rPr>
          <w:lang w:val="en-US" w:eastAsia="zh-TW"/>
        </w:rPr>
        <w:t xml:space="preserve">, </w:t>
      </w:r>
      <w:r w:rsidR="003C4985" w:rsidRPr="003C4985">
        <w:rPr>
          <w:i/>
          <w:iCs/>
          <w:lang w:val="en-US" w:eastAsia="zh-TW"/>
        </w:rPr>
        <w:t>inter alia</w:t>
      </w:r>
      <w:r w:rsidR="003C4985">
        <w:rPr>
          <w:lang w:val="en-US" w:eastAsia="zh-TW"/>
        </w:rPr>
        <w:t xml:space="preserve">, </w:t>
      </w:r>
      <w:r w:rsidR="0098154C">
        <w:rPr>
          <w:lang w:val="en-US" w:eastAsia="zh-TW"/>
        </w:rPr>
        <w:t xml:space="preserve">that Mr Wen </w:t>
      </w:r>
      <w:r w:rsidR="00587796">
        <w:rPr>
          <w:lang w:val="en-US" w:eastAsia="zh-TW"/>
        </w:rPr>
        <w:t>shall make an offer to purchase the shares</w:t>
      </w:r>
      <w:r w:rsidR="00F97D0B">
        <w:rPr>
          <w:lang w:val="en-US" w:eastAsia="zh-TW"/>
        </w:rPr>
        <w:t xml:space="preserve"> </w:t>
      </w:r>
      <w:r w:rsidR="00587796">
        <w:rPr>
          <w:lang w:val="en-US" w:eastAsia="zh-TW"/>
        </w:rPr>
        <w:t xml:space="preserve">held by the other </w:t>
      </w:r>
      <w:r w:rsidR="00A647AB">
        <w:rPr>
          <w:lang w:val="en-US" w:eastAsia="zh-TW"/>
        </w:rPr>
        <w:t xml:space="preserve">members </w:t>
      </w:r>
      <w:r w:rsidR="00587796">
        <w:rPr>
          <w:lang w:val="en-US" w:eastAsia="zh-TW"/>
        </w:rPr>
        <w:t xml:space="preserve">of the </w:t>
      </w:r>
      <w:r w:rsidR="00E26496">
        <w:rPr>
          <w:lang w:val="en-US" w:eastAsia="zh-TW"/>
        </w:rPr>
        <w:t>Company</w:t>
      </w:r>
      <w:r w:rsidR="00587796">
        <w:rPr>
          <w:lang w:val="en-US" w:eastAsia="zh-TW"/>
        </w:rPr>
        <w:t xml:space="preserve"> </w:t>
      </w:r>
      <w:r w:rsidR="00CC6EA1">
        <w:rPr>
          <w:lang w:val="en-US" w:eastAsia="zh-TW"/>
        </w:rPr>
        <w:t>(“</w:t>
      </w:r>
      <w:r w:rsidR="00CC6EA1" w:rsidRPr="0012294A">
        <w:rPr>
          <w:b/>
          <w:bCs/>
          <w:lang w:val="en-US" w:eastAsia="zh-TW"/>
        </w:rPr>
        <w:t>Minority Members</w:t>
      </w:r>
      <w:r w:rsidR="00CC6EA1">
        <w:rPr>
          <w:lang w:val="en-US" w:eastAsia="zh-TW"/>
        </w:rPr>
        <w:t xml:space="preserve">”) </w:t>
      </w:r>
      <w:r w:rsidR="00587796">
        <w:rPr>
          <w:lang w:val="en-US" w:eastAsia="zh-TW"/>
        </w:rPr>
        <w:t>at the price to be determined by the</w:t>
      </w:r>
      <w:r w:rsidR="00F46CDD">
        <w:rPr>
          <w:lang w:val="en-US" w:eastAsia="zh-TW"/>
        </w:rPr>
        <w:t xml:space="preserve"> court (“</w:t>
      </w:r>
      <w:r w:rsidR="00B85CBA">
        <w:rPr>
          <w:b/>
          <w:bCs/>
          <w:lang w:val="en-US" w:eastAsia="zh-TW"/>
        </w:rPr>
        <w:t>Buy-</w:t>
      </w:r>
      <w:r w:rsidR="00B55E53">
        <w:rPr>
          <w:b/>
          <w:bCs/>
          <w:lang w:val="en-US" w:eastAsia="zh-TW"/>
        </w:rPr>
        <w:t>Out</w:t>
      </w:r>
      <w:r w:rsidR="00B85CBA">
        <w:rPr>
          <w:b/>
          <w:bCs/>
          <w:lang w:val="en-US" w:eastAsia="zh-TW"/>
        </w:rPr>
        <w:t xml:space="preserve"> Offer</w:t>
      </w:r>
      <w:r w:rsidR="00F46CDD">
        <w:rPr>
          <w:lang w:val="en-US" w:eastAsia="zh-TW"/>
        </w:rPr>
        <w:t>”)</w:t>
      </w:r>
      <w:r w:rsidR="00F34B9D">
        <w:rPr>
          <w:rStyle w:val="FootnoteReference"/>
          <w:lang w:val="en-US" w:eastAsia="zh-TW"/>
        </w:rPr>
        <w:footnoteReference w:id="2"/>
      </w:r>
      <w:r w:rsidR="00727FE0">
        <w:rPr>
          <w:lang w:val="en-US" w:eastAsia="zh-TW"/>
        </w:rPr>
        <w:t xml:space="preserve">.  </w:t>
      </w:r>
    </w:p>
    <w:p w14:paraId="10C478DD" w14:textId="41A400B9" w:rsidR="00587796" w:rsidRPr="002340F0" w:rsidRDefault="00CE20C6" w:rsidP="001A0F5D">
      <w:pPr>
        <w:pStyle w:val="Final"/>
        <w:numPr>
          <w:ilvl w:val="0"/>
          <w:numId w:val="2"/>
        </w:numPr>
        <w:tabs>
          <w:tab w:val="clear" w:pos="720"/>
          <w:tab w:val="num" w:pos="0"/>
        </w:tabs>
        <w:ind w:left="0" w:firstLine="0"/>
        <w:rPr>
          <w:kern w:val="2"/>
          <w:lang w:val="en-US"/>
        </w:rPr>
      </w:pPr>
      <w:r>
        <w:rPr>
          <w:lang w:val="en-US" w:eastAsia="zh-TW"/>
        </w:rPr>
        <w:t xml:space="preserve">Apart from the </w:t>
      </w:r>
      <w:r w:rsidR="0095578B">
        <w:rPr>
          <w:lang w:val="en-US" w:eastAsia="zh-TW"/>
        </w:rPr>
        <w:t xml:space="preserve">issue of </w:t>
      </w:r>
      <w:r w:rsidR="00C43432">
        <w:rPr>
          <w:lang w:val="en-US" w:eastAsia="zh-TW"/>
        </w:rPr>
        <w:t>p</w:t>
      </w:r>
      <w:r>
        <w:rPr>
          <w:lang w:val="en-US" w:eastAsia="zh-TW"/>
        </w:rPr>
        <w:t>rice</w:t>
      </w:r>
      <w:r w:rsidR="0095578B">
        <w:rPr>
          <w:lang w:val="en-US" w:eastAsia="zh-TW"/>
        </w:rPr>
        <w:t xml:space="preserve">  (“</w:t>
      </w:r>
      <w:r w:rsidR="0095578B" w:rsidRPr="0095578B">
        <w:rPr>
          <w:b/>
          <w:bCs/>
          <w:lang w:val="en-US" w:eastAsia="zh-TW"/>
        </w:rPr>
        <w:t>Price Issue</w:t>
      </w:r>
      <w:r w:rsidR="0095578B">
        <w:rPr>
          <w:lang w:val="en-US" w:eastAsia="zh-TW"/>
        </w:rPr>
        <w:t>”)</w:t>
      </w:r>
      <w:r>
        <w:rPr>
          <w:lang w:val="en-US" w:eastAsia="zh-TW"/>
        </w:rPr>
        <w:t xml:space="preserve">, which is hotly contested, there </w:t>
      </w:r>
      <w:r w:rsidR="00B85CBA">
        <w:rPr>
          <w:lang w:val="en-US" w:eastAsia="zh-TW"/>
        </w:rPr>
        <w:t xml:space="preserve">is a further issue regarding the identity of the administrator to be appointed for the purpose of administering the </w:t>
      </w:r>
      <w:r w:rsidR="00244102">
        <w:rPr>
          <w:lang w:val="en-US" w:eastAsia="zh-TW"/>
        </w:rPr>
        <w:t>B</w:t>
      </w:r>
      <w:r w:rsidR="004C0E36">
        <w:rPr>
          <w:lang w:val="en-US" w:eastAsia="zh-TW"/>
        </w:rPr>
        <w:t>uy-Out Offer</w:t>
      </w:r>
      <w:r w:rsidR="0095578B">
        <w:rPr>
          <w:lang w:val="en-US" w:eastAsia="zh-TW"/>
        </w:rPr>
        <w:t xml:space="preserve"> (“</w:t>
      </w:r>
      <w:r w:rsidR="0095578B" w:rsidRPr="0088502A">
        <w:rPr>
          <w:b/>
          <w:bCs/>
          <w:lang w:val="en-US" w:eastAsia="zh-TW"/>
        </w:rPr>
        <w:t>Administrator Issue</w:t>
      </w:r>
      <w:r w:rsidR="0095578B">
        <w:rPr>
          <w:lang w:val="en-US" w:eastAsia="zh-TW"/>
        </w:rPr>
        <w:t>”)</w:t>
      </w:r>
      <w:r w:rsidR="00727FE0">
        <w:rPr>
          <w:lang w:val="en-US" w:eastAsia="zh-TW"/>
        </w:rPr>
        <w:t xml:space="preserve">.  </w:t>
      </w:r>
    </w:p>
    <w:p w14:paraId="33478D91" w14:textId="77777777" w:rsidR="00FD5290" w:rsidRPr="00FD5290" w:rsidRDefault="005A1BF7" w:rsidP="001A0F5D">
      <w:pPr>
        <w:pStyle w:val="Final"/>
        <w:numPr>
          <w:ilvl w:val="0"/>
          <w:numId w:val="2"/>
        </w:numPr>
        <w:tabs>
          <w:tab w:val="clear" w:pos="720"/>
          <w:tab w:val="num" w:pos="0"/>
        </w:tabs>
        <w:ind w:left="0" w:firstLine="0"/>
        <w:rPr>
          <w:kern w:val="2"/>
          <w:lang w:val="en-US"/>
        </w:rPr>
      </w:pPr>
      <w:r>
        <w:rPr>
          <w:lang w:val="en-US" w:eastAsia="zh-TW"/>
        </w:rPr>
        <w:t>For the purpose of determining the Price Issue</w:t>
      </w:r>
      <w:r w:rsidR="00FD5290">
        <w:rPr>
          <w:lang w:val="en-US" w:eastAsia="zh-TW"/>
        </w:rPr>
        <w:t>:</w:t>
      </w:r>
    </w:p>
    <w:p w14:paraId="56116339" w14:textId="4BBC8B67" w:rsidR="00FD5290" w:rsidRPr="00FD5290" w:rsidRDefault="00FD5290" w:rsidP="001A0F5D">
      <w:pPr>
        <w:pStyle w:val="Final"/>
        <w:numPr>
          <w:ilvl w:val="0"/>
          <w:numId w:val="20"/>
        </w:numPr>
        <w:tabs>
          <w:tab w:val="clear" w:pos="1440"/>
        </w:tabs>
        <w:spacing w:before="240" w:after="0"/>
        <w:ind w:left="1440" w:hanging="734"/>
        <w:rPr>
          <w:kern w:val="2"/>
          <w:lang w:val="en-US"/>
        </w:rPr>
      </w:pPr>
      <w:r>
        <w:rPr>
          <w:lang w:val="en-US" w:eastAsia="zh-TW"/>
        </w:rPr>
        <w:t>T</w:t>
      </w:r>
      <w:r w:rsidR="002340F0">
        <w:rPr>
          <w:lang w:val="en-US" w:eastAsia="zh-TW"/>
        </w:rPr>
        <w:t xml:space="preserve">he </w:t>
      </w:r>
      <w:r w:rsidR="005A1BF7">
        <w:rPr>
          <w:lang w:val="en-US" w:eastAsia="zh-TW"/>
        </w:rPr>
        <w:t>SFC adduce</w:t>
      </w:r>
      <w:r w:rsidR="00DE1A8E">
        <w:rPr>
          <w:lang w:val="en-US" w:eastAsia="zh-TW"/>
        </w:rPr>
        <w:t>s</w:t>
      </w:r>
      <w:r w:rsidR="005A1BF7">
        <w:rPr>
          <w:lang w:val="en-US" w:eastAsia="zh-TW"/>
        </w:rPr>
        <w:t xml:space="preserve"> 2 </w:t>
      </w:r>
      <w:r w:rsidR="005B6C40">
        <w:rPr>
          <w:lang w:val="en-US" w:eastAsia="zh-TW"/>
        </w:rPr>
        <w:t xml:space="preserve">opinions prepared </w:t>
      </w:r>
      <w:r w:rsidR="005A1BF7">
        <w:rPr>
          <w:lang w:val="en-US" w:eastAsia="zh-TW"/>
        </w:rPr>
        <w:t>by its expert, Mr Lung Hak Kau (“</w:t>
      </w:r>
      <w:r w:rsidR="005A1BF7" w:rsidRPr="005A1BF7">
        <w:rPr>
          <w:b/>
          <w:bCs/>
          <w:lang w:val="en-US" w:eastAsia="zh-TW"/>
        </w:rPr>
        <w:t>Mr Lung</w:t>
      </w:r>
      <w:r w:rsidR="005A1BF7">
        <w:rPr>
          <w:lang w:val="en-US" w:eastAsia="zh-TW"/>
        </w:rPr>
        <w:t>”), on 23 May 2024 (“</w:t>
      </w:r>
      <w:r w:rsidR="005A1BF7" w:rsidRPr="00A95327">
        <w:rPr>
          <w:b/>
          <w:bCs/>
          <w:lang w:val="en-US" w:eastAsia="zh-TW"/>
        </w:rPr>
        <w:t>Lung 1</w:t>
      </w:r>
      <w:r w:rsidR="005A1BF7" w:rsidRPr="00A95327">
        <w:rPr>
          <w:b/>
          <w:bCs/>
          <w:vertAlign w:val="superscript"/>
          <w:lang w:val="en-US" w:eastAsia="zh-TW"/>
        </w:rPr>
        <w:t>st</w:t>
      </w:r>
      <w:r w:rsidR="005A1BF7">
        <w:rPr>
          <w:lang w:val="en-US" w:eastAsia="zh-TW"/>
        </w:rPr>
        <w:t>”) and 7 November 2024 (“</w:t>
      </w:r>
      <w:r w:rsidR="005A1BF7" w:rsidRPr="00A95327">
        <w:rPr>
          <w:b/>
          <w:bCs/>
          <w:lang w:val="en-US" w:eastAsia="zh-TW"/>
        </w:rPr>
        <w:t>Lung 2</w:t>
      </w:r>
      <w:r w:rsidR="005A1BF7" w:rsidRPr="00A95327">
        <w:rPr>
          <w:b/>
          <w:bCs/>
          <w:vertAlign w:val="superscript"/>
          <w:lang w:val="en-US" w:eastAsia="zh-TW"/>
        </w:rPr>
        <w:t>nd</w:t>
      </w:r>
      <w:r w:rsidR="005A1BF7">
        <w:rPr>
          <w:lang w:val="en-US" w:eastAsia="zh-TW"/>
        </w:rPr>
        <w:t>”)</w:t>
      </w:r>
      <w:r w:rsidR="00727FE0">
        <w:rPr>
          <w:lang w:val="en-US" w:eastAsia="zh-TW"/>
        </w:rPr>
        <w:t xml:space="preserve">.  </w:t>
      </w:r>
    </w:p>
    <w:p w14:paraId="1B41683E" w14:textId="6ABDE517" w:rsidR="002340F0" w:rsidRPr="00127866" w:rsidRDefault="005A1BF7" w:rsidP="001A0F5D">
      <w:pPr>
        <w:pStyle w:val="Final"/>
        <w:numPr>
          <w:ilvl w:val="0"/>
          <w:numId w:val="20"/>
        </w:numPr>
        <w:tabs>
          <w:tab w:val="clear" w:pos="1440"/>
        </w:tabs>
        <w:spacing w:before="240" w:after="0"/>
        <w:ind w:left="1440" w:hanging="734"/>
        <w:rPr>
          <w:kern w:val="2"/>
          <w:lang w:val="en-US"/>
        </w:rPr>
      </w:pPr>
      <w:r>
        <w:rPr>
          <w:lang w:val="en-US" w:eastAsia="zh-TW"/>
        </w:rPr>
        <w:t>Mr Wen adduce</w:t>
      </w:r>
      <w:r w:rsidR="00DE1A8E">
        <w:rPr>
          <w:lang w:val="en-US" w:eastAsia="zh-TW"/>
        </w:rPr>
        <w:t>s</w:t>
      </w:r>
      <w:r>
        <w:rPr>
          <w:lang w:val="en-US" w:eastAsia="zh-TW"/>
        </w:rPr>
        <w:t xml:space="preserve"> an </w:t>
      </w:r>
      <w:r w:rsidR="005B6C40">
        <w:rPr>
          <w:lang w:val="en-US" w:eastAsia="zh-TW"/>
        </w:rPr>
        <w:t xml:space="preserve">opinion </w:t>
      </w:r>
      <w:r>
        <w:rPr>
          <w:lang w:val="en-US" w:eastAsia="zh-TW"/>
        </w:rPr>
        <w:t xml:space="preserve">made by his expert, Ms Leung Churk Yin Jeanny </w:t>
      </w:r>
      <w:r w:rsidR="004E05B0">
        <w:rPr>
          <w:lang w:val="en-US" w:eastAsia="zh-TW"/>
        </w:rPr>
        <w:t>(“</w:t>
      </w:r>
      <w:r w:rsidR="004E05B0" w:rsidRPr="00522C8B">
        <w:rPr>
          <w:b/>
          <w:bCs/>
          <w:lang w:val="en-US" w:eastAsia="zh-TW"/>
        </w:rPr>
        <w:t>Ms Leung</w:t>
      </w:r>
      <w:r w:rsidR="004E05B0">
        <w:rPr>
          <w:lang w:val="en-US" w:eastAsia="zh-TW"/>
        </w:rPr>
        <w:t xml:space="preserve">”) </w:t>
      </w:r>
      <w:r>
        <w:rPr>
          <w:lang w:val="en-US" w:eastAsia="zh-TW"/>
        </w:rPr>
        <w:t>on 16 September 2024 (“</w:t>
      </w:r>
      <w:r w:rsidRPr="00A95327">
        <w:rPr>
          <w:b/>
          <w:bCs/>
          <w:lang w:val="en-US" w:eastAsia="zh-TW"/>
        </w:rPr>
        <w:t>Leung 1</w:t>
      </w:r>
      <w:r w:rsidRPr="00A95327">
        <w:rPr>
          <w:b/>
          <w:bCs/>
          <w:vertAlign w:val="superscript"/>
          <w:lang w:val="en-US" w:eastAsia="zh-TW"/>
        </w:rPr>
        <w:t>st</w:t>
      </w:r>
      <w:r>
        <w:rPr>
          <w:lang w:val="en-US" w:eastAsia="zh-TW"/>
        </w:rPr>
        <w:t>”)</w:t>
      </w:r>
      <w:r w:rsidR="00727FE0">
        <w:rPr>
          <w:lang w:val="en-US" w:eastAsia="zh-TW"/>
        </w:rPr>
        <w:t xml:space="preserve">.  </w:t>
      </w:r>
    </w:p>
    <w:bookmarkEnd w:id="0"/>
    <w:p w14:paraId="0C90EAFF" w14:textId="1BB0A456" w:rsidR="00F46CDD" w:rsidRDefault="005535B0" w:rsidP="00A54203">
      <w:pPr>
        <w:pStyle w:val="H-1"/>
        <w:tabs>
          <w:tab w:val="left" w:pos="709"/>
        </w:tabs>
        <w:rPr>
          <w:lang w:val="en-US"/>
        </w:rPr>
      </w:pPr>
      <w:r>
        <w:lastRenderedPageBreak/>
        <w:t>A.</w:t>
      </w:r>
      <w:r>
        <w:tab/>
        <w:t>F</w:t>
      </w:r>
      <w:r w:rsidR="00473676">
        <w:t>ACTUAL BACKGROUND</w:t>
      </w:r>
    </w:p>
    <w:p w14:paraId="76D1CFCD" w14:textId="650A76AF" w:rsidR="00A353EF" w:rsidRPr="00A353EF" w:rsidRDefault="00F46CDD" w:rsidP="00C54660">
      <w:pPr>
        <w:pStyle w:val="Final"/>
        <w:numPr>
          <w:ilvl w:val="0"/>
          <w:numId w:val="2"/>
        </w:numPr>
        <w:tabs>
          <w:tab w:val="clear" w:pos="720"/>
          <w:tab w:val="num" w:pos="0"/>
        </w:tabs>
        <w:ind w:left="0" w:firstLine="0"/>
        <w:rPr>
          <w:kern w:val="2"/>
          <w:lang w:val="en-US"/>
        </w:rPr>
      </w:pPr>
      <w:r>
        <w:t xml:space="preserve">The </w:t>
      </w:r>
      <w:r w:rsidR="00A353EF">
        <w:t xml:space="preserve">relevant </w:t>
      </w:r>
      <w:r w:rsidR="00F12786">
        <w:t xml:space="preserve">factual background </w:t>
      </w:r>
      <w:r w:rsidR="00810C07">
        <w:t xml:space="preserve">has </w:t>
      </w:r>
      <w:r w:rsidR="00A353EF">
        <w:t xml:space="preserve">been </w:t>
      </w:r>
      <w:r w:rsidR="00F12786">
        <w:t xml:space="preserve">set out in </w:t>
      </w:r>
      <w:r w:rsidR="00A353EF">
        <w:t>§§20</w:t>
      </w:r>
      <w:r w:rsidR="00127866">
        <w:t xml:space="preserve"> to </w:t>
      </w:r>
      <w:r w:rsidR="00A353EF">
        <w:t xml:space="preserve">40 of </w:t>
      </w:r>
      <w:r w:rsidR="00F12786">
        <w:t>the Judgment</w:t>
      </w:r>
      <w:r w:rsidR="00727FE0">
        <w:t xml:space="preserve">.  </w:t>
      </w:r>
      <w:r w:rsidR="00127866">
        <w:t xml:space="preserve">The following facts are relevant to the </w:t>
      </w:r>
      <w:r w:rsidR="0009711D">
        <w:t>Price I</w:t>
      </w:r>
      <w:r w:rsidR="00127866">
        <w:t>ssue</w:t>
      </w:r>
      <w:r w:rsidR="00727FE0">
        <w:t xml:space="preserve">.  </w:t>
      </w:r>
    </w:p>
    <w:p w14:paraId="375956B6" w14:textId="2DCFDECD" w:rsidR="00EA58E3" w:rsidRPr="00EA58E3" w:rsidRDefault="0094739C" w:rsidP="0042571C">
      <w:pPr>
        <w:pStyle w:val="Final"/>
        <w:numPr>
          <w:ilvl w:val="0"/>
          <w:numId w:val="2"/>
        </w:numPr>
        <w:tabs>
          <w:tab w:val="clear" w:pos="720"/>
          <w:tab w:val="num" w:pos="0"/>
        </w:tabs>
        <w:ind w:left="0" w:firstLine="0"/>
        <w:rPr>
          <w:kern w:val="2"/>
          <w:lang w:val="en-US"/>
        </w:rPr>
      </w:pPr>
      <w:r>
        <w:t>The Company</w:t>
      </w:r>
      <w:r w:rsidR="00C92826">
        <w:t xml:space="preserve"> through its subsidiaries in the Mainland carries on business in turnkey water and wastewater treatment.</w:t>
      </w:r>
      <w:r w:rsidR="00C92826">
        <w:rPr>
          <w:rStyle w:val="FootnoteReference"/>
        </w:rPr>
        <w:footnoteReference w:id="3"/>
      </w:r>
      <w:r w:rsidR="00C92826">
        <w:t xml:space="preserve"> </w:t>
      </w:r>
      <w:r w:rsidR="0042571C">
        <w:t xml:space="preserve"> </w:t>
      </w:r>
      <w:r w:rsidR="00BB5CC6">
        <w:t>Its s</w:t>
      </w:r>
      <w:r w:rsidR="00F97D0B">
        <w:t>hares</w:t>
      </w:r>
      <w:r>
        <w:t xml:space="preserve"> have since 30 September 2010 been listed on </w:t>
      </w:r>
      <w:r w:rsidR="004427C2">
        <w:t xml:space="preserve">the </w:t>
      </w:r>
      <w:r w:rsidR="007552A7">
        <w:t>SEHK</w:t>
      </w:r>
      <w:r w:rsidR="001A0F5D">
        <w:t xml:space="preserve">. </w:t>
      </w:r>
      <w:r w:rsidR="007D3374">
        <w:t xml:space="preserve"> </w:t>
      </w:r>
      <w:r w:rsidR="00EA58E3">
        <w:t>The Company’s shares were also listed on th</w:t>
      </w:r>
      <w:r w:rsidR="0024486F">
        <w:t xml:space="preserve">e </w:t>
      </w:r>
      <w:r w:rsidR="00EA58E3">
        <w:t>Singapore Stock Exchange from 6 October 2006 to 27 January 2014</w:t>
      </w:r>
      <w:r w:rsidR="003C28FF">
        <w:rPr>
          <w:rStyle w:val="FootnoteReference"/>
        </w:rPr>
        <w:footnoteReference w:id="4"/>
      </w:r>
      <w:r w:rsidR="00727FE0">
        <w:t xml:space="preserve">.  </w:t>
      </w:r>
    </w:p>
    <w:p w14:paraId="2A46C8F8" w14:textId="3DF45145" w:rsidR="00637627" w:rsidRDefault="00637627" w:rsidP="001A0F5D">
      <w:pPr>
        <w:pStyle w:val="Final"/>
        <w:numPr>
          <w:ilvl w:val="0"/>
          <w:numId w:val="2"/>
        </w:numPr>
        <w:tabs>
          <w:tab w:val="clear" w:pos="720"/>
          <w:tab w:val="num" w:pos="0"/>
        </w:tabs>
        <w:ind w:left="0" w:firstLine="0"/>
        <w:rPr>
          <w:kern w:val="2"/>
          <w:lang w:val="en-US"/>
        </w:rPr>
      </w:pPr>
      <w:r w:rsidRPr="00637627">
        <w:rPr>
          <w:kern w:val="2"/>
          <w:lang w:val="en-US"/>
        </w:rPr>
        <w:t xml:space="preserve">The Company published its 2012 AFS and 2013 AFS on </w:t>
      </w:r>
      <w:r w:rsidR="00943D45" w:rsidRPr="00637627">
        <w:rPr>
          <w:kern w:val="2"/>
          <w:lang w:val="en-US"/>
        </w:rPr>
        <w:t>22 March 2013</w:t>
      </w:r>
      <w:r w:rsidRPr="00637627">
        <w:rPr>
          <w:kern w:val="2"/>
          <w:lang w:val="en-US"/>
        </w:rPr>
        <w:t xml:space="preserve"> and </w:t>
      </w:r>
      <w:r w:rsidR="00943D45" w:rsidRPr="00637627">
        <w:rPr>
          <w:kern w:val="2"/>
          <w:lang w:val="en-US"/>
        </w:rPr>
        <w:t>11 April 2014</w:t>
      </w:r>
      <w:r w:rsidRPr="00637627">
        <w:rPr>
          <w:kern w:val="2"/>
          <w:lang w:val="en-US"/>
        </w:rPr>
        <w:t xml:space="preserve"> respectively</w:t>
      </w:r>
      <w:r w:rsidR="00943D45" w:rsidRPr="00637627">
        <w:rPr>
          <w:kern w:val="2"/>
          <w:lang w:val="en-US"/>
        </w:rPr>
        <w:t xml:space="preserve">, </w:t>
      </w:r>
      <w:r w:rsidRPr="00637627">
        <w:rPr>
          <w:kern w:val="2"/>
          <w:lang w:val="en-US"/>
        </w:rPr>
        <w:t>both of which had been audited by Deloitte</w:t>
      </w:r>
      <w:r w:rsidR="00727FE0">
        <w:rPr>
          <w:kern w:val="2"/>
          <w:lang w:val="en-US"/>
        </w:rPr>
        <w:t xml:space="preserve">.  </w:t>
      </w:r>
      <w:r w:rsidR="00315D8B">
        <w:rPr>
          <w:kern w:val="2"/>
          <w:lang w:val="en-US"/>
        </w:rPr>
        <w:t>In the</w:t>
      </w:r>
      <w:r w:rsidR="00022935">
        <w:rPr>
          <w:kern w:val="2"/>
          <w:lang w:val="en-US"/>
        </w:rPr>
        <w:t xml:space="preserve"> 2013</w:t>
      </w:r>
      <w:r w:rsidR="00315D8B">
        <w:rPr>
          <w:kern w:val="2"/>
          <w:lang w:val="en-US"/>
        </w:rPr>
        <w:t xml:space="preserve"> AFS, the Company represented to its shareholders and the public that as at 31 December 2013, the Group had ca</w:t>
      </w:r>
      <w:r w:rsidR="007D013C">
        <w:rPr>
          <w:kern w:val="2"/>
          <w:lang w:val="en-US"/>
        </w:rPr>
        <w:t>pital/</w:t>
      </w:r>
      <w:r w:rsidR="00315D8B">
        <w:rPr>
          <w:kern w:val="2"/>
          <w:lang w:val="en-US"/>
        </w:rPr>
        <w:t>reserves of RMB 3</w:t>
      </w:r>
      <w:r w:rsidR="0009711D">
        <w:rPr>
          <w:kern w:val="2"/>
          <w:lang w:val="en-US"/>
        </w:rPr>
        <w:t>.07 billion</w:t>
      </w:r>
      <w:r w:rsidR="00315D8B">
        <w:rPr>
          <w:kern w:val="2"/>
          <w:lang w:val="en-US"/>
        </w:rPr>
        <w:t xml:space="preserve"> and bank balances/cash of RMB 3</w:t>
      </w:r>
      <w:r w:rsidR="0009711D">
        <w:rPr>
          <w:kern w:val="2"/>
          <w:lang w:val="en-US"/>
        </w:rPr>
        <w:t>.53 billion</w:t>
      </w:r>
      <w:r w:rsidR="00526B75">
        <w:rPr>
          <w:rStyle w:val="FootnoteReference"/>
          <w:kern w:val="2"/>
          <w:lang w:val="en-US"/>
        </w:rPr>
        <w:footnoteReference w:id="5"/>
      </w:r>
      <w:r w:rsidR="00727FE0">
        <w:rPr>
          <w:kern w:val="2"/>
          <w:lang w:val="en-US"/>
        </w:rPr>
        <w:t xml:space="preserve">.  </w:t>
      </w:r>
    </w:p>
    <w:p w14:paraId="1D423147" w14:textId="36CC89A3" w:rsidR="00692B57" w:rsidRPr="00692B57" w:rsidRDefault="00957C5B" w:rsidP="00692B57">
      <w:pPr>
        <w:pStyle w:val="Final"/>
        <w:numPr>
          <w:ilvl w:val="0"/>
          <w:numId w:val="2"/>
        </w:numPr>
        <w:tabs>
          <w:tab w:val="clear" w:pos="720"/>
          <w:tab w:val="num" w:pos="0"/>
        </w:tabs>
        <w:ind w:left="0" w:firstLine="0"/>
        <w:rPr>
          <w:kern w:val="2"/>
          <w:lang w:val="en-US"/>
        </w:rPr>
      </w:pPr>
      <w:r>
        <w:rPr>
          <w:color w:val="000000" w:themeColor="text1"/>
        </w:rPr>
        <w:t>On 4 and 16 February 2015, the Emerson Reports were published, which suggested that the revenues of 2 subsidiaries within the Group had been inflated by RMB 1.38 billion</w:t>
      </w:r>
      <w:r w:rsidR="00A67757">
        <w:rPr>
          <w:color w:val="000000" w:themeColor="text1"/>
        </w:rPr>
        <w:t>;</w:t>
      </w:r>
      <w:r>
        <w:rPr>
          <w:color w:val="000000" w:themeColor="text1"/>
        </w:rPr>
        <w:t xml:space="preserve"> the </w:t>
      </w:r>
      <w:r w:rsidR="00E23E77">
        <w:rPr>
          <w:color w:val="000000" w:themeColor="text1"/>
        </w:rPr>
        <w:t>true cash/bank balances of the Group was only 1/3 of the amount reported</w:t>
      </w:r>
      <w:r w:rsidR="00A67757">
        <w:rPr>
          <w:color w:val="000000" w:themeColor="text1"/>
        </w:rPr>
        <w:t>;</w:t>
      </w:r>
      <w:r w:rsidR="002A225A">
        <w:rPr>
          <w:color w:val="000000" w:themeColor="text1"/>
        </w:rPr>
        <w:t xml:space="preserve"> and </w:t>
      </w:r>
      <w:r w:rsidR="004427C2">
        <w:rPr>
          <w:color w:val="000000" w:themeColor="text1"/>
        </w:rPr>
        <w:t xml:space="preserve">its </w:t>
      </w:r>
      <w:r w:rsidR="002A225A">
        <w:rPr>
          <w:color w:val="000000" w:themeColor="text1"/>
        </w:rPr>
        <w:t xml:space="preserve">true profit was </w:t>
      </w:r>
      <w:r w:rsidR="002A225A" w:rsidRPr="004820C6">
        <w:rPr>
          <w:color w:val="000000" w:themeColor="text1"/>
          <w:sz w:val="30"/>
          <w:szCs w:val="30"/>
        </w:rPr>
        <w:t>¼</w:t>
      </w:r>
      <w:r w:rsidR="002A225A">
        <w:rPr>
          <w:color w:val="000000" w:themeColor="text1"/>
        </w:rPr>
        <w:t xml:space="preserve"> of the amount reported</w:t>
      </w:r>
      <w:r w:rsidR="0033767E">
        <w:rPr>
          <w:rStyle w:val="FootnoteReference"/>
          <w:color w:val="000000" w:themeColor="text1"/>
        </w:rPr>
        <w:footnoteReference w:id="6"/>
      </w:r>
      <w:r w:rsidR="00727FE0">
        <w:rPr>
          <w:color w:val="000000" w:themeColor="text1"/>
        </w:rPr>
        <w:t xml:space="preserve">.  </w:t>
      </w:r>
      <w:r w:rsidR="00130B1F">
        <w:rPr>
          <w:color w:val="000000" w:themeColor="text1"/>
        </w:rPr>
        <w:t>In response, t</w:t>
      </w:r>
      <w:r w:rsidR="00692B57">
        <w:rPr>
          <w:kern w:val="2"/>
          <w:lang w:val="en-US"/>
        </w:rPr>
        <w:t xml:space="preserve">he Company issued clarification announcements </w:t>
      </w:r>
      <w:r w:rsidR="001A0F5D">
        <w:rPr>
          <w:color w:val="000000" w:themeColor="text1"/>
        </w:rPr>
        <w:t xml:space="preserve">on 13, 17 and 24 </w:t>
      </w:r>
      <w:r w:rsidR="0095746D">
        <w:rPr>
          <w:color w:val="000000" w:themeColor="text1"/>
        </w:rPr>
        <w:t>February 2015.</w:t>
      </w:r>
    </w:p>
    <w:p w14:paraId="66B81725" w14:textId="03179A7C" w:rsidR="006B485E" w:rsidRPr="006B485E" w:rsidRDefault="006B485E" w:rsidP="001A0F5D">
      <w:pPr>
        <w:pStyle w:val="Final"/>
        <w:numPr>
          <w:ilvl w:val="0"/>
          <w:numId w:val="2"/>
        </w:numPr>
        <w:tabs>
          <w:tab w:val="clear" w:pos="720"/>
          <w:tab w:val="num" w:pos="0"/>
        </w:tabs>
        <w:ind w:left="0" w:firstLine="0"/>
        <w:rPr>
          <w:kern w:val="2"/>
          <w:lang w:val="en-US"/>
        </w:rPr>
      </w:pPr>
      <w:r>
        <w:lastRenderedPageBreak/>
        <w:t xml:space="preserve">On 10 March 2015, </w:t>
      </w:r>
      <w:r>
        <w:rPr>
          <w:color w:val="000000" w:themeColor="text1"/>
        </w:rPr>
        <w:t>Deloitte discovered th</w:t>
      </w:r>
      <w:r w:rsidR="00820846">
        <w:rPr>
          <w:color w:val="000000" w:themeColor="text1"/>
        </w:rPr>
        <w:t xml:space="preserve">e 2015 Cash Discrepancy </w:t>
      </w:r>
      <w:r>
        <w:rPr>
          <w:color w:val="000000" w:themeColor="text1"/>
        </w:rPr>
        <w:t xml:space="preserve">of around RMB 2 billion </w:t>
      </w:r>
      <w:r w:rsidR="00820846">
        <w:rPr>
          <w:color w:val="000000" w:themeColor="text1"/>
        </w:rPr>
        <w:t xml:space="preserve">in </w:t>
      </w:r>
      <w:r>
        <w:rPr>
          <w:color w:val="000000" w:themeColor="text1"/>
        </w:rPr>
        <w:t xml:space="preserve">the Group’s bank </w:t>
      </w:r>
      <w:r w:rsidR="00820846">
        <w:rPr>
          <w:color w:val="000000" w:themeColor="text1"/>
        </w:rPr>
        <w:t>balances</w:t>
      </w:r>
      <w:r w:rsidR="00820846">
        <w:rPr>
          <w:rStyle w:val="FootnoteReference"/>
          <w:color w:val="000000" w:themeColor="text1"/>
        </w:rPr>
        <w:footnoteReference w:id="7"/>
      </w:r>
      <w:r w:rsidR="001E231D">
        <w:rPr>
          <w:color w:val="000000" w:themeColor="text1"/>
        </w:rPr>
        <w:t>.</w:t>
      </w:r>
    </w:p>
    <w:p w14:paraId="423A1032" w14:textId="0503AC52" w:rsidR="0095746D" w:rsidRPr="00820846" w:rsidRDefault="0095746D" w:rsidP="001A0F5D">
      <w:pPr>
        <w:pStyle w:val="Final"/>
        <w:numPr>
          <w:ilvl w:val="0"/>
          <w:numId w:val="2"/>
        </w:numPr>
        <w:tabs>
          <w:tab w:val="clear" w:pos="720"/>
          <w:tab w:val="num" w:pos="0"/>
        </w:tabs>
        <w:ind w:left="0" w:firstLine="0"/>
        <w:rPr>
          <w:kern w:val="2"/>
          <w:lang w:val="en-US"/>
        </w:rPr>
      </w:pPr>
      <w:r>
        <w:rPr>
          <w:color w:val="000000" w:themeColor="text1"/>
        </w:rPr>
        <w:t>O</w:t>
      </w:r>
      <w:r w:rsidRPr="00A01025">
        <w:rPr>
          <w:color w:val="000000" w:themeColor="text1"/>
        </w:rPr>
        <w:t>n 16 March 2015, the SFC issued a notice under s</w:t>
      </w:r>
      <w:r>
        <w:rPr>
          <w:color w:val="000000" w:themeColor="text1"/>
        </w:rPr>
        <w:t>.</w:t>
      </w:r>
      <w:r w:rsidRPr="00A01025">
        <w:rPr>
          <w:color w:val="000000" w:themeColor="text1"/>
        </w:rPr>
        <w:t xml:space="preserve">183 of the SFO requiring </w:t>
      </w:r>
      <w:r>
        <w:rPr>
          <w:color w:val="000000" w:themeColor="text1"/>
        </w:rPr>
        <w:t>t</w:t>
      </w:r>
      <w:r w:rsidRPr="00A01025">
        <w:rPr>
          <w:color w:val="000000" w:themeColor="text1"/>
        </w:rPr>
        <w:t>he Company</w:t>
      </w:r>
      <w:r>
        <w:rPr>
          <w:color w:val="000000" w:themeColor="text1"/>
        </w:rPr>
        <w:t xml:space="preserve"> </w:t>
      </w:r>
      <w:r w:rsidRPr="00A01025">
        <w:rPr>
          <w:color w:val="000000" w:themeColor="text1"/>
        </w:rPr>
        <w:t>to produce bank statements and information relating to the Group’s bank balances</w:t>
      </w:r>
      <w:r w:rsidR="006074C7">
        <w:rPr>
          <w:color w:val="000000" w:themeColor="text1"/>
        </w:rPr>
        <w:t>/</w:t>
      </w:r>
      <w:r w:rsidRPr="00A01025">
        <w:rPr>
          <w:color w:val="000000" w:themeColor="text1"/>
        </w:rPr>
        <w:t>cash as at 31 December 2012 and 31 December 2013</w:t>
      </w:r>
      <w:r w:rsidR="00FD06AA">
        <w:rPr>
          <w:rStyle w:val="FootnoteReference"/>
          <w:color w:val="000000" w:themeColor="text1"/>
        </w:rPr>
        <w:footnoteReference w:id="8"/>
      </w:r>
      <w:r>
        <w:rPr>
          <w:color w:val="000000" w:themeColor="text1"/>
        </w:rPr>
        <w:t>.</w:t>
      </w:r>
    </w:p>
    <w:p w14:paraId="7AB077DA" w14:textId="33E4C189" w:rsidR="00820846" w:rsidRPr="006469FC" w:rsidRDefault="00C429BB" w:rsidP="001A0F5D">
      <w:pPr>
        <w:pStyle w:val="Final"/>
        <w:numPr>
          <w:ilvl w:val="0"/>
          <w:numId w:val="2"/>
        </w:numPr>
        <w:tabs>
          <w:tab w:val="clear" w:pos="720"/>
          <w:tab w:val="num" w:pos="0"/>
        </w:tabs>
        <w:ind w:left="0" w:firstLine="0"/>
        <w:rPr>
          <w:kern w:val="2"/>
          <w:lang w:val="en-US"/>
        </w:rPr>
      </w:pPr>
      <w:r>
        <w:rPr>
          <w:color w:val="000000" w:themeColor="text1"/>
        </w:rPr>
        <w:t>On 23 June 2015, the Company announced that PKF had been engaged by the independent review committee to review the 2015 Cash Discrepancy</w:t>
      </w:r>
      <w:r>
        <w:rPr>
          <w:rStyle w:val="FootnoteReference"/>
          <w:color w:val="000000" w:themeColor="text1"/>
        </w:rPr>
        <w:footnoteReference w:id="9"/>
      </w:r>
      <w:r>
        <w:rPr>
          <w:color w:val="000000" w:themeColor="text1"/>
        </w:rPr>
        <w:t>.</w:t>
      </w:r>
    </w:p>
    <w:p w14:paraId="4E2ACF55" w14:textId="03C2ADC1" w:rsidR="007E786A" w:rsidRPr="007E786A" w:rsidRDefault="006469FC" w:rsidP="001A0F5D">
      <w:pPr>
        <w:pStyle w:val="Final"/>
        <w:numPr>
          <w:ilvl w:val="0"/>
          <w:numId w:val="2"/>
        </w:numPr>
        <w:tabs>
          <w:tab w:val="clear" w:pos="720"/>
          <w:tab w:val="num" w:pos="0"/>
        </w:tabs>
        <w:ind w:left="0" w:firstLine="0"/>
        <w:rPr>
          <w:kern w:val="2"/>
          <w:lang w:val="en-US"/>
        </w:rPr>
      </w:pPr>
      <w:r>
        <w:rPr>
          <w:color w:val="000000" w:themeColor="text1"/>
        </w:rPr>
        <w:t>On 31 August 2015, the Company further announced that RSM had conducted forensic investigations into the 2015 Cash Discrepancy</w:t>
      </w:r>
      <w:r w:rsidR="00727FE0">
        <w:rPr>
          <w:color w:val="000000" w:themeColor="text1"/>
        </w:rPr>
        <w:t xml:space="preserve">. </w:t>
      </w:r>
      <w:r>
        <w:rPr>
          <w:color w:val="000000" w:themeColor="text1"/>
        </w:rPr>
        <w:t xml:space="preserve"> In its report dated 20 November 2015, RSM stated that PKF’s findings were consistent with the Company’s explanation that the 2015 Cash Discrepancy was due to the earnest money paid through SGC as its agent for the Proposed Acquisitions</w:t>
      </w:r>
      <w:r w:rsidR="0003275F">
        <w:rPr>
          <w:rStyle w:val="FootnoteReference"/>
          <w:color w:val="000000" w:themeColor="text1"/>
        </w:rPr>
        <w:footnoteReference w:id="10"/>
      </w:r>
      <w:r w:rsidR="00727FE0">
        <w:rPr>
          <w:color w:val="000000" w:themeColor="text1"/>
        </w:rPr>
        <w:t xml:space="preserve">.  </w:t>
      </w:r>
    </w:p>
    <w:p w14:paraId="025D2EE8" w14:textId="611539DC" w:rsidR="006469FC" w:rsidRPr="0095746D" w:rsidRDefault="0050255D" w:rsidP="001A0F5D">
      <w:pPr>
        <w:pStyle w:val="Final"/>
        <w:numPr>
          <w:ilvl w:val="0"/>
          <w:numId w:val="2"/>
        </w:numPr>
        <w:tabs>
          <w:tab w:val="clear" w:pos="720"/>
          <w:tab w:val="num" w:pos="0"/>
        </w:tabs>
        <w:ind w:left="0" w:firstLine="0"/>
        <w:rPr>
          <w:kern w:val="2"/>
          <w:lang w:val="en-US"/>
        </w:rPr>
      </w:pPr>
      <w:r>
        <w:rPr>
          <w:color w:val="000000" w:themeColor="text1"/>
        </w:rPr>
        <w:t xml:space="preserve">In light of RSM’s findings, </w:t>
      </w:r>
      <w:r w:rsidR="004427C2">
        <w:rPr>
          <w:color w:val="000000" w:themeColor="text1"/>
        </w:rPr>
        <w:t xml:space="preserve">the </w:t>
      </w:r>
      <w:r>
        <w:rPr>
          <w:color w:val="000000" w:themeColor="text1"/>
        </w:rPr>
        <w:t>SEHK did not pursue the matter further, and trading in the Company’s shares resumed on 25 January 2016</w:t>
      </w:r>
      <w:r w:rsidR="007E786A">
        <w:rPr>
          <w:rStyle w:val="FootnoteReference"/>
          <w:color w:val="000000" w:themeColor="text1"/>
        </w:rPr>
        <w:footnoteReference w:id="11"/>
      </w:r>
      <w:r w:rsidR="007E786A">
        <w:rPr>
          <w:color w:val="000000" w:themeColor="text1"/>
        </w:rPr>
        <w:t>.</w:t>
      </w:r>
    </w:p>
    <w:p w14:paraId="49FAC425" w14:textId="0B8351A7" w:rsidR="00F46CDD" w:rsidRPr="00637627" w:rsidRDefault="00144157" w:rsidP="001A0F5D">
      <w:pPr>
        <w:pStyle w:val="Final"/>
        <w:numPr>
          <w:ilvl w:val="0"/>
          <w:numId w:val="2"/>
        </w:numPr>
        <w:tabs>
          <w:tab w:val="clear" w:pos="720"/>
          <w:tab w:val="num" w:pos="0"/>
        </w:tabs>
        <w:ind w:left="0" w:firstLine="0"/>
        <w:rPr>
          <w:kern w:val="2"/>
          <w:lang w:val="en-US"/>
        </w:rPr>
      </w:pPr>
      <w:r>
        <w:t xml:space="preserve">On 13 April 2016, </w:t>
      </w:r>
      <w:r w:rsidR="00BD05C2">
        <w:t xml:space="preserve">the SFC exercised its power under </w:t>
      </w:r>
      <w:r>
        <w:t>rule 8(1) of the Securities and Futures (Stock Market Listing) Rules</w:t>
      </w:r>
      <w:r w:rsidR="00CB0D12">
        <w:t xml:space="preserve"> to suspend </w:t>
      </w:r>
      <w:r w:rsidR="00CB0D12">
        <w:lastRenderedPageBreak/>
        <w:t>trading in the Company’s shares (“</w:t>
      </w:r>
      <w:r w:rsidR="00CB0D12" w:rsidRPr="00F14ADC">
        <w:rPr>
          <w:b/>
          <w:bCs/>
        </w:rPr>
        <w:t>Suspension</w:t>
      </w:r>
      <w:r w:rsidR="00CB0D12">
        <w:t xml:space="preserve">”) which has never </w:t>
      </w:r>
      <w:r w:rsidR="003A11B4" w:rsidRPr="00637627">
        <w:rPr>
          <w:lang w:val="en-US" w:eastAsia="zh-TW"/>
        </w:rPr>
        <w:t>resumed</w:t>
      </w:r>
      <w:r>
        <w:rPr>
          <w:rFonts w:hint="eastAsia"/>
          <w:lang w:eastAsia="zh-TW"/>
        </w:rPr>
        <w:t>.</w:t>
      </w:r>
      <w:r>
        <w:rPr>
          <w:rStyle w:val="FootnoteReference"/>
        </w:rPr>
        <w:footnoteReference w:id="12"/>
      </w:r>
      <w:r w:rsidR="002C1A73">
        <w:rPr>
          <w:lang w:eastAsia="zh-TW"/>
        </w:rPr>
        <w:t xml:space="preserve"> </w:t>
      </w:r>
    </w:p>
    <w:p w14:paraId="31AD603D" w14:textId="7074175A" w:rsidR="002C1A73" w:rsidRPr="003A11B4" w:rsidRDefault="001D0F2D" w:rsidP="0042571C">
      <w:pPr>
        <w:pStyle w:val="Final"/>
        <w:numPr>
          <w:ilvl w:val="0"/>
          <w:numId w:val="2"/>
        </w:numPr>
        <w:tabs>
          <w:tab w:val="clear" w:pos="720"/>
          <w:tab w:val="num" w:pos="0"/>
        </w:tabs>
        <w:ind w:left="0" w:firstLine="0"/>
        <w:rPr>
          <w:kern w:val="2"/>
          <w:lang w:val="en-US"/>
        </w:rPr>
      </w:pPr>
      <w:r>
        <w:t>O</w:t>
      </w:r>
      <w:r w:rsidR="002C1A73">
        <w:rPr>
          <w:kern w:val="2"/>
          <w:lang w:val="en-US"/>
        </w:rPr>
        <w:t xml:space="preserve">n 13 September 2022, </w:t>
      </w:r>
      <w:r w:rsidR="00EA58E3">
        <w:rPr>
          <w:kern w:val="2"/>
          <w:lang w:val="en-US"/>
        </w:rPr>
        <w:t>the Compan</w:t>
      </w:r>
      <w:r w:rsidR="000500D4">
        <w:rPr>
          <w:kern w:val="2"/>
          <w:lang w:val="en-US"/>
        </w:rPr>
        <w:t>y</w:t>
      </w:r>
      <w:r w:rsidR="00EA58E3">
        <w:rPr>
          <w:kern w:val="2"/>
          <w:lang w:val="en-US"/>
        </w:rPr>
        <w:t xml:space="preserve"> was delisted </w:t>
      </w:r>
      <w:r w:rsidR="002C1A73">
        <w:rPr>
          <w:kern w:val="2"/>
          <w:lang w:val="en-US"/>
        </w:rPr>
        <w:t xml:space="preserve">from </w:t>
      </w:r>
      <w:r w:rsidR="004427C2">
        <w:rPr>
          <w:kern w:val="2"/>
          <w:lang w:val="en-US"/>
        </w:rPr>
        <w:t xml:space="preserve">the </w:t>
      </w:r>
      <w:r w:rsidR="002C1A73">
        <w:rPr>
          <w:kern w:val="2"/>
          <w:lang w:val="en-US"/>
        </w:rPr>
        <w:t>SEHK</w:t>
      </w:r>
      <w:r w:rsidR="00727FE0">
        <w:rPr>
          <w:kern w:val="2"/>
          <w:lang w:val="en-US"/>
        </w:rPr>
        <w:t xml:space="preserve">.  </w:t>
      </w:r>
    </w:p>
    <w:p w14:paraId="4DCCA146" w14:textId="3551DEFD" w:rsidR="002C1A73" w:rsidRDefault="001606FA" w:rsidP="002C1A73">
      <w:pPr>
        <w:pStyle w:val="Final"/>
        <w:numPr>
          <w:ilvl w:val="0"/>
          <w:numId w:val="2"/>
        </w:numPr>
        <w:tabs>
          <w:tab w:val="clear" w:pos="720"/>
          <w:tab w:val="num" w:pos="0"/>
        </w:tabs>
        <w:ind w:left="0" w:firstLine="0"/>
        <w:rPr>
          <w:color w:val="000000" w:themeColor="text1"/>
        </w:rPr>
      </w:pPr>
      <w:r>
        <w:t>In the Judgment, this Court found</w:t>
      </w:r>
      <w:r w:rsidR="00E64AFD">
        <w:t xml:space="preserve">, </w:t>
      </w:r>
      <w:r w:rsidR="00E64AFD" w:rsidRPr="00E64AFD">
        <w:rPr>
          <w:i/>
          <w:iCs/>
        </w:rPr>
        <w:t>inter alia</w:t>
      </w:r>
      <w:r w:rsidR="00E64AFD">
        <w:t>,</w:t>
      </w:r>
      <w:r>
        <w:t xml:space="preserve"> that</w:t>
      </w:r>
      <w:r w:rsidR="00DF3C16">
        <w:t>:</w:t>
      </w:r>
    </w:p>
    <w:p w14:paraId="712481CE" w14:textId="3B1FC8BD" w:rsidR="00DF3C16" w:rsidRDefault="00DB3DFA" w:rsidP="00E22282">
      <w:pPr>
        <w:pStyle w:val="points"/>
        <w:numPr>
          <w:ilvl w:val="0"/>
          <w:numId w:val="3"/>
        </w:numPr>
        <w:tabs>
          <w:tab w:val="clear" w:pos="1400"/>
        </w:tabs>
      </w:pPr>
      <w:r>
        <w:t>T</w:t>
      </w:r>
      <w:r w:rsidR="003B2E6C">
        <w:t xml:space="preserve">he </w:t>
      </w:r>
      <w:r w:rsidR="00E917CB">
        <w:t xml:space="preserve">cash/bank balances reported in the 2012 AFS and 2013 AFS had been inflated </w:t>
      </w:r>
      <w:r w:rsidR="00DF3C16">
        <w:t>by RMB 2.18 billion and RMB 2.72 billion</w:t>
      </w:r>
      <w:r w:rsidR="00E917CB">
        <w:t xml:space="preserve"> </w:t>
      </w:r>
      <w:r w:rsidR="00DF3C16">
        <w:t>respectively</w:t>
      </w:r>
      <w:r w:rsidR="00F328C2">
        <w:t xml:space="preserve">, which represented </w:t>
      </w:r>
      <w:r w:rsidR="00F328C2" w:rsidRPr="00B912DA">
        <w:rPr>
          <w:color w:val="000000" w:themeColor="text1"/>
        </w:rPr>
        <w:t>82% and 89% of the net assets of the Group as at 31 December 2012 and 2013</w:t>
      </w:r>
      <w:r w:rsidR="00F34B9D">
        <w:rPr>
          <w:rStyle w:val="FootnoteReference"/>
        </w:rPr>
        <w:footnoteReference w:id="13"/>
      </w:r>
      <w:r w:rsidR="00B47685">
        <w:t>.</w:t>
      </w:r>
    </w:p>
    <w:p w14:paraId="465FED50" w14:textId="43469488" w:rsidR="002C1A73" w:rsidRDefault="001606FA" w:rsidP="00E22282">
      <w:pPr>
        <w:pStyle w:val="points"/>
        <w:numPr>
          <w:ilvl w:val="0"/>
          <w:numId w:val="3"/>
        </w:numPr>
        <w:tabs>
          <w:tab w:val="clear" w:pos="1400"/>
        </w:tabs>
      </w:pPr>
      <w:r>
        <w:t xml:space="preserve">Mr Wen </w:t>
      </w:r>
      <w:r w:rsidR="00362CEE">
        <w:rPr>
          <w:color w:val="000000" w:themeColor="text1"/>
        </w:rPr>
        <w:t xml:space="preserve">had knowledge of and was involved in causing, directing and orchestrating </w:t>
      </w:r>
      <w:r w:rsidR="004B41E4" w:rsidRPr="00785A63">
        <w:rPr>
          <w:color w:val="000000" w:themeColor="text1"/>
        </w:rPr>
        <w:t xml:space="preserve">(a) the fraudulent inflation and falsification in the Subsidiaries’ </w:t>
      </w:r>
      <w:r w:rsidR="004B41E4">
        <w:rPr>
          <w:color w:val="000000" w:themeColor="text1"/>
        </w:rPr>
        <w:t xml:space="preserve">bank </w:t>
      </w:r>
      <w:r w:rsidR="004B41E4" w:rsidRPr="00785A63">
        <w:rPr>
          <w:color w:val="000000" w:themeColor="text1"/>
        </w:rPr>
        <w:t>balances for the financial years of 2011, 2012 and 2013 (</w:t>
      </w:r>
      <w:r w:rsidR="004B41E4">
        <w:rPr>
          <w:color w:val="000000" w:themeColor="text1"/>
        </w:rPr>
        <w:t>i.e</w:t>
      </w:r>
      <w:r w:rsidR="00727FE0">
        <w:rPr>
          <w:color w:val="000000" w:themeColor="text1"/>
        </w:rPr>
        <w:t xml:space="preserve">. </w:t>
      </w:r>
      <w:r w:rsidR="004B41E4" w:rsidRPr="004B41E4">
        <w:rPr>
          <w:color w:val="000000" w:themeColor="text1"/>
        </w:rPr>
        <w:t>Falsification Scheme</w:t>
      </w:r>
      <w:r w:rsidR="004B41E4" w:rsidRPr="00785A63">
        <w:rPr>
          <w:color w:val="000000" w:themeColor="text1"/>
        </w:rPr>
        <w:t>)</w:t>
      </w:r>
      <w:r w:rsidR="00016C86">
        <w:rPr>
          <w:color w:val="000000" w:themeColor="text1"/>
        </w:rPr>
        <w:t>,</w:t>
      </w:r>
      <w:r w:rsidR="004B41E4" w:rsidRPr="00785A63">
        <w:rPr>
          <w:color w:val="000000" w:themeColor="text1"/>
        </w:rPr>
        <w:t xml:space="preserve"> and (b) the fabrication of falsified bank statements and bank balance confirmations to support the inflated and fictitious bank balances (</w:t>
      </w:r>
      <w:r w:rsidR="004B41E4">
        <w:rPr>
          <w:color w:val="000000" w:themeColor="text1"/>
        </w:rPr>
        <w:t>i.e</w:t>
      </w:r>
      <w:r w:rsidR="00727FE0">
        <w:rPr>
          <w:color w:val="000000" w:themeColor="text1"/>
        </w:rPr>
        <w:t xml:space="preserve">.  </w:t>
      </w:r>
      <w:r w:rsidR="004B41E4" w:rsidRPr="00732F00">
        <w:rPr>
          <w:color w:val="000000" w:themeColor="text1"/>
        </w:rPr>
        <w:t>Fabrication Scheme</w:t>
      </w:r>
      <w:r w:rsidR="004B41E4" w:rsidRPr="00785A63">
        <w:rPr>
          <w:color w:val="000000" w:themeColor="text1"/>
        </w:rPr>
        <w:t>)</w:t>
      </w:r>
      <w:r w:rsidR="00F34B9D">
        <w:rPr>
          <w:rStyle w:val="FootnoteReference"/>
        </w:rPr>
        <w:footnoteReference w:id="14"/>
      </w:r>
      <w:r w:rsidR="00CB5142">
        <w:t>.</w:t>
      </w:r>
    </w:p>
    <w:p w14:paraId="4C41B51A" w14:textId="6E6B3423" w:rsidR="002C1A73" w:rsidRPr="002C1A73" w:rsidRDefault="00F72C9C" w:rsidP="00E22282">
      <w:pPr>
        <w:pStyle w:val="points"/>
        <w:numPr>
          <w:ilvl w:val="0"/>
          <w:numId w:val="3"/>
        </w:numPr>
        <w:tabs>
          <w:tab w:val="clear" w:pos="1400"/>
        </w:tabs>
      </w:pPr>
      <w:r w:rsidRPr="002C1A73">
        <w:rPr>
          <w:kern w:val="2"/>
          <w:lang w:val="en-US"/>
        </w:rPr>
        <w:t xml:space="preserve">Regarding </w:t>
      </w:r>
      <w:r w:rsidR="00016C86">
        <w:rPr>
          <w:kern w:val="2"/>
          <w:lang w:val="en-US"/>
        </w:rPr>
        <w:t>the 2015 Cash D</w:t>
      </w:r>
      <w:r w:rsidRPr="002C1A73">
        <w:rPr>
          <w:kern w:val="2"/>
          <w:lang w:val="en-US"/>
        </w:rPr>
        <w:t xml:space="preserve">iscrepancy, </w:t>
      </w:r>
      <w:r w:rsidR="00E64AFD" w:rsidRPr="002C1A73">
        <w:rPr>
          <w:kern w:val="2"/>
          <w:lang w:val="en-US"/>
        </w:rPr>
        <w:t xml:space="preserve">Mr Wen gave false explanations </w:t>
      </w:r>
      <w:r w:rsidRPr="002C1A73">
        <w:rPr>
          <w:kern w:val="2"/>
          <w:lang w:val="en-US"/>
        </w:rPr>
        <w:t>to the other members of the board, the audit committee, Deloitte, PKF and RSM, the members of the Company</w:t>
      </w:r>
      <w:r w:rsidR="0095578B">
        <w:rPr>
          <w:kern w:val="2"/>
          <w:lang w:val="en-US"/>
        </w:rPr>
        <w:t xml:space="preserve">, </w:t>
      </w:r>
      <w:r w:rsidR="004427C2">
        <w:rPr>
          <w:kern w:val="2"/>
          <w:lang w:val="en-US"/>
        </w:rPr>
        <w:t xml:space="preserve">the </w:t>
      </w:r>
      <w:r w:rsidRPr="002C1A73">
        <w:rPr>
          <w:kern w:val="2"/>
          <w:lang w:val="en-US"/>
        </w:rPr>
        <w:t xml:space="preserve">SEHK and </w:t>
      </w:r>
      <w:r w:rsidR="0095578B">
        <w:rPr>
          <w:kern w:val="2"/>
          <w:lang w:val="en-US"/>
        </w:rPr>
        <w:t xml:space="preserve">the </w:t>
      </w:r>
      <w:r w:rsidRPr="002C1A73">
        <w:rPr>
          <w:kern w:val="2"/>
          <w:lang w:val="en-US"/>
        </w:rPr>
        <w:t>SFC</w:t>
      </w:r>
      <w:r w:rsidR="00F34B9D">
        <w:rPr>
          <w:rStyle w:val="FootnoteReference"/>
          <w:kern w:val="2"/>
          <w:lang w:val="en-US"/>
        </w:rPr>
        <w:footnoteReference w:id="15"/>
      </w:r>
      <w:r w:rsidR="0095578B">
        <w:rPr>
          <w:kern w:val="2"/>
          <w:lang w:val="en-US"/>
        </w:rPr>
        <w:t>.</w:t>
      </w:r>
    </w:p>
    <w:p w14:paraId="032E6569" w14:textId="2201931B" w:rsidR="00F72C9C" w:rsidRPr="002C1A73" w:rsidRDefault="00ED5D94" w:rsidP="00E22282">
      <w:pPr>
        <w:pStyle w:val="points"/>
        <w:numPr>
          <w:ilvl w:val="0"/>
          <w:numId w:val="3"/>
        </w:numPr>
        <w:tabs>
          <w:tab w:val="clear" w:pos="1400"/>
        </w:tabs>
      </w:pPr>
      <w:r w:rsidRPr="002C1A73">
        <w:rPr>
          <w:kern w:val="2"/>
          <w:lang w:val="en-US"/>
        </w:rPr>
        <w:lastRenderedPageBreak/>
        <w:t>The business and affairs of the Company were conducted by Mr Wen in an unfairly prejudicial manner</w:t>
      </w:r>
      <w:r w:rsidR="00BE0988" w:rsidRPr="002C1A73">
        <w:rPr>
          <w:kern w:val="2"/>
          <w:lang w:val="en-US"/>
        </w:rPr>
        <w:t xml:space="preserve"> within the meaning of s.214(1)(b), (c) and (d) of the </w:t>
      </w:r>
      <w:r w:rsidR="0095578B">
        <w:rPr>
          <w:kern w:val="2"/>
          <w:lang w:val="en-US"/>
        </w:rPr>
        <w:t>SFO</w:t>
      </w:r>
      <w:r w:rsidR="00F34B9D">
        <w:rPr>
          <w:rStyle w:val="FootnoteReference"/>
          <w:kern w:val="2"/>
          <w:lang w:val="en-US"/>
        </w:rPr>
        <w:footnoteReference w:id="16"/>
      </w:r>
      <w:r w:rsidRPr="002C1A73">
        <w:rPr>
          <w:kern w:val="2"/>
          <w:lang w:val="en-US"/>
        </w:rPr>
        <w:t>.</w:t>
      </w:r>
    </w:p>
    <w:p w14:paraId="5D1B5444" w14:textId="3C8B25F8" w:rsidR="00481E7E" w:rsidRDefault="00637F77" w:rsidP="00473676">
      <w:pPr>
        <w:pStyle w:val="H-1"/>
        <w:tabs>
          <w:tab w:val="left" w:pos="709"/>
        </w:tabs>
        <w:rPr>
          <w:lang w:val="en-US"/>
        </w:rPr>
      </w:pPr>
      <w:r>
        <w:rPr>
          <w:lang w:val="en-US"/>
        </w:rPr>
        <w:t>B.</w:t>
      </w:r>
      <w:r>
        <w:rPr>
          <w:lang w:val="en-US"/>
        </w:rPr>
        <w:tab/>
        <w:t>P</w:t>
      </w:r>
      <w:r w:rsidR="00473676">
        <w:rPr>
          <w:lang w:val="en-US"/>
        </w:rPr>
        <w:t>RICE ISSUE</w:t>
      </w:r>
    </w:p>
    <w:p w14:paraId="18BF20D1" w14:textId="77777777" w:rsidR="00637F77" w:rsidRPr="0020643C" w:rsidRDefault="00637F77" w:rsidP="00637F77">
      <w:pPr>
        <w:pStyle w:val="Final"/>
        <w:numPr>
          <w:ilvl w:val="0"/>
          <w:numId w:val="2"/>
        </w:numPr>
        <w:tabs>
          <w:tab w:val="clear" w:pos="720"/>
          <w:tab w:val="num" w:pos="0"/>
        </w:tabs>
        <w:ind w:left="0" w:firstLine="0"/>
        <w:rPr>
          <w:color w:val="000000" w:themeColor="text1"/>
        </w:rPr>
      </w:pPr>
      <w:r>
        <w:rPr>
          <w:kern w:val="2"/>
          <w:lang w:val="en-US"/>
        </w:rPr>
        <w:t>On the Price Issue:</w:t>
      </w:r>
    </w:p>
    <w:p w14:paraId="775AB150" w14:textId="171CE0E5" w:rsidR="00637F77" w:rsidRPr="00B80583" w:rsidRDefault="00637F77" w:rsidP="001A0F5D">
      <w:pPr>
        <w:pStyle w:val="Final"/>
        <w:numPr>
          <w:ilvl w:val="0"/>
          <w:numId w:val="11"/>
        </w:numPr>
        <w:tabs>
          <w:tab w:val="clear" w:pos="1440"/>
        </w:tabs>
        <w:spacing w:before="240" w:after="0"/>
        <w:ind w:left="1440" w:hanging="734"/>
        <w:rPr>
          <w:color w:val="000000" w:themeColor="text1"/>
        </w:rPr>
      </w:pPr>
      <w:r>
        <w:rPr>
          <w:kern w:val="2"/>
          <w:lang w:val="en-US"/>
        </w:rPr>
        <w:t xml:space="preserve">The SFC contends that the court should adopt HK$2.98 as the price of the </w:t>
      </w:r>
      <w:r w:rsidR="00D62FF3">
        <w:rPr>
          <w:kern w:val="2"/>
          <w:lang w:val="en-US"/>
        </w:rPr>
        <w:t>B</w:t>
      </w:r>
      <w:r w:rsidR="004C0E36">
        <w:rPr>
          <w:kern w:val="2"/>
          <w:lang w:val="en-US"/>
        </w:rPr>
        <w:t>uy-Out Offer</w:t>
      </w:r>
      <w:r>
        <w:rPr>
          <w:kern w:val="2"/>
          <w:lang w:val="en-US"/>
        </w:rPr>
        <w:t>, which was the closing price of the Company’s shares on the last trading date on 12 April 2016 (“</w:t>
      </w:r>
      <w:r w:rsidRPr="00601989">
        <w:rPr>
          <w:b/>
          <w:bCs/>
          <w:kern w:val="2"/>
          <w:lang w:val="en-US"/>
        </w:rPr>
        <w:t>LTD</w:t>
      </w:r>
      <w:r>
        <w:rPr>
          <w:kern w:val="2"/>
          <w:lang w:val="en-US"/>
        </w:rPr>
        <w:t>”)</w:t>
      </w:r>
      <w:r w:rsidR="00727FE0">
        <w:rPr>
          <w:kern w:val="2"/>
          <w:lang w:val="en-US"/>
        </w:rPr>
        <w:t xml:space="preserve">.  </w:t>
      </w:r>
      <w:r>
        <w:rPr>
          <w:kern w:val="2"/>
          <w:lang w:val="en-US"/>
        </w:rPr>
        <w:t xml:space="preserve">On top of that, there should be interest at 1% above </w:t>
      </w:r>
      <w:r w:rsidR="007871EA">
        <w:rPr>
          <w:kern w:val="2"/>
          <w:lang w:val="en-US"/>
        </w:rPr>
        <w:t xml:space="preserve">the </w:t>
      </w:r>
      <w:r>
        <w:rPr>
          <w:kern w:val="2"/>
          <w:lang w:val="en-US"/>
        </w:rPr>
        <w:t xml:space="preserve">prime lending rate from </w:t>
      </w:r>
      <w:r w:rsidR="00CC6EA1">
        <w:rPr>
          <w:kern w:val="2"/>
          <w:lang w:val="en-US"/>
        </w:rPr>
        <w:t xml:space="preserve">the </w:t>
      </w:r>
      <w:r>
        <w:rPr>
          <w:kern w:val="2"/>
          <w:lang w:val="en-US"/>
        </w:rPr>
        <w:t xml:space="preserve">LTD to the date of payment, to reflect the fact that the </w:t>
      </w:r>
      <w:r w:rsidR="00792C5F">
        <w:rPr>
          <w:kern w:val="2"/>
          <w:lang w:val="en-US"/>
        </w:rPr>
        <w:t xml:space="preserve">Minority Members </w:t>
      </w:r>
      <w:r>
        <w:rPr>
          <w:kern w:val="2"/>
          <w:lang w:val="en-US"/>
        </w:rPr>
        <w:t>have been kept out of pocket for the period</w:t>
      </w:r>
      <w:r w:rsidR="00727FE0">
        <w:rPr>
          <w:kern w:val="2"/>
          <w:lang w:val="en-US"/>
        </w:rPr>
        <w:t xml:space="preserve">.  </w:t>
      </w:r>
    </w:p>
    <w:p w14:paraId="6D513D86" w14:textId="35B5CEEC" w:rsidR="00637F77" w:rsidRPr="009F7EE5" w:rsidRDefault="00637F77" w:rsidP="001A0F5D">
      <w:pPr>
        <w:pStyle w:val="Final"/>
        <w:numPr>
          <w:ilvl w:val="0"/>
          <w:numId w:val="11"/>
        </w:numPr>
        <w:tabs>
          <w:tab w:val="clear" w:pos="1440"/>
        </w:tabs>
        <w:spacing w:before="240" w:after="0"/>
        <w:ind w:left="1440" w:hanging="734"/>
        <w:rPr>
          <w:color w:val="000000" w:themeColor="text1"/>
        </w:rPr>
      </w:pPr>
      <w:r>
        <w:rPr>
          <w:kern w:val="2"/>
          <w:lang w:val="en-US"/>
        </w:rPr>
        <w:t xml:space="preserve">Mr Wen contends that the price should be valued as at the date of the </w:t>
      </w:r>
      <w:r w:rsidR="00943CEC">
        <w:rPr>
          <w:kern w:val="2"/>
          <w:lang w:val="en-US"/>
        </w:rPr>
        <w:t>Judgment</w:t>
      </w:r>
      <w:r w:rsidR="00D135A3">
        <w:rPr>
          <w:kern w:val="2"/>
          <w:lang w:val="en-US"/>
        </w:rPr>
        <w:t xml:space="preserve"> </w:t>
      </w:r>
      <w:r w:rsidR="009F7EE5">
        <w:rPr>
          <w:kern w:val="2"/>
          <w:lang w:val="en-US"/>
        </w:rPr>
        <w:t>(</w:t>
      </w:r>
      <w:r w:rsidR="009F7EE5" w:rsidRPr="00FE1F04">
        <w:rPr>
          <w:kern w:val="2"/>
          <w:lang w:val="en-US"/>
        </w:rPr>
        <w:t>30 September 2022</w:t>
      </w:r>
      <w:r w:rsidR="009F7EE5">
        <w:rPr>
          <w:kern w:val="2"/>
          <w:lang w:val="en-US"/>
        </w:rPr>
        <w:t>)</w:t>
      </w:r>
      <w:r w:rsidR="00810C07">
        <w:rPr>
          <w:kern w:val="2"/>
          <w:lang w:val="en-US"/>
        </w:rPr>
        <w:t xml:space="preserve">, </w:t>
      </w:r>
      <w:r>
        <w:rPr>
          <w:kern w:val="2"/>
          <w:lang w:val="en-US"/>
        </w:rPr>
        <w:t xml:space="preserve">alternatively, the date of the petition </w:t>
      </w:r>
      <w:r w:rsidR="009F7EE5">
        <w:rPr>
          <w:kern w:val="2"/>
          <w:lang w:val="en-US"/>
        </w:rPr>
        <w:t>(</w:t>
      </w:r>
      <w:r w:rsidR="009F7EE5" w:rsidRPr="00FE1F04">
        <w:rPr>
          <w:kern w:val="2"/>
          <w:lang w:val="en-US"/>
        </w:rPr>
        <w:t>14 June 2019</w:t>
      </w:r>
      <w:r w:rsidR="009F7EE5">
        <w:rPr>
          <w:kern w:val="2"/>
          <w:lang w:val="en-US"/>
        </w:rPr>
        <w:t xml:space="preserve">) </w:t>
      </w:r>
      <w:r>
        <w:rPr>
          <w:kern w:val="2"/>
          <w:lang w:val="en-US"/>
        </w:rPr>
        <w:t xml:space="preserve">or the </w:t>
      </w:r>
      <w:r w:rsidR="009F7EE5">
        <w:rPr>
          <w:kern w:val="2"/>
          <w:lang w:val="en-US"/>
        </w:rPr>
        <w:t xml:space="preserve">date of the </w:t>
      </w:r>
      <w:r>
        <w:rPr>
          <w:kern w:val="2"/>
          <w:lang w:val="en-US"/>
        </w:rPr>
        <w:t>amended petition</w:t>
      </w:r>
      <w:r w:rsidR="00164252">
        <w:rPr>
          <w:kern w:val="2"/>
          <w:lang w:val="en-US"/>
        </w:rPr>
        <w:t xml:space="preserve"> </w:t>
      </w:r>
      <w:r w:rsidR="009112D2">
        <w:rPr>
          <w:kern w:val="2"/>
          <w:lang w:val="en-US"/>
        </w:rPr>
        <w:t>(</w:t>
      </w:r>
      <w:r w:rsidR="00164252">
        <w:rPr>
          <w:kern w:val="2"/>
          <w:lang w:val="en-US"/>
        </w:rPr>
        <w:t>13 September 2019</w:t>
      </w:r>
      <w:r w:rsidR="009112D2">
        <w:rPr>
          <w:kern w:val="2"/>
          <w:lang w:val="en-US"/>
        </w:rPr>
        <w:t>)</w:t>
      </w:r>
      <w:r>
        <w:rPr>
          <w:kern w:val="2"/>
          <w:lang w:val="en-US"/>
        </w:rPr>
        <w:t xml:space="preserve">, with downward adjustments to account for the market factor since </w:t>
      </w:r>
      <w:r w:rsidR="00FD0360">
        <w:rPr>
          <w:kern w:val="2"/>
          <w:lang w:val="en-US"/>
        </w:rPr>
        <w:t xml:space="preserve">the </w:t>
      </w:r>
      <w:r>
        <w:rPr>
          <w:kern w:val="2"/>
          <w:lang w:val="en-US"/>
        </w:rPr>
        <w:t xml:space="preserve">LTD </w:t>
      </w:r>
      <w:r w:rsidR="00FD0360">
        <w:rPr>
          <w:kern w:val="2"/>
          <w:lang w:val="en-US"/>
        </w:rPr>
        <w:t>(“</w:t>
      </w:r>
      <w:r w:rsidR="00FD0360" w:rsidRPr="00FD0360">
        <w:rPr>
          <w:b/>
          <w:bCs/>
          <w:kern w:val="2"/>
          <w:lang w:val="en-US"/>
        </w:rPr>
        <w:t>Market Factor</w:t>
      </w:r>
      <w:r w:rsidR="00FD0360">
        <w:rPr>
          <w:kern w:val="2"/>
          <w:lang w:val="en-US"/>
        </w:rPr>
        <w:t xml:space="preserve">”) </w:t>
      </w:r>
      <w:r>
        <w:rPr>
          <w:kern w:val="2"/>
          <w:lang w:val="en-US"/>
        </w:rPr>
        <w:t xml:space="preserve">and the </w:t>
      </w:r>
      <w:r w:rsidR="00FD0A51">
        <w:rPr>
          <w:kern w:val="2"/>
          <w:lang w:val="en-US"/>
        </w:rPr>
        <w:t>“distressed discount to address the heightened risks and uncertainties resulting from [the Company’s] financial issues, suspension and subsequent delisting”</w:t>
      </w:r>
      <w:r w:rsidR="00FD0A51">
        <w:rPr>
          <w:rStyle w:val="FootnoteReference"/>
          <w:kern w:val="2"/>
          <w:lang w:val="en-US"/>
        </w:rPr>
        <w:footnoteReference w:id="17"/>
      </w:r>
      <w:r w:rsidR="00FD0A51">
        <w:rPr>
          <w:kern w:val="2"/>
          <w:lang w:val="en-US"/>
        </w:rPr>
        <w:t xml:space="preserve"> (“</w:t>
      </w:r>
      <w:r w:rsidR="00FD0A51" w:rsidRPr="00FD0A51">
        <w:rPr>
          <w:b/>
          <w:bCs/>
          <w:kern w:val="2"/>
          <w:lang w:val="en-US"/>
        </w:rPr>
        <w:t xml:space="preserve">Distress </w:t>
      </w:r>
      <w:r w:rsidR="00FD0A51">
        <w:rPr>
          <w:b/>
          <w:bCs/>
          <w:kern w:val="2"/>
          <w:lang w:val="en-US"/>
        </w:rPr>
        <w:t>Factor</w:t>
      </w:r>
      <w:r w:rsidR="00FD0A51">
        <w:rPr>
          <w:kern w:val="2"/>
          <w:lang w:val="en-US"/>
        </w:rPr>
        <w:t>”)</w:t>
      </w:r>
      <w:r w:rsidR="00727FE0">
        <w:rPr>
          <w:kern w:val="2"/>
          <w:lang w:val="en-US"/>
        </w:rPr>
        <w:t xml:space="preserve">.  </w:t>
      </w:r>
      <w:r>
        <w:rPr>
          <w:kern w:val="2"/>
          <w:lang w:val="en-US"/>
        </w:rPr>
        <w:t xml:space="preserve">As regards interest, if the price is valued as at the date of </w:t>
      </w:r>
      <w:r w:rsidR="00FD0A51">
        <w:rPr>
          <w:kern w:val="2"/>
          <w:lang w:val="en-US"/>
        </w:rPr>
        <w:t xml:space="preserve">the </w:t>
      </w:r>
      <w:r w:rsidR="008922D8">
        <w:rPr>
          <w:kern w:val="2"/>
          <w:lang w:val="en-US"/>
        </w:rPr>
        <w:t>Judgment</w:t>
      </w:r>
      <w:r>
        <w:rPr>
          <w:kern w:val="2"/>
          <w:lang w:val="en-US"/>
        </w:rPr>
        <w:t>, no interest should be awarded</w:t>
      </w:r>
      <w:r w:rsidR="00FD0A51">
        <w:rPr>
          <w:kern w:val="2"/>
          <w:lang w:val="en-US"/>
        </w:rPr>
        <w:t xml:space="preserve"> as the Minority Members have not been kept out of pocket</w:t>
      </w:r>
      <w:r w:rsidR="00727FE0">
        <w:rPr>
          <w:kern w:val="2"/>
          <w:lang w:val="en-US"/>
        </w:rPr>
        <w:t xml:space="preserve">.  </w:t>
      </w:r>
      <w:r>
        <w:rPr>
          <w:kern w:val="2"/>
          <w:lang w:val="en-US"/>
        </w:rPr>
        <w:t xml:space="preserve">  </w:t>
      </w:r>
    </w:p>
    <w:p w14:paraId="5E9120D9" w14:textId="7D9AF341" w:rsidR="00780B18" w:rsidRDefault="00780B18" w:rsidP="001F48A5">
      <w:pPr>
        <w:pStyle w:val="Final"/>
        <w:numPr>
          <w:ilvl w:val="0"/>
          <w:numId w:val="2"/>
        </w:numPr>
        <w:rPr>
          <w:kern w:val="2"/>
          <w:lang w:val="en-US"/>
        </w:rPr>
      </w:pPr>
      <w:r w:rsidRPr="002C1A73">
        <w:rPr>
          <w:kern w:val="2"/>
          <w:lang w:val="en-US"/>
        </w:rPr>
        <w:lastRenderedPageBreak/>
        <w:t>Th</w:t>
      </w:r>
      <w:r w:rsidR="009073FB">
        <w:rPr>
          <w:kern w:val="2"/>
          <w:lang w:val="en-US"/>
        </w:rPr>
        <w:t>e</w:t>
      </w:r>
      <w:r w:rsidRPr="002C1A73">
        <w:rPr>
          <w:kern w:val="2"/>
          <w:lang w:val="en-US"/>
        </w:rPr>
        <w:t xml:space="preserve"> </w:t>
      </w:r>
      <w:r w:rsidR="00747D23">
        <w:rPr>
          <w:kern w:val="2"/>
          <w:lang w:val="en-US"/>
        </w:rPr>
        <w:t xml:space="preserve">order requiring Mr Wen to make </w:t>
      </w:r>
      <w:r w:rsidR="0084412B">
        <w:rPr>
          <w:kern w:val="2"/>
          <w:lang w:val="en-US"/>
        </w:rPr>
        <w:t>the</w:t>
      </w:r>
      <w:r w:rsidR="00747D23">
        <w:rPr>
          <w:kern w:val="2"/>
          <w:lang w:val="en-US"/>
        </w:rPr>
        <w:t xml:space="preserve"> </w:t>
      </w:r>
      <w:r w:rsidRPr="002C1A73">
        <w:rPr>
          <w:kern w:val="2"/>
          <w:lang w:val="en-US"/>
        </w:rPr>
        <w:t>Buy-</w:t>
      </w:r>
      <w:r w:rsidR="0084412B">
        <w:rPr>
          <w:kern w:val="2"/>
          <w:lang w:val="en-US"/>
        </w:rPr>
        <w:t>Out</w:t>
      </w:r>
      <w:r w:rsidR="0084412B" w:rsidRPr="002C1A73">
        <w:rPr>
          <w:kern w:val="2"/>
          <w:lang w:val="en-US"/>
        </w:rPr>
        <w:t xml:space="preserve"> </w:t>
      </w:r>
      <w:r w:rsidRPr="002C1A73">
        <w:rPr>
          <w:kern w:val="2"/>
          <w:lang w:val="en-US"/>
        </w:rPr>
        <w:t>O</w:t>
      </w:r>
      <w:r w:rsidR="00747D23">
        <w:rPr>
          <w:kern w:val="2"/>
          <w:lang w:val="en-US"/>
        </w:rPr>
        <w:t>ffer</w:t>
      </w:r>
      <w:r w:rsidRPr="002C1A73">
        <w:rPr>
          <w:kern w:val="2"/>
          <w:lang w:val="en-US"/>
        </w:rPr>
        <w:t xml:space="preserve"> </w:t>
      </w:r>
      <w:r w:rsidR="009073FB">
        <w:rPr>
          <w:kern w:val="2"/>
          <w:lang w:val="en-US"/>
        </w:rPr>
        <w:t xml:space="preserve">was made </w:t>
      </w:r>
      <w:r w:rsidR="009846C9" w:rsidRPr="002C1A73">
        <w:rPr>
          <w:kern w:val="2"/>
          <w:lang w:val="en-US"/>
        </w:rPr>
        <w:t>under s</w:t>
      </w:r>
      <w:r w:rsidR="009073FB">
        <w:rPr>
          <w:kern w:val="2"/>
          <w:lang w:val="en-US"/>
        </w:rPr>
        <w:t>.</w:t>
      </w:r>
      <w:r w:rsidR="009846C9" w:rsidRPr="002C1A73">
        <w:rPr>
          <w:kern w:val="2"/>
          <w:lang w:val="en-US"/>
        </w:rPr>
        <w:t>214(2)(e)</w:t>
      </w:r>
      <w:r w:rsidR="00853E6B" w:rsidRPr="002C1A73">
        <w:rPr>
          <w:kern w:val="2"/>
          <w:lang w:val="en-US"/>
        </w:rPr>
        <w:t xml:space="preserve"> of the SFO</w:t>
      </w:r>
      <w:r w:rsidR="009846C9">
        <w:rPr>
          <w:rStyle w:val="FootnoteReference"/>
          <w:kern w:val="2"/>
          <w:lang w:val="en-US"/>
        </w:rPr>
        <w:footnoteReference w:id="18"/>
      </w:r>
      <w:r w:rsidR="009846C9" w:rsidRPr="002C1A73">
        <w:rPr>
          <w:kern w:val="2"/>
          <w:lang w:val="en-US"/>
        </w:rPr>
        <w:t xml:space="preserve">, which </w:t>
      </w:r>
      <w:r w:rsidR="00887E5E" w:rsidRPr="002C1A73">
        <w:rPr>
          <w:kern w:val="2"/>
          <w:lang w:val="en-US"/>
        </w:rPr>
        <w:t xml:space="preserve">provides that the </w:t>
      </w:r>
      <w:r w:rsidR="009073FB">
        <w:rPr>
          <w:kern w:val="2"/>
          <w:lang w:val="en-US"/>
        </w:rPr>
        <w:t>c</w:t>
      </w:r>
      <w:r w:rsidR="00887E5E" w:rsidRPr="002C1A73">
        <w:rPr>
          <w:kern w:val="2"/>
          <w:lang w:val="en-US"/>
        </w:rPr>
        <w:t xml:space="preserve">ourt may “make any other order it considers appropriate, whether for regulating the conduct of the business or affairs of the corporation in future, or for the purchase of the shares of any members of the corporation </w:t>
      </w:r>
      <w:r w:rsidR="001F48A5" w:rsidRPr="001F48A5">
        <w:rPr>
          <w:kern w:val="2"/>
          <w:lang w:val="en-US"/>
        </w:rPr>
        <w:t xml:space="preserve">by other members of the corporation or by the corporation </w:t>
      </w:r>
      <w:r w:rsidR="00887E5E" w:rsidRPr="002C1A73">
        <w:rPr>
          <w:kern w:val="2"/>
          <w:lang w:val="en-US"/>
        </w:rPr>
        <w:t>(and, in the case of a purchase by the corporation, for the reduction accordingly of the corporation’s capital), or otherwise.”</w:t>
      </w:r>
    </w:p>
    <w:p w14:paraId="54C93E52" w14:textId="2D8A98AA" w:rsidR="005E2241" w:rsidRPr="00FC625A" w:rsidRDefault="005E2241" w:rsidP="00051A60">
      <w:pPr>
        <w:pStyle w:val="H-1"/>
        <w:tabs>
          <w:tab w:val="left" w:pos="720"/>
        </w:tabs>
        <w:rPr>
          <w:lang w:val="en-US"/>
        </w:rPr>
      </w:pPr>
      <w:r w:rsidRPr="00FC625A">
        <w:rPr>
          <w:lang w:val="en-US"/>
        </w:rPr>
        <w:t>B1.</w:t>
      </w:r>
      <w:r w:rsidRPr="00FC625A">
        <w:rPr>
          <w:lang w:val="en-US"/>
        </w:rPr>
        <w:tab/>
        <w:t>Applicable principles</w:t>
      </w:r>
    </w:p>
    <w:p w14:paraId="02D1E2AF" w14:textId="7C0DA1AD" w:rsidR="002C1A73" w:rsidRDefault="00AB3EA0" w:rsidP="0042571C">
      <w:pPr>
        <w:pStyle w:val="Final"/>
        <w:numPr>
          <w:ilvl w:val="0"/>
          <w:numId w:val="2"/>
        </w:numPr>
        <w:tabs>
          <w:tab w:val="clear" w:pos="720"/>
          <w:tab w:val="num" w:pos="0"/>
        </w:tabs>
        <w:ind w:left="0" w:firstLine="0"/>
        <w:rPr>
          <w:kern w:val="2"/>
          <w:lang w:val="en-US"/>
        </w:rPr>
      </w:pPr>
      <w:r>
        <w:rPr>
          <w:kern w:val="2"/>
          <w:lang w:val="en-US"/>
        </w:rPr>
        <w:t>It is common ground that</w:t>
      </w:r>
      <w:r w:rsidR="009073FB">
        <w:rPr>
          <w:kern w:val="2"/>
          <w:lang w:val="en-US"/>
        </w:rPr>
        <w:t xml:space="preserve"> given the similarit</w:t>
      </w:r>
      <w:r w:rsidR="0023584D">
        <w:rPr>
          <w:kern w:val="2"/>
          <w:lang w:val="en-US"/>
        </w:rPr>
        <w:t>y</w:t>
      </w:r>
      <w:r w:rsidR="009073FB">
        <w:rPr>
          <w:kern w:val="2"/>
          <w:lang w:val="en-US"/>
        </w:rPr>
        <w:t xml:space="preserve"> </w:t>
      </w:r>
      <w:r w:rsidR="00600E05">
        <w:rPr>
          <w:kern w:val="2"/>
          <w:lang w:val="en-US"/>
        </w:rPr>
        <w:t xml:space="preserve">in </w:t>
      </w:r>
      <w:r w:rsidR="005524C6">
        <w:rPr>
          <w:kern w:val="2"/>
          <w:lang w:val="en-US"/>
        </w:rPr>
        <w:t xml:space="preserve">wordings </w:t>
      </w:r>
      <w:r w:rsidR="00600E05">
        <w:rPr>
          <w:kern w:val="2"/>
          <w:lang w:val="en-US"/>
        </w:rPr>
        <w:t xml:space="preserve">between </w:t>
      </w:r>
      <w:r w:rsidR="009073FB">
        <w:rPr>
          <w:kern w:val="2"/>
          <w:lang w:val="en-US"/>
        </w:rPr>
        <w:t xml:space="preserve">s.214(2)(e) of the SFO and </w:t>
      </w:r>
      <w:r w:rsidR="007F15B1">
        <w:rPr>
          <w:kern w:val="2"/>
          <w:lang w:val="en-US"/>
        </w:rPr>
        <w:t xml:space="preserve">the provision for “unfair prejudice” under </w:t>
      </w:r>
      <w:r w:rsidR="00712F1C" w:rsidRPr="002C1A73">
        <w:rPr>
          <w:kern w:val="2"/>
          <w:lang w:val="en-US"/>
        </w:rPr>
        <w:t>s</w:t>
      </w:r>
      <w:r w:rsidR="009073FB">
        <w:rPr>
          <w:kern w:val="2"/>
          <w:lang w:val="en-US"/>
        </w:rPr>
        <w:t>.</w:t>
      </w:r>
      <w:r w:rsidR="00712F1C" w:rsidRPr="002C1A73">
        <w:rPr>
          <w:kern w:val="2"/>
          <w:lang w:val="en-US"/>
        </w:rPr>
        <w:t>725 of the Companies Ordinance (Cap</w:t>
      </w:r>
      <w:r w:rsidR="00051A60">
        <w:rPr>
          <w:kern w:val="2"/>
          <w:lang w:val="en-US"/>
        </w:rPr>
        <w:t xml:space="preserve">. </w:t>
      </w:r>
      <w:r w:rsidR="00712F1C" w:rsidRPr="002C1A73">
        <w:rPr>
          <w:kern w:val="2"/>
          <w:lang w:val="en-US"/>
        </w:rPr>
        <w:t>622)</w:t>
      </w:r>
      <w:r w:rsidR="00827ECE">
        <w:rPr>
          <w:rStyle w:val="FootnoteReference"/>
          <w:kern w:val="2"/>
          <w:lang w:val="en-US"/>
        </w:rPr>
        <w:footnoteReference w:id="19"/>
      </w:r>
      <w:r w:rsidR="00A31D11">
        <w:rPr>
          <w:kern w:val="2"/>
          <w:lang w:val="en-US"/>
        </w:rPr>
        <w:t xml:space="preserve">, </w:t>
      </w:r>
      <w:r w:rsidR="00FD0A51">
        <w:rPr>
          <w:kern w:val="2"/>
          <w:lang w:val="en-US"/>
        </w:rPr>
        <w:t xml:space="preserve">the court should </w:t>
      </w:r>
      <w:r w:rsidR="00BE2843">
        <w:rPr>
          <w:kern w:val="2"/>
          <w:lang w:val="en-US"/>
        </w:rPr>
        <w:t xml:space="preserve">apply </w:t>
      </w:r>
      <w:r w:rsidR="00A31D11">
        <w:rPr>
          <w:kern w:val="2"/>
          <w:lang w:val="en-US"/>
        </w:rPr>
        <w:t xml:space="preserve">the </w:t>
      </w:r>
      <w:r w:rsidR="00481E7E" w:rsidRPr="002C1A73">
        <w:rPr>
          <w:kern w:val="2"/>
          <w:lang w:val="en-US"/>
        </w:rPr>
        <w:t xml:space="preserve">principles </w:t>
      </w:r>
      <w:r w:rsidR="002B0790">
        <w:rPr>
          <w:kern w:val="2"/>
          <w:lang w:val="en-US"/>
        </w:rPr>
        <w:t xml:space="preserve">governing valuation of a company </w:t>
      </w:r>
      <w:r w:rsidR="00BE2843">
        <w:rPr>
          <w:kern w:val="2"/>
          <w:lang w:val="en-US"/>
        </w:rPr>
        <w:t xml:space="preserve">in the context of </w:t>
      </w:r>
      <w:r w:rsidR="007F15B1">
        <w:rPr>
          <w:kern w:val="2"/>
          <w:lang w:val="en-US"/>
        </w:rPr>
        <w:t>“</w:t>
      </w:r>
      <w:r w:rsidR="00BE2843">
        <w:rPr>
          <w:kern w:val="2"/>
          <w:lang w:val="en-US"/>
        </w:rPr>
        <w:t>unfair</w:t>
      </w:r>
      <w:r w:rsidR="002B0790">
        <w:rPr>
          <w:kern w:val="2"/>
          <w:lang w:val="en-US"/>
        </w:rPr>
        <w:t xml:space="preserve"> prejudice</w:t>
      </w:r>
      <w:r w:rsidR="007F15B1">
        <w:rPr>
          <w:kern w:val="2"/>
          <w:lang w:val="en-US"/>
        </w:rPr>
        <w:t>”</w:t>
      </w:r>
      <w:r w:rsidR="002B0790">
        <w:rPr>
          <w:kern w:val="2"/>
          <w:lang w:val="en-US"/>
        </w:rPr>
        <w:t xml:space="preserve"> petition </w:t>
      </w:r>
      <w:r w:rsidR="004427C2">
        <w:rPr>
          <w:kern w:val="2"/>
          <w:lang w:val="en-US"/>
        </w:rPr>
        <w:t>when determining the Price Issue</w:t>
      </w:r>
      <w:r w:rsidR="00727FE0">
        <w:rPr>
          <w:kern w:val="2"/>
          <w:lang w:val="en-US"/>
        </w:rPr>
        <w:t xml:space="preserve">.  </w:t>
      </w:r>
    </w:p>
    <w:p w14:paraId="4E6BCC9D" w14:textId="412A52AA" w:rsidR="00481E7E" w:rsidRPr="002C1A73" w:rsidRDefault="002246E1" w:rsidP="0042571C">
      <w:pPr>
        <w:pStyle w:val="Final"/>
        <w:numPr>
          <w:ilvl w:val="0"/>
          <w:numId w:val="2"/>
        </w:numPr>
        <w:tabs>
          <w:tab w:val="clear" w:pos="720"/>
          <w:tab w:val="num" w:pos="0"/>
        </w:tabs>
        <w:ind w:left="0" w:firstLine="0"/>
        <w:rPr>
          <w:kern w:val="2"/>
          <w:lang w:val="en-US"/>
        </w:rPr>
      </w:pPr>
      <w:r>
        <w:t>T</w:t>
      </w:r>
      <w:r w:rsidR="00481E7E" w:rsidRPr="002C1A73">
        <w:rPr>
          <w:lang w:val="en-US"/>
        </w:rPr>
        <w:t>he overriding consideration is fairness</w:t>
      </w:r>
      <w:r w:rsidR="00CF3B13">
        <w:rPr>
          <w:lang w:val="en-US"/>
        </w:rPr>
        <w:t xml:space="preserve"> as between the parties</w:t>
      </w:r>
      <w:r w:rsidR="00727FE0">
        <w:rPr>
          <w:lang w:val="en-US"/>
        </w:rPr>
        <w:t xml:space="preserve">.  </w:t>
      </w:r>
      <w:r w:rsidR="00600184">
        <w:rPr>
          <w:lang w:val="en-US"/>
        </w:rPr>
        <w:t>This was described</w:t>
      </w:r>
      <w:r w:rsidR="00481E7E" w:rsidRPr="002C1A73">
        <w:rPr>
          <w:lang w:val="en-US"/>
        </w:rPr>
        <w:t xml:space="preserve"> </w:t>
      </w:r>
      <w:r w:rsidR="00247174">
        <w:rPr>
          <w:lang w:val="en-US"/>
        </w:rPr>
        <w:t xml:space="preserve">by Kwan VP </w:t>
      </w:r>
      <w:r w:rsidR="00481E7E" w:rsidRPr="002C1A73">
        <w:rPr>
          <w:lang w:val="en-US"/>
        </w:rPr>
        <w:t xml:space="preserve">in </w:t>
      </w:r>
      <w:r w:rsidR="00481E7E" w:rsidRPr="002C1A73">
        <w:rPr>
          <w:i/>
          <w:iCs/>
          <w:lang w:val="en-US"/>
        </w:rPr>
        <w:t>Li Guozhu v New Century Iatrical Inv</w:t>
      </w:r>
      <w:r w:rsidR="00727FE0">
        <w:rPr>
          <w:i/>
          <w:iCs/>
          <w:lang w:val="en-US"/>
        </w:rPr>
        <w:t xml:space="preserve">. </w:t>
      </w:r>
      <w:r w:rsidR="00481E7E" w:rsidRPr="002C1A73">
        <w:rPr>
          <w:i/>
          <w:iCs/>
          <w:lang w:val="en-US"/>
        </w:rPr>
        <w:t>Management Limited</w:t>
      </w:r>
      <w:r w:rsidR="00481E7E" w:rsidRPr="002C1A73">
        <w:rPr>
          <w:lang w:val="en-US"/>
        </w:rPr>
        <w:t xml:space="preserve"> [2020] </w:t>
      </w:r>
      <w:r w:rsidR="001F48A5">
        <w:rPr>
          <w:lang w:val="en-US"/>
        </w:rPr>
        <w:t>3 HKLRD 464</w:t>
      </w:r>
      <w:r w:rsidR="00600184">
        <w:rPr>
          <w:lang w:val="en-US"/>
        </w:rPr>
        <w:t>, §</w:t>
      </w:r>
      <w:r w:rsidR="00CF3B13">
        <w:rPr>
          <w:lang w:val="en-US"/>
        </w:rPr>
        <w:t>§</w:t>
      </w:r>
      <w:r w:rsidR="00600184">
        <w:rPr>
          <w:lang w:val="en-US"/>
        </w:rPr>
        <w:t>29</w:t>
      </w:r>
      <w:r w:rsidR="00CF3B13">
        <w:rPr>
          <w:lang w:val="en-US"/>
        </w:rPr>
        <w:t>-30</w:t>
      </w:r>
      <w:r w:rsidR="00600184">
        <w:rPr>
          <w:lang w:val="en-US"/>
        </w:rPr>
        <w:t>:</w:t>
      </w:r>
    </w:p>
    <w:p w14:paraId="37211B36" w14:textId="08F2AE89" w:rsidR="00CF3B13" w:rsidRDefault="00481E7E" w:rsidP="0034734C">
      <w:pPr>
        <w:pStyle w:val="Quotation"/>
        <w:ind w:left="1440" w:firstLine="0"/>
      </w:pPr>
      <w:r w:rsidRPr="005F7183">
        <w:t>“</w:t>
      </w:r>
      <w:r w:rsidR="00CF3B13">
        <w:t>29.</w:t>
      </w:r>
      <w:r w:rsidR="00CF3B13">
        <w:tab/>
      </w:r>
      <w:r w:rsidRPr="005F7183">
        <w:t>In valuing a company for the purposes of ascertaining the price to be paid for shares to be acquired by one party from another ordered in a petition based on unfair prejudice, the overriding consideration is fairness as between the parties</w:t>
      </w:r>
      <w:r w:rsidR="00727FE0">
        <w:t xml:space="preserve">.  </w:t>
      </w:r>
      <w:r w:rsidR="007D3374" w:rsidRPr="005F7183">
        <w:t xml:space="preserve"> </w:t>
      </w:r>
      <w:r w:rsidRPr="005F7183">
        <w:t>Which of the various approaches to valuation of a shareholding should be adopted is to be determined by what fairness in a particular case requires (</w:t>
      </w:r>
      <w:r w:rsidRPr="00EA23DC">
        <w:rPr>
          <w:i/>
        </w:rPr>
        <w:t xml:space="preserve">Re Yung Kee Holdings Ltd </w:t>
      </w:r>
      <w:r w:rsidRPr="005F7183">
        <w:t xml:space="preserve">[2014] 2 HKLRD 313 at </w:t>
      </w:r>
      <w:r w:rsidR="00CF3B13">
        <w:t>[</w:t>
      </w:r>
      <w:r w:rsidRPr="005F7183">
        <w:t>146</w:t>
      </w:r>
      <w:r w:rsidR="00CF3B13">
        <w:t>]</w:t>
      </w:r>
      <w:r w:rsidRPr="005F7183">
        <w:t>)</w:t>
      </w:r>
      <w:r w:rsidR="00727FE0">
        <w:t xml:space="preserve">.  </w:t>
      </w:r>
      <w:r w:rsidRPr="005F7183">
        <w:t>Which approach should be adopted as appropriate depends on all the circumstances, and the choice must be fair to both parties (</w:t>
      </w:r>
      <w:r w:rsidRPr="00EA23DC">
        <w:rPr>
          <w:i/>
        </w:rPr>
        <w:t xml:space="preserve">CVC/Opportunity Equity Partners Ltd v Demarco Almeida </w:t>
      </w:r>
      <w:r w:rsidRPr="005F7183">
        <w:t xml:space="preserve">[2002] 2 BCLC 108 at </w:t>
      </w:r>
      <w:r w:rsidR="00CF3B13">
        <w:t>[</w:t>
      </w:r>
      <w:r w:rsidRPr="005F7183">
        <w:t>38</w:t>
      </w:r>
      <w:r w:rsidR="00CF3B13">
        <w:t>]</w:t>
      </w:r>
      <w:r w:rsidRPr="005F7183">
        <w:t>).</w:t>
      </w:r>
    </w:p>
    <w:p w14:paraId="388A64DE" w14:textId="160E52EB" w:rsidR="00481E7E" w:rsidRPr="00CF3B13" w:rsidRDefault="00CF3B13" w:rsidP="0034734C">
      <w:pPr>
        <w:pStyle w:val="Quotation"/>
        <w:ind w:left="1440" w:firstLine="0"/>
      </w:pPr>
      <w:r>
        <w:rPr>
          <w:color w:val="000000" w:themeColor="text1"/>
          <w:szCs w:val="28"/>
        </w:rPr>
        <w:lastRenderedPageBreak/>
        <w:t>30.</w:t>
      </w:r>
      <w:r>
        <w:rPr>
          <w:color w:val="000000" w:themeColor="text1"/>
          <w:szCs w:val="28"/>
        </w:rPr>
        <w:tab/>
      </w:r>
      <w:r w:rsidRPr="00CF3B13">
        <w:rPr>
          <w:color w:val="000000" w:themeColor="text1"/>
          <w:szCs w:val="28"/>
        </w:rPr>
        <w:t>The statutory framework of the remedies for unfair prejudice confers on the court a wide discretion to do what is considered fair and equitable between the parties in all the circumstances of the case, in order to put right and cure for the future the unfair prejudice which the petitioner has suffered at the hands of the other shareholders of the company</w:t>
      </w:r>
      <w:r w:rsidR="00243DDD">
        <w:rPr>
          <w:color w:val="000000" w:themeColor="text1"/>
          <w:szCs w:val="28"/>
        </w:rPr>
        <w:t>.</w:t>
      </w:r>
      <w:r w:rsidRPr="00CF3B13">
        <w:rPr>
          <w:color w:val="000000" w:themeColor="text1"/>
          <w:szCs w:val="28"/>
        </w:rPr>
        <w:t>”</w:t>
      </w:r>
    </w:p>
    <w:p w14:paraId="336C9EE4" w14:textId="7BFC2C7B" w:rsidR="00254BBF" w:rsidRDefault="00CF3B13" w:rsidP="008A7FA2">
      <w:pPr>
        <w:pStyle w:val="Final"/>
        <w:numPr>
          <w:ilvl w:val="0"/>
          <w:numId w:val="2"/>
        </w:numPr>
        <w:tabs>
          <w:tab w:val="clear" w:pos="720"/>
          <w:tab w:val="num" w:pos="0"/>
        </w:tabs>
        <w:ind w:left="0" w:firstLine="0"/>
        <w:rPr>
          <w:kern w:val="2"/>
          <w:lang w:val="en-US"/>
        </w:rPr>
      </w:pPr>
      <w:r>
        <w:rPr>
          <w:kern w:val="2"/>
          <w:lang w:val="en-US"/>
        </w:rPr>
        <w:t xml:space="preserve">Mr </w:t>
      </w:r>
      <w:r w:rsidR="00C83D1E">
        <w:rPr>
          <w:kern w:val="2"/>
          <w:lang w:val="en-US"/>
        </w:rPr>
        <w:t xml:space="preserve">Jenkin </w:t>
      </w:r>
      <w:r>
        <w:rPr>
          <w:kern w:val="2"/>
          <w:lang w:val="en-US"/>
        </w:rPr>
        <w:t>Suen</w:t>
      </w:r>
      <w:r w:rsidR="00C83D1E">
        <w:rPr>
          <w:kern w:val="2"/>
          <w:lang w:val="en-US"/>
        </w:rPr>
        <w:t xml:space="preserve"> SC</w:t>
      </w:r>
      <w:r w:rsidR="00243DDD">
        <w:rPr>
          <w:kern w:val="2"/>
          <w:lang w:val="en-US"/>
        </w:rPr>
        <w:t xml:space="preserve"> </w:t>
      </w:r>
      <w:r w:rsidR="00313132">
        <w:rPr>
          <w:rStyle w:val="FootnoteReference"/>
          <w:kern w:val="2"/>
          <w:lang w:val="en-US"/>
        </w:rPr>
        <w:footnoteReference w:id="20"/>
      </w:r>
      <w:r w:rsidR="00C83D1E">
        <w:rPr>
          <w:kern w:val="2"/>
          <w:lang w:val="en-US"/>
        </w:rPr>
        <w:t>, counsel</w:t>
      </w:r>
      <w:r>
        <w:rPr>
          <w:kern w:val="2"/>
          <w:lang w:val="en-US"/>
        </w:rPr>
        <w:t xml:space="preserve"> for the SFC</w:t>
      </w:r>
      <w:r w:rsidR="00C83D1E">
        <w:rPr>
          <w:kern w:val="2"/>
          <w:lang w:val="en-US"/>
        </w:rPr>
        <w:t>,</w:t>
      </w:r>
      <w:r>
        <w:rPr>
          <w:kern w:val="2"/>
          <w:lang w:val="en-US"/>
        </w:rPr>
        <w:t xml:space="preserve"> submits that</w:t>
      </w:r>
      <w:r w:rsidR="00254BBF">
        <w:rPr>
          <w:kern w:val="2"/>
          <w:lang w:val="en-US"/>
        </w:rPr>
        <w:t>:</w:t>
      </w:r>
    </w:p>
    <w:p w14:paraId="3A9B46BF" w14:textId="5DC9E3CF" w:rsidR="00371FE3" w:rsidRPr="004C559A" w:rsidRDefault="00D4284D" w:rsidP="00243DDD">
      <w:pPr>
        <w:pStyle w:val="Final"/>
        <w:numPr>
          <w:ilvl w:val="0"/>
          <w:numId w:val="14"/>
        </w:numPr>
        <w:tabs>
          <w:tab w:val="clear" w:pos="1440"/>
        </w:tabs>
        <w:spacing w:before="240" w:after="0"/>
        <w:ind w:left="1440" w:hanging="734"/>
        <w:rPr>
          <w:kern w:val="2"/>
          <w:lang w:val="en-US"/>
        </w:rPr>
      </w:pPr>
      <w:r>
        <w:rPr>
          <w:color w:val="000000" w:themeColor="text1"/>
          <w:szCs w:val="28"/>
        </w:rPr>
        <w:t>T</w:t>
      </w:r>
      <w:r w:rsidR="009E6D10" w:rsidRPr="009E6D10">
        <w:rPr>
          <w:color w:val="000000" w:themeColor="text1"/>
          <w:szCs w:val="28"/>
        </w:rPr>
        <w:t>he overriding requirement of fairness applies to all aspects of valuation, including the date of valuation, the basis upon which the valuation is made,</w:t>
      </w:r>
      <w:r w:rsidR="009E6D10" w:rsidRPr="0006516F">
        <w:rPr>
          <w:rStyle w:val="FootnoteReference"/>
          <w:color w:val="000000" w:themeColor="text1"/>
          <w:szCs w:val="28"/>
        </w:rPr>
        <w:footnoteReference w:id="21"/>
      </w:r>
      <w:r w:rsidR="009E6D10" w:rsidRPr="009E6D10">
        <w:rPr>
          <w:color w:val="000000" w:themeColor="text1"/>
          <w:szCs w:val="28"/>
        </w:rPr>
        <w:t xml:space="preserve"> a</w:t>
      </w:r>
      <w:r>
        <w:rPr>
          <w:color w:val="000000" w:themeColor="text1"/>
          <w:szCs w:val="28"/>
        </w:rPr>
        <w:t xml:space="preserve">nd </w:t>
      </w:r>
      <w:r w:rsidR="009E6D10" w:rsidRPr="009E6D10">
        <w:rPr>
          <w:color w:val="000000" w:themeColor="text1"/>
          <w:szCs w:val="28"/>
        </w:rPr>
        <w:t>the choice of valuation methodology, assumptions and directions.</w:t>
      </w:r>
      <w:r w:rsidR="009E6D10" w:rsidRPr="0006516F">
        <w:rPr>
          <w:rStyle w:val="FootnoteReference"/>
          <w:color w:val="000000" w:themeColor="text1"/>
          <w:szCs w:val="28"/>
        </w:rPr>
        <w:footnoteReference w:id="22"/>
      </w:r>
      <w:r w:rsidR="008A7FA2">
        <w:rPr>
          <w:color w:val="000000" w:themeColor="text1"/>
          <w:szCs w:val="28"/>
        </w:rPr>
        <w:t xml:space="preserve"> </w:t>
      </w:r>
      <w:r w:rsidR="00243DDD">
        <w:rPr>
          <w:color w:val="000000" w:themeColor="text1"/>
          <w:szCs w:val="28"/>
        </w:rPr>
        <w:t xml:space="preserve"> </w:t>
      </w:r>
      <w:r w:rsidR="004C559A">
        <w:rPr>
          <w:color w:val="000000" w:themeColor="text1"/>
          <w:szCs w:val="28"/>
        </w:rPr>
        <w:t>T</w:t>
      </w:r>
      <w:r w:rsidR="009E6D10" w:rsidRPr="004C559A">
        <w:rPr>
          <w:color w:val="000000" w:themeColor="text1"/>
          <w:szCs w:val="28"/>
        </w:rPr>
        <w:t>he court has a wide discretion which must be exercised to achieve, so far as possible, fairness as between the parties in all the circumstances of the case</w:t>
      </w:r>
      <w:r w:rsidR="00D37259" w:rsidRPr="004C559A">
        <w:rPr>
          <w:color w:val="000000" w:themeColor="text1"/>
          <w:szCs w:val="28"/>
        </w:rPr>
        <w:t xml:space="preserve"> (</w:t>
      </w:r>
      <w:r w:rsidR="009E6D10" w:rsidRPr="004C559A">
        <w:rPr>
          <w:i/>
          <w:iCs/>
          <w:color w:val="000000" w:themeColor="text1"/>
          <w:szCs w:val="28"/>
        </w:rPr>
        <w:t>Re Elgindata</w:t>
      </w:r>
      <w:r w:rsidR="009E6D10" w:rsidRPr="004C559A">
        <w:rPr>
          <w:color w:val="000000" w:themeColor="text1"/>
          <w:szCs w:val="28"/>
        </w:rPr>
        <w:t xml:space="preserve"> [1991] BCLC 959 at 1006c-d, 1007e</w:t>
      </w:r>
      <w:r w:rsidR="00E60E8F" w:rsidRPr="004C559A">
        <w:rPr>
          <w:color w:val="000000" w:themeColor="text1"/>
          <w:szCs w:val="28"/>
        </w:rPr>
        <w:t>,</w:t>
      </w:r>
      <w:r w:rsidR="009E6D10" w:rsidRPr="004C559A">
        <w:rPr>
          <w:color w:val="000000" w:themeColor="text1"/>
          <w:szCs w:val="28"/>
        </w:rPr>
        <w:t xml:space="preserve"> per Warner J).</w:t>
      </w:r>
    </w:p>
    <w:p w14:paraId="112AB713" w14:textId="1B6BBB4A" w:rsidR="009E6D10" w:rsidRPr="00F86A20" w:rsidRDefault="009E6D10" w:rsidP="00243DDD">
      <w:pPr>
        <w:pStyle w:val="Final"/>
        <w:numPr>
          <w:ilvl w:val="0"/>
          <w:numId w:val="14"/>
        </w:numPr>
        <w:tabs>
          <w:tab w:val="clear" w:pos="1440"/>
        </w:tabs>
        <w:spacing w:before="240" w:after="0"/>
        <w:ind w:left="1440" w:hanging="734"/>
        <w:rPr>
          <w:kern w:val="2"/>
          <w:lang w:val="en-US"/>
        </w:rPr>
      </w:pPr>
      <w:r w:rsidRPr="00371FE3">
        <w:rPr>
          <w:color w:val="000000" w:themeColor="text1"/>
          <w:szCs w:val="28"/>
        </w:rPr>
        <w:t xml:space="preserve">The </w:t>
      </w:r>
      <w:r w:rsidR="00371FE3">
        <w:rPr>
          <w:color w:val="000000" w:themeColor="text1"/>
          <w:szCs w:val="28"/>
        </w:rPr>
        <w:t>c</w:t>
      </w:r>
      <w:r w:rsidRPr="00371FE3">
        <w:rPr>
          <w:color w:val="000000" w:themeColor="text1"/>
          <w:szCs w:val="28"/>
        </w:rPr>
        <w:t>ourt takes into account all the circumstances, including</w:t>
      </w:r>
      <w:r w:rsidR="000D6EB9">
        <w:rPr>
          <w:color w:val="000000" w:themeColor="text1"/>
          <w:szCs w:val="28"/>
        </w:rPr>
        <w:t xml:space="preserve"> (a) w</w:t>
      </w:r>
      <w:r w:rsidRPr="000D6EB9">
        <w:rPr>
          <w:color w:val="000000" w:themeColor="text1"/>
          <w:szCs w:val="28"/>
        </w:rPr>
        <w:t xml:space="preserve">hen arriving at a fair value, it is necessary to assume that </w:t>
      </w:r>
      <w:r w:rsidR="0082485D">
        <w:rPr>
          <w:color w:val="000000" w:themeColor="text1"/>
          <w:szCs w:val="28"/>
        </w:rPr>
        <w:t>a</w:t>
      </w:r>
      <w:r w:rsidRPr="000D6EB9">
        <w:rPr>
          <w:color w:val="000000" w:themeColor="text1"/>
          <w:szCs w:val="28"/>
        </w:rPr>
        <w:t xml:space="preserve"> notional sale </w:t>
      </w:r>
      <w:r w:rsidR="0082485D">
        <w:rPr>
          <w:color w:val="000000" w:themeColor="text1"/>
          <w:szCs w:val="28"/>
        </w:rPr>
        <w:t xml:space="preserve">would </w:t>
      </w:r>
      <w:r w:rsidRPr="000D6EB9">
        <w:rPr>
          <w:color w:val="000000" w:themeColor="text1"/>
          <w:szCs w:val="28"/>
        </w:rPr>
        <w:t>tak</w:t>
      </w:r>
      <w:r w:rsidR="0082485D">
        <w:rPr>
          <w:color w:val="000000" w:themeColor="text1"/>
          <w:szCs w:val="28"/>
        </w:rPr>
        <w:t>e</w:t>
      </w:r>
      <w:r w:rsidRPr="000D6EB9">
        <w:rPr>
          <w:color w:val="000000" w:themeColor="text1"/>
          <w:szCs w:val="28"/>
        </w:rPr>
        <w:t xml:space="preserve"> place between </w:t>
      </w:r>
      <w:r w:rsidR="0082485D">
        <w:rPr>
          <w:color w:val="000000" w:themeColor="text1"/>
          <w:szCs w:val="28"/>
        </w:rPr>
        <w:t xml:space="preserve">the </w:t>
      </w:r>
      <w:r w:rsidRPr="000D6EB9">
        <w:rPr>
          <w:color w:val="000000" w:themeColor="text1"/>
          <w:szCs w:val="28"/>
        </w:rPr>
        <w:t xml:space="preserve">participants since the purpose of valuation is to </w:t>
      </w:r>
      <w:r w:rsidR="0082485D">
        <w:rPr>
          <w:color w:val="000000" w:themeColor="text1"/>
          <w:szCs w:val="28"/>
        </w:rPr>
        <w:t xml:space="preserve">achieve </w:t>
      </w:r>
      <w:r w:rsidRPr="000D6EB9">
        <w:rPr>
          <w:color w:val="000000" w:themeColor="text1"/>
          <w:szCs w:val="28"/>
        </w:rPr>
        <w:t>fair</w:t>
      </w:r>
      <w:r w:rsidR="0082485D">
        <w:rPr>
          <w:color w:val="000000" w:themeColor="text1"/>
          <w:szCs w:val="28"/>
        </w:rPr>
        <w:t>ness</w:t>
      </w:r>
      <w:r w:rsidRPr="000D6EB9">
        <w:rPr>
          <w:color w:val="000000" w:themeColor="text1"/>
          <w:szCs w:val="28"/>
        </w:rPr>
        <w:t xml:space="preserve"> as between the parties; and </w:t>
      </w:r>
      <w:r w:rsidR="000D6EB9">
        <w:rPr>
          <w:color w:val="000000" w:themeColor="text1"/>
          <w:szCs w:val="28"/>
        </w:rPr>
        <w:t>(b) t</w:t>
      </w:r>
      <w:r w:rsidRPr="000D6EB9">
        <w:rPr>
          <w:color w:val="000000" w:themeColor="text1"/>
          <w:szCs w:val="28"/>
        </w:rPr>
        <w:t>he history of the events in the litigation</w:t>
      </w:r>
      <w:r w:rsidR="000D6EB9">
        <w:rPr>
          <w:color w:val="000000" w:themeColor="text1"/>
          <w:szCs w:val="28"/>
        </w:rPr>
        <w:t xml:space="preserve"> (</w:t>
      </w:r>
      <w:r w:rsidR="000D6EB9" w:rsidRPr="007A4DE6">
        <w:rPr>
          <w:i/>
          <w:iCs/>
        </w:rPr>
        <w:t>Re Luk Fai Holding</w:t>
      </w:r>
      <w:r w:rsidR="009174A0">
        <w:rPr>
          <w:i/>
          <w:iCs/>
        </w:rPr>
        <w:t>s</w:t>
      </w:r>
      <w:r w:rsidR="000D6EB9" w:rsidRPr="0006516F">
        <w:rPr>
          <w:b/>
          <w:bCs/>
        </w:rPr>
        <w:t xml:space="preserve"> </w:t>
      </w:r>
      <w:r w:rsidR="000D6EB9" w:rsidRPr="0006516F">
        <w:t>§101</w:t>
      </w:r>
      <w:r w:rsidR="000D6EB9">
        <w:t>)</w:t>
      </w:r>
      <w:r w:rsidR="00727FE0">
        <w:rPr>
          <w:color w:val="000000" w:themeColor="text1"/>
          <w:szCs w:val="28"/>
        </w:rPr>
        <w:t xml:space="preserve">.  </w:t>
      </w:r>
      <w:r w:rsidRPr="000D6EB9">
        <w:rPr>
          <w:color w:val="000000" w:themeColor="text1"/>
          <w:szCs w:val="28"/>
        </w:rPr>
        <w:t xml:space="preserve"> </w:t>
      </w:r>
    </w:p>
    <w:p w14:paraId="74B20718" w14:textId="6E416EBD" w:rsidR="001C34F1" w:rsidRPr="001C34F1" w:rsidRDefault="00B20DD6" w:rsidP="00243DDD">
      <w:pPr>
        <w:pStyle w:val="Final"/>
        <w:numPr>
          <w:ilvl w:val="0"/>
          <w:numId w:val="14"/>
        </w:numPr>
        <w:tabs>
          <w:tab w:val="clear" w:pos="1440"/>
        </w:tabs>
        <w:spacing w:before="240" w:after="0"/>
        <w:ind w:left="1440" w:hanging="734"/>
        <w:rPr>
          <w:kern w:val="2"/>
          <w:lang w:val="en-US"/>
        </w:rPr>
      </w:pPr>
      <w:r>
        <w:rPr>
          <w:color w:val="000000" w:themeColor="text1"/>
          <w:szCs w:val="28"/>
        </w:rPr>
        <w:t>To achieve fairness, v</w:t>
      </w:r>
      <w:r w:rsidR="00602E84" w:rsidRPr="0006516F">
        <w:rPr>
          <w:color w:val="000000" w:themeColor="text1"/>
          <w:szCs w:val="28"/>
        </w:rPr>
        <w:t xml:space="preserve">aluation can be conducted on the footing that the conduct complained of had </w:t>
      </w:r>
      <w:r w:rsidR="00602E84" w:rsidRPr="0006516F">
        <w:rPr>
          <w:i/>
          <w:iCs/>
          <w:color w:val="000000" w:themeColor="text1"/>
          <w:szCs w:val="28"/>
        </w:rPr>
        <w:t>not</w:t>
      </w:r>
      <w:r w:rsidR="00602E84" w:rsidRPr="0006516F">
        <w:rPr>
          <w:color w:val="000000" w:themeColor="text1"/>
          <w:szCs w:val="28"/>
        </w:rPr>
        <w:t xml:space="preserve"> occurred</w:t>
      </w:r>
      <w:r w:rsidR="00527EB3">
        <w:rPr>
          <w:color w:val="000000" w:themeColor="text1"/>
          <w:szCs w:val="28"/>
        </w:rPr>
        <w:t xml:space="preserve"> (</w:t>
      </w:r>
      <w:r w:rsidR="00602E84" w:rsidRPr="00934AC6">
        <w:rPr>
          <w:i/>
          <w:iCs/>
          <w:color w:val="000000" w:themeColor="text1"/>
          <w:szCs w:val="28"/>
        </w:rPr>
        <w:t>Re Sparkle Consultants (HK) Limited</w:t>
      </w:r>
      <w:r w:rsidR="00602E84">
        <w:rPr>
          <w:b/>
          <w:bCs/>
          <w:color w:val="000000" w:themeColor="text1"/>
          <w:szCs w:val="28"/>
        </w:rPr>
        <w:t xml:space="preserve"> </w:t>
      </w:r>
      <w:r w:rsidR="00595566" w:rsidRPr="00976AF9">
        <w:rPr>
          <w:color w:val="000000" w:themeColor="text1"/>
          <w:szCs w:val="28"/>
        </w:rPr>
        <w:t>(CA)</w:t>
      </w:r>
      <w:r w:rsidR="00595566">
        <w:rPr>
          <w:b/>
          <w:bCs/>
          <w:color w:val="000000" w:themeColor="text1"/>
          <w:szCs w:val="28"/>
        </w:rPr>
        <w:t xml:space="preserve"> </w:t>
      </w:r>
      <w:r w:rsidR="00602E84" w:rsidRPr="0006516F">
        <w:rPr>
          <w:color w:val="000000" w:themeColor="text1"/>
          <w:szCs w:val="28"/>
        </w:rPr>
        <w:t xml:space="preserve">§33; </w:t>
      </w:r>
      <w:r w:rsidR="00602E84" w:rsidRPr="00934AC6">
        <w:rPr>
          <w:i/>
          <w:iCs/>
          <w:color w:val="000000" w:themeColor="text1"/>
          <w:szCs w:val="28"/>
        </w:rPr>
        <w:t>In re London School of Electronics</w:t>
      </w:r>
      <w:r w:rsidR="00602E84" w:rsidRPr="0006516F">
        <w:rPr>
          <w:b/>
          <w:bCs/>
          <w:color w:val="000000" w:themeColor="text1"/>
          <w:szCs w:val="28"/>
        </w:rPr>
        <w:t xml:space="preserve"> </w:t>
      </w:r>
      <w:r w:rsidR="00602E84" w:rsidRPr="0006516F">
        <w:rPr>
          <w:color w:val="000000" w:themeColor="text1"/>
          <w:szCs w:val="28"/>
        </w:rPr>
        <w:t>[1986] Ch 211 at 224E-F</w:t>
      </w:r>
      <w:r w:rsidR="00934AC6">
        <w:rPr>
          <w:color w:val="000000" w:themeColor="text1"/>
          <w:szCs w:val="28"/>
        </w:rPr>
        <w:t>,</w:t>
      </w:r>
      <w:r w:rsidR="00602E84" w:rsidRPr="0006516F">
        <w:rPr>
          <w:color w:val="000000" w:themeColor="text1"/>
          <w:szCs w:val="28"/>
        </w:rPr>
        <w:t xml:space="preserve"> per Nourse J;</w:t>
      </w:r>
      <w:r w:rsidR="00602E84" w:rsidRPr="0006516F">
        <w:rPr>
          <w:rStyle w:val="FootnoteReference"/>
          <w:color w:val="000000" w:themeColor="text1"/>
          <w:szCs w:val="28"/>
        </w:rPr>
        <w:footnoteReference w:id="23"/>
      </w:r>
      <w:r w:rsidR="00602E84" w:rsidRPr="0006516F">
        <w:rPr>
          <w:color w:val="000000" w:themeColor="text1"/>
          <w:szCs w:val="28"/>
        </w:rPr>
        <w:t xml:space="preserve"> </w:t>
      </w:r>
      <w:r w:rsidR="00602E84" w:rsidRPr="00934AC6">
        <w:rPr>
          <w:i/>
          <w:iCs/>
          <w:color w:val="000000" w:themeColor="text1"/>
          <w:szCs w:val="28"/>
        </w:rPr>
        <w:t>Re Tai Lap Investment Co Ltd</w:t>
      </w:r>
      <w:r w:rsidR="00602E84" w:rsidRPr="0006516F">
        <w:rPr>
          <w:b/>
          <w:bCs/>
          <w:color w:val="000000" w:themeColor="text1"/>
          <w:szCs w:val="28"/>
        </w:rPr>
        <w:t xml:space="preserve"> </w:t>
      </w:r>
      <w:r w:rsidR="00602E84" w:rsidRPr="0006516F">
        <w:rPr>
          <w:color w:val="000000" w:themeColor="text1"/>
          <w:szCs w:val="28"/>
        </w:rPr>
        <w:t>[1999] 1 HKLRD 384</w:t>
      </w:r>
      <w:r w:rsidR="00602E84" w:rsidRPr="0006516F">
        <w:rPr>
          <w:b/>
          <w:bCs/>
          <w:color w:val="000000" w:themeColor="text1"/>
          <w:szCs w:val="28"/>
        </w:rPr>
        <w:t xml:space="preserve"> </w:t>
      </w:r>
      <w:r w:rsidR="00602E84" w:rsidRPr="0006516F">
        <w:rPr>
          <w:color w:val="000000" w:themeColor="text1"/>
          <w:szCs w:val="28"/>
        </w:rPr>
        <w:t>at 400I-J, 401E</w:t>
      </w:r>
      <w:r w:rsidR="00934AC6">
        <w:rPr>
          <w:color w:val="000000" w:themeColor="text1"/>
          <w:szCs w:val="28"/>
        </w:rPr>
        <w:t>,</w:t>
      </w:r>
      <w:r w:rsidR="00602E84" w:rsidRPr="0006516F">
        <w:rPr>
          <w:color w:val="000000" w:themeColor="text1"/>
          <w:szCs w:val="28"/>
        </w:rPr>
        <w:t xml:space="preserve"> </w:t>
      </w:r>
      <w:r w:rsidR="00602E84" w:rsidRPr="0006516F">
        <w:rPr>
          <w:color w:val="000000" w:themeColor="text1"/>
          <w:szCs w:val="28"/>
        </w:rPr>
        <w:lastRenderedPageBreak/>
        <w:t xml:space="preserve">per Le Pichon J </w:t>
      </w:r>
      <w:r w:rsidR="00490FE2">
        <w:rPr>
          <w:color w:val="000000" w:themeColor="text1"/>
          <w:szCs w:val="28"/>
        </w:rPr>
        <w:t>(</w:t>
      </w:r>
      <w:r w:rsidR="00602E84" w:rsidRPr="0006516F">
        <w:rPr>
          <w:color w:val="000000" w:themeColor="text1"/>
          <w:szCs w:val="28"/>
        </w:rPr>
        <w:t>as she then was)</w:t>
      </w:r>
      <w:r w:rsidR="00727FE0">
        <w:rPr>
          <w:color w:val="000000" w:themeColor="text1"/>
          <w:szCs w:val="28"/>
        </w:rPr>
        <w:t xml:space="preserve">.  </w:t>
      </w:r>
      <w:r w:rsidR="001C34F1" w:rsidRPr="001C34F1">
        <w:rPr>
          <w:color w:val="000000" w:themeColor="text1"/>
          <w:szCs w:val="28"/>
        </w:rPr>
        <w:t xml:space="preserve">This may require valuation to </w:t>
      </w:r>
      <w:r w:rsidR="009317FA">
        <w:rPr>
          <w:color w:val="000000" w:themeColor="text1"/>
          <w:szCs w:val="28"/>
        </w:rPr>
        <w:t xml:space="preserve">be done on </w:t>
      </w:r>
      <w:r w:rsidR="001C34F1" w:rsidRPr="001C34F1">
        <w:rPr>
          <w:color w:val="000000" w:themeColor="text1"/>
          <w:szCs w:val="28"/>
        </w:rPr>
        <w:t xml:space="preserve">a date </w:t>
      </w:r>
      <w:r w:rsidR="001C34F1" w:rsidRPr="00177EF7">
        <w:rPr>
          <w:color w:val="000000" w:themeColor="text1"/>
          <w:szCs w:val="28"/>
        </w:rPr>
        <w:t>prior to presentation of the petition</w:t>
      </w:r>
      <w:r w:rsidR="001C34F1" w:rsidRPr="001C34F1">
        <w:rPr>
          <w:color w:val="000000" w:themeColor="text1"/>
          <w:szCs w:val="28"/>
        </w:rPr>
        <w:t xml:space="preserve"> </w:t>
      </w:r>
      <w:r w:rsidR="00177EF7">
        <w:rPr>
          <w:color w:val="000000" w:themeColor="text1"/>
          <w:szCs w:val="28"/>
        </w:rPr>
        <w:t>(</w:t>
      </w:r>
      <w:r w:rsidR="00310DD0" w:rsidRPr="00310DD0">
        <w:rPr>
          <w:i/>
          <w:iCs/>
          <w:color w:val="000000" w:themeColor="text1"/>
          <w:szCs w:val="28"/>
        </w:rPr>
        <w:t>Re Golden Bright Limited</w:t>
      </w:r>
      <w:r w:rsidR="00310DD0">
        <w:rPr>
          <w:i/>
          <w:iCs/>
          <w:color w:val="000000" w:themeColor="text1"/>
          <w:szCs w:val="28"/>
        </w:rPr>
        <w:t>,</w:t>
      </w:r>
      <w:r w:rsidR="00310DD0" w:rsidRPr="001C34F1">
        <w:rPr>
          <w:color w:val="000000" w:themeColor="text1"/>
          <w:szCs w:val="28"/>
        </w:rPr>
        <w:t xml:space="preserve"> </w:t>
      </w:r>
      <w:r w:rsidR="001C34F1" w:rsidRPr="001C34F1">
        <w:rPr>
          <w:color w:val="000000" w:themeColor="text1"/>
          <w:szCs w:val="28"/>
        </w:rPr>
        <w:t>HCMP 6472/2001, 27</w:t>
      </w:r>
      <w:r w:rsidR="00310DD0">
        <w:rPr>
          <w:color w:val="000000" w:themeColor="text1"/>
          <w:szCs w:val="28"/>
        </w:rPr>
        <w:t xml:space="preserve"> February </w:t>
      </w:r>
      <w:r w:rsidR="001C34F1" w:rsidRPr="001C34F1">
        <w:rPr>
          <w:color w:val="000000" w:themeColor="text1"/>
          <w:szCs w:val="28"/>
        </w:rPr>
        <w:t>2004</w:t>
      </w:r>
      <w:r w:rsidR="0052639C">
        <w:rPr>
          <w:color w:val="000000" w:themeColor="text1"/>
          <w:szCs w:val="28"/>
        </w:rPr>
        <w:t>,</w:t>
      </w:r>
      <w:r w:rsidR="001C34F1" w:rsidRPr="001C34F1">
        <w:rPr>
          <w:color w:val="000000" w:themeColor="text1"/>
          <w:szCs w:val="28"/>
        </w:rPr>
        <w:t xml:space="preserve"> §66</w:t>
      </w:r>
      <w:r w:rsidR="00A5689D">
        <w:rPr>
          <w:color w:val="000000" w:themeColor="text1"/>
          <w:szCs w:val="28"/>
        </w:rPr>
        <w:t>,</w:t>
      </w:r>
      <w:r w:rsidR="001C34F1" w:rsidRPr="001C34F1">
        <w:rPr>
          <w:color w:val="000000" w:themeColor="text1"/>
          <w:szCs w:val="28"/>
        </w:rPr>
        <w:t xml:space="preserve"> per Kwan J (as she then was)</w:t>
      </w:r>
      <w:r w:rsidR="001A6DD2">
        <w:rPr>
          <w:color w:val="000000" w:themeColor="text1"/>
          <w:szCs w:val="28"/>
        </w:rPr>
        <w:t>)</w:t>
      </w:r>
      <w:r w:rsidR="001C34F1" w:rsidRPr="001C34F1">
        <w:rPr>
          <w:color w:val="000000" w:themeColor="text1"/>
          <w:szCs w:val="28"/>
        </w:rPr>
        <w:t>.</w:t>
      </w:r>
      <w:r w:rsidR="001C34F1" w:rsidRPr="0006516F">
        <w:rPr>
          <w:rStyle w:val="FootnoteReference"/>
          <w:color w:val="000000" w:themeColor="text1"/>
          <w:szCs w:val="28"/>
        </w:rPr>
        <w:footnoteReference w:id="24"/>
      </w:r>
    </w:p>
    <w:p w14:paraId="11417509" w14:textId="400C94D1" w:rsidR="00096BFB" w:rsidRPr="00096BFB" w:rsidRDefault="00F351B0" w:rsidP="00243DDD">
      <w:pPr>
        <w:pStyle w:val="Final"/>
        <w:numPr>
          <w:ilvl w:val="0"/>
          <w:numId w:val="14"/>
        </w:numPr>
        <w:tabs>
          <w:tab w:val="clear" w:pos="1440"/>
        </w:tabs>
        <w:spacing w:before="240" w:after="0"/>
        <w:ind w:left="1440" w:hanging="734"/>
        <w:rPr>
          <w:kern w:val="2"/>
          <w:lang w:val="en-US"/>
        </w:rPr>
      </w:pPr>
      <w:r>
        <w:rPr>
          <w:color w:val="000000" w:themeColor="text1"/>
          <w:szCs w:val="28"/>
        </w:rPr>
        <w:t>T</w:t>
      </w:r>
      <w:r w:rsidRPr="0006516F">
        <w:rPr>
          <w:color w:val="000000" w:themeColor="text1"/>
          <w:szCs w:val="28"/>
        </w:rPr>
        <w:t xml:space="preserve">he </w:t>
      </w:r>
      <w:r>
        <w:rPr>
          <w:color w:val="000000" w:themeColor="text1"/>
          <w:szCs w:val="28"/>
        </w:rPr>
        <w:t>c</w:t>
      </w:r>
      <w:r w:rsidRPr="0006516F">
        <w:rPr>
          <w:color w:val="000000" w:themeColor="text1"/>
          <w:szCs w:val="28"/>
        </w:rPr>
        <w:t>ourt also takes into account any difficulties in formulating or implementing a particular valuation method</w:t>
      </w:r>
      <w:r w:rsidR="00727FE0">
        <w:rPr>
          <w:color w:val="000000" w:themeColor="text1"/>
          <w:szCs w:val="28"/>
        </w:rPr>
        <w:t xml:space="preserve">.  </w:t>
      </w:r>
      <w:r w:rsidR="005D5763">
        <w:rPr>
          <w:color w:val="000000" w:themeColor="text1"/>
          <w:szCs w:val="28"/>
        </w:rPr>
        <w:t xml:space="preserve">For example, </w:t>
      </w:r>
      <w:r w:rsidR="00F26FE1">
        <w:rPr>
          <w:color w:val="000000" w:themeColor="text1"/>
          <w:szCs w:val="28"/>
        </w:rPr>
        <w:t xml:space="preserve">in </w:t>
      </w:r>
      <w:r w:rsidR="00F26FE1" w:rsidRPr="00A62D6B">
        <w:rPr>
          <w:i/>
          <w:iCs/>
          <w:color w:val="000000" w:themeColor="text1"/>
          <w:szCs w:val="28"/>
        </w:rPr>
        <w:t>Re Cumana Ltd</w:t>
      </w:r>
      <w:r w:rsidR="00F26FE1" w:rsidRPr="0006516F">
        <w:rPr>
          <w:color w:val="000000" w:themeColor="text1"/>
          <w:szCs w:val="28"/>
        </w:rPr>
        <w:t xml:space="preserve"> [1986] BCLC 430 at 444i-445a</w:t>
      </w:r>
      <w:r w:rsidR="00F26FE1" w:rsidRPr="00D436BA">
        <w:rPr>
          <w:rStyle w:val="FootnoteReference"/>
          <w:color w:val="000000" w:themeColor="text1"/>
          <w:szCs w:val="28"/>
        </w:rPr>
        <w:footnoteReference w:id="25"/>
      </w:r>
      <w:r w:rsidR="00D436BA" w:rsidRPr="00D436BA">
        <w:rPr>
          <w:color w:val="000000" w:themeColor="text1"/>
          <w:szCs w:val="28"/>
        </w:rPr>
        <w:t xml:space="preserve">, </w:t>
      </w:r>
      <w:r w:rsidR="00F26FE1" w:rsidRPr="0006516F">
        <w:rPr>
          <w:color w:val="000000" w:themeColor="text1"/>
          <w:szCs w:val="28"/>
        </w:rPr>
        <w:t>in rejecting the inclusion of an “</w:t>
      </w:r>
      <w:r w:rsidR="00F26FE1" w:rsidRPr="00D436BA">
        <w:rPr>
          <w:color w:val="000000" w:themeColor="text1"/>
          <w:szCs w:val="28"/>
        </w:rPr>
        <w:t>escape clause</w:t>
      </w:r>
      <w:r w:rsidR="00F26FE1" w:rsidRPr="0006516F">
        <w:rPr>
          <w:color w:val="000000" w:themeColor="text1"/>
          <w:szCs w:val="28"/>
        </w:rPr>
        <w:t>” in the valuation, the court was satisfied that the difficulties in formulating and implementing such a clause would make that proposal “</w:t>
      </w:r>
      <w:r w:rsidR="00F26FE1" w:rsidRPr="005C5660">
        <w:rPr>
          <w:color w:val="000000" w:themeColor="text1"/>
          <w:szCs w:val="28"/>
        </w:rPr>
        <w:t>impracticable and unsatisfactory</w:t>
      </w:r>
      <w:r w:rsidR="005C5660">
        <w:rPr>
          <w:color w:val="000000" w:themeColor="text1"/>
          <w:szCs w:val="28"/>
        </w:rPr>
        <w:t>”</w:t>
      </w:r>
      <w:r w:rsidR="00727FE0">
        <w:rPr>
          <w:color w:val="000000" w:themeColor="text1"/>
          <w:szCs w:val="28"/>
        </w:rPr>
        <w:t xml:space="preserve">.  </w:t>
      </w:r>
      <w:r w:rsidR="0074585A">
        <w:rPr>
          <w:color w:val="000000" w:themeColor="text1"/>
          <w:szCs w:val="28"/>
        </w:rPr>
        <w:t>Similarly, i</w:t>
      </w:r>
      <w:r w:rsidR="00CD0044">
        <w:rPr>
          <w:color w:val="000000" w:themeColor="text1"/>
          <w:szCs w:val="28"/>
        </w:rPr>
        <w:t xml:space="preserve">n </w:t>
      </w:r>
      <w:r w:rsidR="00CD0044" w:rsidRPr="00980E0B">
        <w:rPr>
          <w:i/>
          <w:iCs/>
          <w:color w:val="000000" w:themeColor="text1"/>
          <w:szCs w:val="28"/>
        </w:rPr>
        <w:t>Re Elgindata</w:t>
      </w:r>
      <w:r w:rsidR="00980E0B" w:rsidRPr="00976AF9">
        <w:rPr>
          <w:iCs/>
          <w:color w:val="000000" w:themeColor="text1"/>
          <w:szCs w:val="28"/>
        </w:rPr>
        <w:t>,</w:t>
      </w:r>
      <w:r w:rsidR="00CD0044" w:rsidRPr="00976AF9">
        <w:rPr>
          <w:color w:val="000000" w:themeColor="text1"/>
          <w:szCs w:val="28"/>
        </w:rPr>
        <w:t xml:space="preserve"> </w:t>
      </w:r>
      <w:r w:rsidR="00CD0044" w:rsidRPr="0006516F">
        <w:rPr>
          <w:color w:val="000000" w:themeColor="text1"/>
          <w:szCs w:val="28"/>
        </w:rPr>
        <w:t xml:space="preserve">the court </w:t>
      </w:r>
      <w:r w:rsidR="00980E0B">
        <w:rPr>
          <w:color w:val="000000" w:themeColor="text1"/>
          <w:szCs w:val="28"/>
        </w:rPr>
        <w:t xml:space="preserve">declined to </w:t>
      </w:r>
      <w:r w:rsidR="00CD0044" w:rsidRPr="0006516F">
        <w:rPr>
          <w:color w:val="000000" w:themeColor="text1"/>
          <w:szCs w:val="28"/>
        </w:rPr>
        <w:t xml:space="preserve">adopt </w:t>
      </w:r>
      <w:r w:rsidR="00CF08B9">
        <w:rPr>
          <w:color w:val="000000" w:themeColor="text1"/>
          <w:szCs w:val="28"/>
        </w:rPr>
        <w:t>a valuation method</w:t>
      </w:r>
      <w:r w:rsidR="009C7B49">
        <w:rPr>
          <w:color w:val="000000" w:themeColor="text1"/>
          <w:szCs w:val="28"/>
        </w:rPr>
        <w:t xml:space="preserve"> on the basis that it </w:t>
      </w:r>
      <w:r w:rsidR="009C2034">
        <w:rPr>
          <w:color w:val="000000" w:themeColor="text1"/>
          <w:szCs w:val="28"/>
        </w:rPr>
        <w:t xml:space="preserve">did not </w:t>
      </w:r>
      <w:r w:rsidR="009C2034" w:rsidRPr="00096BFB">
        <w:rPr>
          <w:color w:val="000000" w:themeColor="text1"/>
          <w:szCs w:val="28"/>
        </w:rPr>
        <w:t>afford a workable formula for valuation in the circumstances of th</w:t>
      </w:r>
      <w:r w:rsidR="009B23E3" w:rsidRPr="00096BFB">
        <w:rPr>
          <w:color w:val="000000" w:themeColor="text1"/>
          <w:szCs w:val="28"/>
        </w:rPr>
        <w:t>e</w:t>
      </w:r>
      <w:r w:rsidR="009C2034" w:rsidRPr="00096BFB">
        <w:rPr>
          <w:color w:val="000000" w:themeColor="text1"/>
          <w:szCs w:val="28"/>
        </w:rPr>
        <w:t xml:space="preserve"> case</w:t>
      </w:r>
      <w:r w:rsidR="009C2034">
        <w:rPr>
          <w:color w:val="000000" w:themeColor="text1"/>
          <w:szCs w:val="28"/>
        </w:rPr>
        <w:t xml:space="preserve"> </w:t>
      </w:r>
      <w:r w:rsidR="00F83135">
        <w:rPr>
          <w:color w:val="000000" w:themeColor="text1"/>
          <w:szCs w:val="28"/>
        </w:rPr>
        <w:t>even though it expresse</w:t>
      </w:r>
      <w:r w:rsidR="00EA5DD9">
        <w:rPr>
          <w:color w:val="000000" w:themeColor="text1"/>
          <w:szCs w:val="28"/>
        </w:rPr>
        <w:t>d</w:t>
      </w:r>
      <w:r w:rsidR="00F83135">
        <w:rPr>
          <w:color w:val="000000" w:themeColor="text1"/>
          <w:szCs w:val="28"/>
        </w:rPr>
        <w:t xml:space="preserve"> a sound principle</w:t>
      </w:r>
      <w:r w:rsidR="00096BFB">
        <w:rPr>
          <w:color w:val="000000" w:themeColor="text1"/>
          <w:szCs w:val="28"/>
        </w:rPr>
        <w:t xml:space="preserve"> (</w:t>
      </w:r>
      <w:r w:rsidR="00CD0044" w:rsidRPr="0006516F">
        <w:rPr>
          <w:color w:val="000000" w:themeColor="text1"/>
          <w:szCs w:val="28"/>
        </w:rPr>
        <w:t>1006d-e</w:t>
      </w:r>
      <w:r w:rsidR="00096BFB">
        <w:rPr>
          <w:color w:val="000000" w:themeColor="text1"/>
          <w:szCs w:val="28"/>
        </w:rPr>
        <w:t>)</w:t>
      </w:r>
      <w:r w:rsidR="00727FE0">
        <w:rPr>
          <w:color w:val="000000" w:themeColor="text1"/>
          <w:szCs w:val="28"/>
        </w:rPr>
        <w:t xml:space="preserve">.  </w:t>
      </w:r>
    </w:p>
    <w:p w14:paraId="0DE98E87" w14:textId="39DB595E" w:rsidR="00D4284D" w:rsidRDefault="00CB33E0" w:rsidP="00243DDD">
      <w:pPr>
        <w:pStyle w:val="Final"/>
        <w:numPr>
          <w:ilvl w:val="0"/>
          <w:numId w:val="2"/>
        </w:numPr>
        <w:tabs>
          <w:tab w:val="clear" w:pos="720"/>
          <w:tab w:val="num" w:pos="0"/>
        </w:tabs>
        <w:ind w:left="0" w:firstLine="0"/>
        <w:rPr>
          <w:kern w:val="2"/>
          <w:lang w:val="en-US"/>
        </w:rPr>
      </w:pPr>
      <w:r>
        <w:rPr>
          <w:kern w:val="2"/>
          <w:lang w:val="en-US"/>
        </w:rPr>
        <w:tab/>
        <w:t>Mr Anson Wong SC</w:t>
      </w:r>
      <w:r w:rsidR="00404197">
        <w:rPr>
          <w:rStyle w:val="FootnoteReference"/>
          <w:kern w:val="2"/>
          <w:lang w:val="en-US"/>
        </w:rPr>
        <w:footnoteReference w:id="26"/>
      </w:r>
      <w:r>
        <w:rPr>
          <w:kern w:val="2"/>
          <w:lang w:val="en-US"/>
        </w:rPr>
        <w:t xml:space="preserve">, counsel for Mr Wen, </w:t>
      </w:r>
      <w:r w:rsidR="00251387">
        <w:rPr>
          <w:kern w:val="2"/>
          <w:lang w:val="en-US"/>
        </w:rPr>
        <w:t>does not take issue with the above principles</w:t>
      </w:r>
      <w:r w:rsidR="00727FE0">
        <w:rPr>
          <w:kern w:val="2"/>
          <w:lang w:val="en-US"/>
        </w:rPr>
        <w:t xml:space="preserve">.  </w:t>
      </w:r>
      <w:r w:rsidR="00FB09C6">
        <w:rPr>
          <w:kern w:val="2"/>
          <w:lang w:val="en-US"/>
        </w:rPr>
        <w:t xml:space="preserve">He </w:t>
      </w:r>
      <w:r w:rsidR="00A85FB9">
        <w:rPr>
          <w:kern w:val="2"/>
          <w:lang w:val="en-US"/>
        </w:rPr>
        <w:t>submits</w:t>
      </w:r>
      <w:r w:rsidR="00FB09C6">
        <w:rPr>
          <w:kern w:val="2"/>
          <w:lang w:val="en-US"/>
        </w:rPr>
        <w:t xml:space="preserve"> </w:t>
      </w:r>
      <w:r w:rsidR="00A85FB9">
        <w:rPr>
          <w:kern w:val="2"/>
          <w:lang w:val="en-US"/>
        </w:rPr>
        <w:t>that where the company is a going concern, the valuation should be conducted as at the date of the buy</w:t>
      </w:r>
      <w:r w:rsidR="00643F29">
        <w:rPr>
          <w:kern w:val="2"/>
          <w:lang w:val="en-US"/>
        </w:rPr>
        <w:t>-</w:t>
      </w:r>
      <w:r w:rsidR="00A85FB9">
        <w:rPr>
          <w:kern w:val="2"/>
          <w:lang w:val="en-US"/>
        </w:rPr>
        <w:t>out order</w:t>
      </w:r>
      <w:r w:rsidR="00727FE0">
        <w:rPr>
          <w:kern w:val="2"/>
          <w:lang w:val="en-US"/>
        </w:rPr>
        <w:t xml:space="preserve">.  </w:t>
      </w:r>
      <w:r w:rsidR="00952B5E">
        <w:rPr>
          <w:kern w:val="2"/>
          <w:lang w:val="en-US"/>
        </w:rPr>
        <w:t xml:space="preserve">Reliance is placed on the following </w:t>
      </w:r>
      <w:r w:rsidR="00713A1E">
        <w:rPr>
          <w:kern w:val="2"/>
          <w:lang w:val="en-US"/>
        </w:rPr>
        <w:t>authorities</w:t>
      </w:r>
      <w:r w:rsidR="00A85FB9">
        <w:rPr>
          <w:kern w:val="2"/>
          <w:lang w:val="en-US"/>
        </w:rPr>
        <w:t>:</w:t>
      </w:r>
    </w:p>
    <w:p w14:paraId="03D821C0" w14:textId="177AF069" w:rsidR="007D35FA" w:rsidRPr="00243DDD" w:rsidRDefault="007D35FA" w:rsidP="003B7507">
      <w:pPr>
        <w:pStyle w:val="Final"/>
        <w:numPr>
          <w:ilvl w:val="0"/>
          <w:numId w:val="15"/>
        </w:numPr>
        <w:tabs>
          <w:tab w:val="clear" w:pos="1440"/>
        </w:tabs>
        <w:spacing w:before="240" w:after="0"/>
        <w:ind w:left="1440" w:hanging="734"/>
        <w:rPr>
          <w:kern w:val="2"/>
          <w:lang w:val="en-US"/>
        </w:rPr>
      </w:pPr>
      <w:r w:rsidRPr="00243DDD">
        <w:rPr>
          <w:szCs w:val="28"/>
        </w:rPr>
        <w:t xml:space="preserve">In </w:t>
      </w:r>
      <w:r w:rsidRPr="00243DDD">
        <w:rPr>
          <w:i/>
          <w:iCs/>
          <w:szCs w:val="28"/>
        </w:rPr>
        <w:t>Re London School of Electronics Limited</w:t>
      </w:r>
      <w:r w:rsidR="00243DDD" w:rsidRPr="00243DDD">
        <w:rPr>
          <w:szCs w:val="28"/>
        </w:rPr>
        <w:t xml:space="preserve"> </w:t>
      </w:r>
      <w:r w:rsidRPr="00243DDD">
        <w:rPr>
          <w:szCs w:val="28"/>
        </w:rPr>
        <w:t>at 224A-B, Nourse J said:</w:t>
      </w:r>
    </w:p>
    <w:p w14:paraId="165DECBA" w14:textId="7B3EFCCA" w:rsidR="00A85FB9" w:rsidRPr="009E0D48" w:rsidRDefault="00475297" w:rsidP="00243DDD">
      <w:pPr>
        <w:pStyle w:val="Quotation"/>
        <w:rPr>
          <w:lang w:val="en-US"/>
        </w:rPr>
      </w:pPr>
      <w:r w:rsidRPr="007D35FA">
        <w:t xml:space="preserve">“If there were to be such a thing as a general rule, I myself would think that the date of the order or the actual valuation would be more appropriate than the date of the presentation of the petition </w:t>
      </w:r>
      <w:r w:rsidRPr="007D35FA">
        <w:lastRenderedPageBreak/>
        <w:t>or the unfair prejudice</w:t>
      </w:r>
      <w:r w:rsidR="00727FE0">
        <w:t xml:space="preserve">.  </w:t>
      </w:r>
      <w:r w:rsidRPr="007D35FA">
        <w:rPr>
          <w:i/>
          <w:iCs/>
        </w:rPr>
        <w:t>Prima facie</w:t>
      </w:r>
      <w:r w:rsidRPr="007D35FA">
        <w:t xml:space="preserve"> an interest in a going concern ought to be valued at the date on which it is ordered to be purchased</w:t>
      </w:r>
      <w:r w:rsidR="00727FE0">
        <w:t xml:space="preserve">.  </w:t>
      </w:r>
      <w:r w:rsidRPr="007D35FA">
        <w:t>But whatever the general rule might be it seems very probable that the overriding requirement that the valuation should be fair on the facts of the particular case would, by exceptions, reduce it to no rule at all.”</w:t>
      </w:r>
      <w:r w:rsidR="003B6F30">
        <w:rPr>
          <w:szCs w:val="28"/>
        </w:rPr>
        <w:t xml:space="preserve"> </w:t>
      </w:r>
    </w:p>
    <w:p w14:paraId="2243EEAC" w14:textId="6D35C96D" w:rsidR="00DA0C34" w:rsidRPr="00DA0C34" w:rsidRDefault="00373BC0" w:rsidP="003B7507">
      <w:pPr>
        <w:pStyle w:val="Final"/>
        <w:numPr>
          <w:ilvl w:val="0"/>
          <w:numId w:val="15"/>
        </w:numPr>
        <w:tabs>
          <w:tab w:val="clear" w:pos="1440"/>
        </w:tabs>
        <w:spacing w:before="240" w:after="0"/>
        <w:ind w:left="1440" w:hanging="734"/>
        <w:rPr>
          <w:kern w:val="2"/>
          <w:lang w:val="en-US"/>
        </w:rPr>
      </w:pPr>
      <w:r>
        <w:rPr>
          <w:szCs w:val="28"/>
        </w:rPr>
        <w:t xml:space="preserve">In </w:t>
      </w:r>
      <w:r w:rsidRPr="00DA0C34">
        <w:rPr>
          <w:i/>
          <w:iCs/>
          <w:szCs w:val="28"/>
        </w:rPr>
        <w:t>Profinance Trust SA</w:t>
      </w:r>
      <w:r w:rsidR="00795115">
        <w:rPr>
          <w:i/>
          <w:iCs/>
          <w:szCs w:val="28"/>
        </w:rPr>
        <w:t xml:space="preserve"> </w:t>
      </w:r>
      <w:r w:rsidR="00795115" w:rsidRPr="00976AF9">
        <w:rPr>
          <w:iCs/>
          <w:szCs w:val="28"/>
        </w:rPr>
        <w:t>[2002] BCC 356</w:t>
      </w:r>
      <w:r w:rsidR="00DA0C34">
        <w:rPr>
          <w:i/>
          <w:iCs/>
          <w:szCs w:val="28"/>
        </w:rPr>
        <w:t xml:space="preserve"> </w:t>
      </w:r>
      <w:r w:rsidRPr="002421A8">
        <w:rPr>
          <w:szCs w:val="28"/>
        </w:rPr>
        <w:t>§</w:t>
      </w:r>
      <w:r w:rsidR="00795115">
        <w:rPr>
          <w:szCs w:val="28"/>
        </w:rPr>
        <w:t>61</w:t>
      </w:r>
      <w:r w:rsidR="00DA0C34">
        <w:rPr>
          <w:szCs w:val="28"/>
        </w:rPr>
        <w:t>,</w:t>
      </w:r>
      <w:r>
        <w:rPr>
          <w:szCs w:val="28"/>
        </w:rPr>
        <w:t xml:space="preserve"> </w:t>
      </w:r>
      <w:r w:rsidR="00DA0C34">
        <w:rPr>
          <w:szCs w:val="28"/>
        </w:rPr>
        <w:t>Robert Walker LJ (as he then was) stated the principle in this way:</w:t>
      </w:r>
    </w:p>
    <w:p w14:paraId="16FA60EF" w14:textId="3A74C453" w:rsidR="00B753B0" w:rsidRPr="00B55554" w:rsidRDefault="00043EAC" w:rsidP="00243DDD">
      <w:pPr>
        <w:pStyle w:val="Quotation"/>
        <w:tabs>
          <w:tab w:val="clear" w:pos="1440"/>
        </w:tabs>
        <w:ind w:left="1440" w:firstLine="0"/>
        <w:rPr>
          <w:lang w:val="en-US"/>
        </w:rPr>
      </w:pPr>
      <w:r w:rsidRPr="00B55554">
        <w:t>“</w:t>
      </w:r>
      <w:r w:rsidR="00B753B0" w:rsidRPr="00B55554">
        <w:t>The general trend of authority over the last 15 years appears to us to support that as the starting point, while recognising that there are many cases in which fairness (to one side or the other) requires the court to take another date</w:t>
      </w:r>
      <w:r w:rsidR="00727FE0">
        <w:t xml:space="preserve">.  </w:t>
      </w:r>
      <w:r w:rsidR="00B753B0" w:rsidRPr="00B55554">
        <w:t>It would be wrong to try to enumerate all those cases but some of them can be illustrated by the authorities already referred to:</w:t>
      </w:r>
    </w:p>
    <w:p w14:paraId="353B3353" w14:textId="6DC9580B" w:rsidR="00B753B0" w:rsidRPr="00B55554" w:rsidRDefault="00B753B0" w:rsidP="00243DDD">
      <w:pPr>
        <w:pStyle w:val="Quotation"/>
        <w:tabs>
          <w:tab w:val="clear" w:pos="1440"/>
          <w:tab w:val="clear" w:pos="2016"/>
        </w:tabs>
        <w:ind w:left="2070" w:hanging="630"/>
        <w:rPr>
          <w:i/>
          <w:iCs/>
        </w:rPr>
      </w:pPr>
      <w:r w:rsidRPr="00B55554">
        <w:t xml:space="preserve">(i) </w:t>
      </w:r>
      <w:r w:rsidR="00243DDD">
        <w:tab/>
      </w:r>
      <w:r w:rsidRPr="00B55554">
        <w:t>Where a company has been deprived of its business, an early valuation date (and compensating adjustments) may be required in fairness to the claimant</w:t>
      </w:r>
      <w:r w:rsidRPr="00B55554">
        <w:rPr>
          <w:i/>
          <w:iCs/>
        </w:rPr>
        <w:t xml:space="preserve"> (Meyer).</w:t>
      </w:r>
    </w:p>
    <w:p w14:paraId="3E43F583" w14:textId="52529C0D" w:rsidR="00B753B0" w:rsidRPr="00B55554" w:rsidRDefault="00B753B0" w:rsidP="00243DDD">
      <w:pPr>
        <w:pStyle w:val="Quotation"/>
        <w:tabs>
          <w:tab w:val="clear" w:pos="1440"/>
          <w:tab w:val="clear" w:pos="2016"/>
        </w:tabs>
        <w:ind w:left="2070" w:hanging="630"/>
        <w:rPr>
          <w:i/>
          <w:iCs/>
        </w:rPr>
      </w:pPr>
      <w:r w:rsidRPr="00B55554">
        <w:t xml:space="preserve">(ii) </w:t>
      </w:r>
      <w:r w:rsidR="00243DDD">
        <w:tab/>
      </w:r>
      <w:r w:rsidRPr="00B55554">
        <w:t>Where a company has been reconstructed or its business has changed significantly, so that it has a new economic identity, an early valuation date may be required in fairness to one or both parties (</w:t>
      </w:r>
      <w:r w:rsidRPr="00B55554">
        <w:rPr>
          <w:i/>
          <w:iCs/>
        </w:rPr>
        <w:t>OC Transport</w:t>
      </w:r>
      <w:r w:rsidRPr="00B55554">
        <w:t xml:space="preserve">, and to a lesser degree </w:t>
      </w:r>
      <w:r w:rsidRPr="00B55554">
        <w:rPr>
          <w:i/>
          <w:iCs/>
        </w:rPr>
        <w:t>London School of Electronics</w:t>
      </w:r>
      <w:r w:rsidRPr="00B55554">
        <w:t>)</w:t>
      </w:r>
      <w:r w:rsidR="00727FE0">
        <w:t xml:space="preserve">.  </w:t>
      </w:r>
      <w:r w:rsidRPr="00B55554">
        <w:t>But an improper alteration in the issued share capital, unaccompanied by any change in the business, will not necessarily have that outcome</w:t>
      </w:r>
      <w:r w:rsidRPr="00B55554">
        <w:rPr>
          <w:i/>
          <w:iCs/>
        </w:rPr>
        <w:t xml:space="preserve"> (DR Chemicals).</w:t>
      </w:r>
    </w:p>
    <w:p w14:paraId="1FB398CD" w14:textId="6F31C323" w:rsidR="00B753B0" w:rsidRPr="00B55554" w:rsidRDefault="00B753B0" w:rsidP="00243DDD">
      <w:pPr>
        <w:pStyle w:val="Quotation"/>
        <w:tabs>
          <w:tab w:val="clear" w:pos="1440"/>
          <w:tab w:val="clear" w:pos="2016"/>
        </w:tabs>
        <w:ind w:left="2070" w:hanging="630"/>
        <w:rPr>
          <w:i/>
          <w:iCs/>
        </w:rPr>
      </w:pPr>
      <w:r w:rsidRPr="00B55554">
        <w:t xml:space="preserve">(iii) </w:t>
      </w:r>
      <w:r w:rsidR="00243DDD">
        <w:tab/>
      </w:r>
      <w:r w:rsidRPr="00B55554">
        <w:t xml:space="preserve">Where a minority shareholder has a petition on foot and there is a general fall in the market, the court may in fairness to the claimant have the shares valued at an early date, especially if it strongly disapproves of </w:t>
      </w:r>
      <w:r w:rsidR="00795115">
        <w:t>the majority shareholder’</w:t>
      </w:r>
      <w:r w:rsidRPr="00B55554">
        <w:t>s prejudicial conduct</w:t>
      </w:r>
      <w:r w:rsidRPr="00B55554">
        <w:rPr>
          <w:i/>
          <w:iCs/>
        </w:rPr>
        <w:t xml:space="preserve"> (Cumana).</w:t>
      </w:r>
    </w:p>
    <w:p w14:paraId="541E18E2" w14:textId="32FF5A91" w:rsidR="00B753B0" w:rsidRPr="00B55554" w:rsidRDefault="00B753B0" w:rsidP="00243DDD">
      <w:pPr>
        <w:pStyle w:val="Quotation"/>
        <w:tabs>
          <w:tab w:val="clear" w:pos="1440"/>
          <w:tab w:val="clear" w:pos="2016"/>
        </w:tabs>
        <w:ind w:left="2070" w:hanging="630"/>
        <w:rPr>
          <w:i/>
          <w:iCs/>
        </w:rPr>
      </w:pPr>
      <w:r w:rsidRPr="00B55554">
        <w:t xml:space="preserve">(iv) </w:t>
      </w:r>
      <w:r w:rsidR="00243DDD">
        <w:tab/>
      </w:r>
      <w:r w:rsidRPr="00B55554">
        <w:t>But a</w:t>
      </w:r>
      <w:r w:rsidRPr="00B55554">
        <w:rPr>
          <w:b/>
          <w:bCs/>
        </w:rPr>
        <w:t xml:space="preserve"> </w:t>
      </w:r>
      <w:r w:rsidRPr="00B55554">
        <w:t>claimant is not entitled to what the deputy judge called a one-way bet, and the court will not direct an early valuation date simply to give the claimant the most advantageous exit from the company, especially where severe prejudice has not been made out</w:t>
      </w:r>
      <w:r w:rsidRPr="00B55554">
        <w:rPr>
          <w:i/>
          <w:iCs/>
        </w:rPr>
        <w:t xml:space="preserve"> (Elgindata).</w:t>
      </w:r>
    </w:p>
    <w:p w14:paraId="54C57C35" w14:textId="4264A7C2" w:rsidR="00B753B0" w:rsidRPr="00B55554" w:rsidRDefault="00B753B0" w:rsidP="00243DDD">
      <w:pPr>
        <w:pStyle w:val="Quotation"/>
        <w:tabs>
          <w:tab w:val="clear" w:pos="1440"/>
          <w:tab w:val="clear" w:pos="2016"/>
        </w:tabs>
        <w:ind w:left="2070" w:hanging="630"/>
        <w:rPr>
          <w:i/>
          <w:iCs/>
        </w:rPr>
      </w:pPr>
      <w:r w:rsidRPr="00B55554">
        <w:t xml:space="preserve">(v) </w:t>
      </w:r>
      <w:r w:rsidR="00243DDD">
        <w:tab/>
      </w:r>
      <w:r w:rsidRPr="00B55554">
        <w:t>All these points may be he</w:t>
      </w:r>
      <w:r w:rsidR="00795115">
        <w:t>avily influenced by the parties’</w:t>
      </w:r>
      <w:r w:rsidRPr="00B55554">
        <w:t xml:space="preserve"> conduct in making and accepting or rejecting offers either before or during the course of the proceedings </w:t>
      </w:r>
      <w:r w:rsidRPr="00B55554">
        <w:rPr>
          <w:i/>
          <w:iCs/>
        </w:rPr>
        <w:t>(O'Neill v Phillips).</w:t>
      </w:r>
      <w:r w:rsidRPr="00243DDD">
        <w:rPr>
          <w:iCs/>
        </w:rPr>
        <w:t>”</w:t>
      </w:r>
    </w:p>
    <w:p w14:paraId="53128975" w14:textId="10CDB9A1" w:rsidR="00031B56" w:rsidRDefault="00643F29" w:rsidP="003B7507">
      <w:pPr>
        <w:pStyle w:val="Final"/>
        <w:numPr>
          <w:ilvl w:val="0"/>
          <w:numId w:val="15"/>
        </w:numPr>
        <w:tabs>
          <w:tab w:val="clear" w:pos="1440"/>
        </w:tabs>
        <w:spacing w:before="240" w:after="0"/>
        <w:ind w:left="1440" w:hanging="734"/>
        <w:rPr>
          <w:szCs w:val="28"/>
        </w:rPr>
      </w:pPr>
      <w:r>
        <w:rPr>
          <w:szCs w:val="28"/>
        </w:rPr>
        <w:t xml:space="preserve">In </w:t>
      </w:r>
      <w:r w:rsidRPr="00643F29">
        <w:rPr>
          <w:i/>
          <w:iCs/>
          <w:szCs w:val="28"/>
        </w:rPr>
        <w:t>Profinance</w:t>
      </w:r>
      <w:r w:rsidRPr="00912B57">
        <w:rPr>
          <w:szCs w:val="28"/>
        </w:rPr>
        <w:t xml:space="preserve">, the </w:t>
      </w:r>
      <w:r>
        <w:rPr>
          <w:szCs w:val="28"/>
        </w:rPr>
        <w:t>c</w:t>
      </w:r>
      <w:r w:rsidRPr="00912B57">
        <w:rPr>
          <w:szCs w:val="28"/>
        </w:rPr>
        <w:t xml:space="preserve">ourt adopted the date of the buy-out order as the </w:t>
      </w:r>
      <w:r w:rsidR="00595566">
        <w:rPr>
          <w:szCs w:val="28"/>
        </w:rPr>
        <w:t xml:space="preserve">date of </w:t>
      </w:r>
      <w:r>
        <w:rPr>
          <w:szCs w:val="28"/>
        </w:rPr>
        <w:t>valuation</w:t>
      </w:r>
      <w:r w:rsidRPr="00912B57">
        <w:rPr>
          <w:szCs w:val="28"/>
        </w:rPr>
        <w:t xml:space="preserve"> </w:t>
      </w:r>
      <w:r w:rsidR="001707E7">
        <w:rPr>
          <w:szCs w:val="28"/>
        </w:rPr>
        <w:t>as there was</w:t>
      </w:r>
      <w:r w:rsidRPr="00912B57">
        <w:rPr>
          <w:szCs w:val="28"/>
        </w:rPr>
        <w:t xml:space="preserve"> no evidence or circumstances which justify the departure from the general </w:t>
      </w:r>
      <w:r w:rsidRPr="00912B57">
        <w:rPr>
          <w:szCs w:val="28"/>
        </w:rPr>
        <w:lastRenderedPageBreak/>
        <w:t>rule</w:t>
      </w:r>
      <w:r w:rsidR="00727FE0">
        <w:rPr>
          <w:szCs w:val="28"/>
        </w:rPr>
        <w:t xml:space="preserve">.  </w:t>
      </w:r>
      <w:r w:rsidR="00AD505C">
        <w:rPr>
          <w:szCs w:val="28"/>
        </w:rPr>
        <w:t>In</w:t>
      </w:r>
      <w:r w:rsidRPr="00912B57">
        <w:rPr>
          <w:szCs w:val="28"/>
        </w:rPr>
        <w:t xml:space="preserve"> </w:t>
      </w:r>
      <w:r w:rsidRPr="00B55326">
        <w:rPr>
          <w:i/>
          <w:iCs/>
          <w:szCs w:val="28"/>
        </w:rPr>
        <w:t>Re Sparkle Consultants (HK) Limited</w:t>
      </w:r>
      <w:r w:rsidR="00B55326" w:rsidRPr="00A05A16">
        <w:rPr>
          <w:iCs/>
          <w:szCs w:val="28"/>
        </w:rPr>
        <w:t>,</w:t>
      </w:r>
      <w:r w:rsidR="00A05A16" w:rsidRPr="00A05A16">
        <w:rPr>
          <w:iCs/>
          <w:szCs w:val="28"/>
        </w:rPr>
        <w:t xml:space="preserve"> </w:t>
      </w:r>
      <w:r w:rsidR="009143F6">
        <w:rPr>
          <w:iCs/>
          <w:szCs w:val="28"/>
        </w:rPr>
        <w:t xml:space="preserve">HCMP 1538/2000, 24 April 2001, </w:t>
      </w:r>
      <w:r w:rsidRPr="00912B57">
        <w:rPr>
          <w:szCs w:val="28"/>
        </w:rPr>
        <w:t>§§147-148</w:t>
      </w:r>
      <w:r>
        <w:rPr>
          <w:szCs w:val="28"/>
        </w:rPr>
        <w:t>,</w:t>
      </w:r>
      <w:r w:rsidR="00B55326">
        <w:rPr>
          <w:szCs w:val="28"/>
        </w:rPr>
        <w:t xml:space="preserve"> Yuen J (as she then was)</w:t>
      </w:r>
      <w:r>
        <w:rPr>
          <w:szCs w:val="28"/>
        </w:rPr>
        <w:t xml:space="preserve"> </w:t>
      </w:r>
      <w:r w:rsidR="00AD505C">
        <w:rPr>
          <w:szCs w:val="28"/>
        </w:rPr>
        <w:t>came to a similar conclusion</w:t>
      </w:r>
      <w:r w:rsidR="00727FE0">
        <w:rPr>
          <w:szCs w:val="28"/>
        </w:rPr>
        <w:t xml:space="preserve">.  </w:t>
      </w:r>
    </w:p>
    <w:p w14:paraId="2A4CFE16" w14:textId="696AC17A" w:rsidR="00643F29" w:rsidRDefault="00031B56" w:rsidP="003B7507">
      <w:pPr>
        <w:pStyle w:val="Final"/>
        <w:numPr>
          <w:ilvl w:val="0"/>
          <w:numId w:val="15"/>
        </w:numPr>
        <w:tabs>
          <w:tab w:val="clear" w:pos="1440"/>
        </w:tabs>
        <w:spacing w:before="240" w:after="0"/>
        <w:ind w:left="1440" w:hanging="734"/>
        <w:rPr>
          <w:szCs w:val="28"/>
        </w:rPr>
      </w:pPr>
      <w:r w:rsidRPr="00912B57">
        <w:rPr>
          <w:szCs w:val="28"/>
        </w:rPr>
        <w:t xml:space="preserve">In </w:t>
      </w:r>
      <w:r w:rsidRPr="001453F5">
        <w:rPr>
          <w:i/>
          <w:iCs/>
          <w:szCs w:val="28"/>
        </w:rPr>
        <w:t>Re Elgindata Limited</w:t>
      </w:r>
      <w:r w:rsidRPr="00912B57">
        <w:rPr>
          <w:szCs w:val="28"/>
        </w:rPr>
        <w:t xml:space="preserve">, Warner J </w:t>
      </w:r>
      <w:r w:rsidR="00986FA7">
        <w:rPr>
          <w:szCs w:val="28"/>
        </w:rPr>
        <w:t>adopted</w:t>
      </w:r>
      <w:r w:rsidRPr="00912B57">
        <w:rPr>
          <w:szCs w:val="28"/>
        </w:rPr>
        <w:t xml:space="preserve"> the date of </w:t>
      </w:r>
      <w:r w:rsidR="00D2485C">
        <w:rPr>
          <w:szCs w:val="28"/>
        </w:rPr>
        <w:t>the</w:t>
      </w:r>
      <w:r w:rsidRPr="00912B57">
        <w:rPr>
          <w:szCs w:val="28"/>
        </w:rPr>
        <w:t xml:space="preserve"> buy-out order for valuation</w:t>
      </w:r>
      <w:r w:rsidR="006B4DF9">
        <w:rPr>
          <w:szCs w:val="28"/>
        </w:rPr>
        <w:t xml:space="preserve"> (1991)</w:t>
      </w:r>
      <w:r w:rsidRPr="00912B57">
        <w:rPr>
          <w:szCs w:val="28"/>
        </w:rPr>
        <w:t>, even though the fortunes of the company had declined considerably since 1987</w:t>
      </w:r>
      <w:r w:rsidR="0045241A">
        <w:rPr>
          <w:szCs w:val="28"/>
        </w:rPr>
        <w:t xml:space="preserve"> (w</w:t>
      </w:r>
      <w:r w:rsidRPr="00912B57">
        <w:rPr>
          <w:szCs w:val="28"/>
        </w:rPr>
        <w:t>hen they were at their peak</w:t>
      </w:r>
      <w:r w:rsidR="0045241A">
        <w:rPr>
          <w:szCs w:val="28"/>
        </w:rPr>
        <w:t>)</w:t>
      </w:r>
      <w:r w:rsidRPr="00912B57">
        <w:rPr>
          <w:szCs w:val="28"/>
        </w:rPr>
        <w:t xml:space="preserve">, and since 1989 </w:t>
      </w:r>
      <w:r w:rsidR="0045241A">
        <w:rPr>
          <w:szCs w:val="28"/>
        </w:rPr>
        <w:t>(</w:t>
      </w:r>
      <w:r w:rsidRPr="00912B57">
        <w:rPr>
          <w:szCs w:val="28"/>
        </w:rPr>
        <w:t>when the petition was presented</w:t>
      </w:r>
      <w:r w:rsidR="0045241A">
        <w:rPr>
          <w:szCs w:val="28"/>
        </w:rPr>
        <w:t>)</w:t>
      </w:r>
      <w:r w:rsidR="00727FE0">
        <w:rPr>
          <w:szCs w:val="28"/>
        </w:rPr>
        <w:t xml:space="preserve">.  </w:t>
      </w:r>
      <w:r w:rsidR="00445E94">
        <w:rPr>
          <w:szCs w:val="28"/>
        </w:rPr>
        <w:t>A</w:t>
      </w:r>
      <w:r w:rsidRPr="00912B57">
        <w:rPr>
          <w:szCs w:val="28"/>
        </w:rPr>
        <w:t>lthough the petitioner had established unfair prejudic</w:t>
      </w:r>
      <w:r w:rsidR="0075194D">
        <w:rPr>
          <w:szCs w:val="28"/>
        </w:rPr>
        <w:t>e</w:t>
      </w:r>
      <w:r w:rsidRPr="00912B57">
        <w:rPr>
          <w:szCs w:val="28"/>
        </w:rPr>
        <w:t>, the decline in value</w:t>
      </w:r>
      <w:r w:rsidR="00C04B69">
        <w:rPr>
          <w:szCs w:val="28"/>
        </w:rPr>
        <w:t xml:space="preserve"> </w:t>
      </w:r>
      <w:r w:rsidRPr="00912B57">
        <w:rPr>
          <w:szCs w:val="28"/>
        </w:rPr>
        <w:t>was not attributable to the respo</w:t>
      </w:r>
      <w:r w:rsidR="00C04B69">
        <w:rPr>
          <w:szCs w:val="28"/>
        </w:rPr>
        <w:t>ndent’</w:t>
      </w:r>
      <w:r w:rsidRPr="00912B57">
        <w:rPr>
          <w:szCs w:val="28"/>
        </w:rPr>
        <w:t>s conduct</w:t>
      </w:r>
      <w:r>
        <w:rPr>
          <w:szCs w:val="28"/>
        </w:rPr>
        <w:t xml:space="preserve"> (1004i-1005b)</w:t>
      </w:r>
      <w:r w:rsidR="00727FE0">
        <w:rPr>
          <w:szCs w:val="28"/>
        </w:rPr>
        <w:t xml:space="preserve">. </w:t>
      </w:r>
      <w:r w:rsidR="00310125">
        <w:rPr>
          <w:szCs w:val="28"/>
        </w:rPr>
        <w:t>I</w:t>
      </w:r>
      <w:r w:rsidRPr="00912B57">
        <w:rPr>
          <w:szCs w:val="28"/>
        </w:rPr>
        <w:t xml:space="preserve">n those circumstances, </w:t>
      </w:r>
      <w:r>
        <w:rPr>
          <w:szCs w:val="28"/>
        </w:rPr>
        <w:t>“</w:t>
      </w:r>
      <w:r w:rsidRPr="002E45B5">
        <w:rPr>
          <w:szCs w:val="28"/>
        </w:rPr>
        <w:t>to fix a date for the value of the shares at or near the time when the company</w:t>
      </w:r>
      <w:r w:rsidR="00C04B69">
        <w:rPr>
          <w:szCs w:val="28"/>
        </w:rPr>
        <w:t>’</w:t>
      </w:r>
      <w:r w:rsidRPr="002E45B5">
        <w:rPr>
          <w:szCs w:val="28"/>
        </w:rPr>
        <w:t>s fortunes were at their peak would be grossly unfair to [the respondent].</w:t>
      </w:r>
      <w:r>
        <w:rPr>
          <w:szCs w:val="28"/>
        </w:rPr>
        <w:t>” (1006f-g</w:t>
      </w:r>
      <w:r w:rsidR="002E45B5">
        <w:rPr>
          <w:szCs w:val="28"/>
        </w:rPr>
        <w:t>).</w:t>
      </w:r>
    </w:p>
    <w:p w14:paraId="2D7C9BE6" w14:textId="67684491" w:rsidR="00E71D20" w:rsidRDefault="00E71D20" w:rsidP="003B7507">
      <w:pPr>
        <w:pStyle w:val="Final"/>
        <w:numPr>
          <w:ilvl w:val="0"/>
          <w:numId w:val="15"/>
        </w:numPr>
        <w:tabs>
          <w:tab w:val="clear" w:pos="1440"/>
        </w:tabs>
        <w:spacing w:before="240" w:after="0"/>
        <w:ind w:left="1440" w:hanging="734"/>
        <w:rPr>
          <w:szCs w:val="28"/>
        </w:rPr>
      </w:pPr>
      <w:r w:rsidRPr="00912B57">
        <w:rPr>
          <w:szCs w:val="28"/>
        </w:rPr>
        <w:t>More recently</w:t>
      </w:r>
      <w:r>
        <w:rPr>
          <w:szCs w:val="28"/>
        </w:rPr>
        <w:t>,</w:t>
      </w:r>
      <w:r w:rsidRPr="00912B57">
        <w:rPr>
          <w:szCs w:val="28"/>
        </w:rPr>
        <w:t xml:space="preserve"> in </w:t>
      </w:r>
      <w:r w:rsidRPr="00E71D20">
        <w:rPr>
          <w:i/>
          <w:iCs/>
          <w:szCs w:val="28"/>
        </w:rPr>
        <w:t>Dinglis v Dinglis</w:t>
      </w:r>
      <w:r w:rsidRPr="00912B57">
        <w:rPr>
          <w:szCs w:val="28"/>
        </w:rPr>
        <w:t xml:space="preserve"> [2019] EWHC 3327 (Ch),</w:t>
      </w:r>
      <w:r>
        <w:rPr>
          <w:szCs w:val="28"/>
        </w:rPr>
        <w:t xml:space="preserve"> DHCJ Adam Johnson QC </w:t>
      </w:r>
      <w:r w:rsidR="006862E2">
        <w:rPr>
          <w:szCs w:val="28"/>
        </w:rPr>
        <w:t xml:space="preserve">followed </w:t>
      </w:r>
      <w:r w:rsidRPr="006862E2">
        <w:rPr>
          <w:i/>
          <w:iCs/>
          <w:szCs w:val="28"/>
        </w:rPr>
        <w:t>Profinance</w:t>
      </w:r>
      <w:r w:rsidR="00986090">
        <w:rPr>
          <w:i/>
          <w:iCs/>
          <w:szCs w:val="28"/>
        </w:rPr>
        <w:t xml:space="preserve"> </w:t>
      </w:r>
      <w:r w:rsidR="006862E2" w:rsidRPr="006B78A5">
        <w:rPr>
          <w:szCs w:val="28"/>
        </w:rPr>
        <w:t>and held</w:t>
      </w:r>
      <w:r w:rsidR="006B78A5">
        <w:rPr>
          <w:szCs w:val="28"/>
        </w:rPr>
        <w:t xml:space="preserve"> </w:t>
      </w:r>
      <w:r w:rsidRPr="00912B57">
        <w:rPr>
          <w:szCs w:val="28"/>
        </w:rPr>
        <w:t xml:space="preserve">that </w:t>
      </w:r>
      <w:r w:rsidRPr="005F2803">
        <w:rPr>
          <w:szCs w:val="28"/>
        </w:rPr>
        <w:t>“a petitioner is not entitled to a one-way bet”</w:t>
      </w:r>
      <w:r w:rsidR="002F4944">
        <w:rPr>
          <w:szCs w:val="28"/>
        </w:rPr>
        <w:t xml:space="preserve">, given </w:t>
      </w:r>
      <w:r w:rsidRPr="005F2803">
        <w:rPr>
          <w:szCs w:val="28"/>
        </w:rPr>
        <w:t>that “a shareholder must normally take the rough with the smooth, as far as fluctuations in the</w:t>
      </w:r>
      <w:r w:rsidR="00C04B69">
        <w:rPr>
          <w:szCs w:val="28"/>
        </w:rPr>
        <w:t xml:space="preserve"> </w:t>
      </w:r>
      <w:r w:rsidRPr="005F2803">
        <w:rPr>
          <w:szCs w:val="28"/>
        </w:rPr>
        <w:t>value</w:t>
      </w:r>
      <w:r w:rsidR="00C04B69">
        <w:rPr>
          <w:szCs w:val="28"/>
        </w:rPr>
        <w:t xml:space="preserve"> </w:t>
      </w:r>
      <w:r w:rsidRPr="005F2803">
        <w:rPr>
          <w:szCs w:val="28"/>
        </w:rPr>
        <w:t>of the business are concerned” and “a minority shareholder whose shareholding has been subject</w:t>
      </w:r>
      <w:r w:rsidR="00C04B69">
        <w:rPr>
          <w:szCs w:val="28"/>
        </w:rPr>
        <w:t xml:space="preserve">ed over time to fluctuations in value </w:t>
      </w:r>
      <w:r w:rsidRPr="005F2803">
        <w:rPr>
          <w:szCs w:val="28"/>
        </w:rPr>
        <w:t>in the ordinary course of the company</w:t>
      </w:r>
      <w:r w:rsidR="009143F6">
        <w:rPr>
          <w:szCs w:val="28"/>
        </w:rPr>
        <w:t>’</w:t>
      </w:r>
      <w:r w:rsidRPr="005F2803">
        <w:rPr>
          <w:szCs w:val="28"/>
        </w:rPr>
        <w:t>s business cannot pick and choose an exit date which is most advantageous to him”</w:t>
      </w:r>
      <w:r w:rsidR="008301E7">
        <w:rPr>
          <w:szCs w:val="28"/>
        </w:rPr>
        <w:t xml:space="preserve"> (§66).</w:t>
      </w:r>
    </w:p>
    <w:p w14:paraId="79BD4024" w14:textId="3830DADC" w:rsidR="00C06601" w:rsidRDefault="00BE2F44" w:rsidP="003B7507">
      <w:pPr>
        <w:pStyle w:val="Final"/>
        <w:numPr>
          <w:ilvl w:val="0"/>
          <w:numId w:val="15"/>
        </w:numPr>
        <w:tabs>
          <w:tab w:val="clear" w:pos="1440"/>
        </w:tabs>
        <w:spacing w:before="240" w:after="0"/>
        <w:ind w:left="1440" w:hanging="734"/>
        <w:rPr>
          <w:szCs w:val="28"/>
        </w:rPr>
      </w:pPr>
      <w:r>
        <w:rPr>
          <w:szCs w:val="28"/>
        </w:rPr>
        <w:t>T</w:t>
      </w:r>
      <w:r w:rsidR="00F846EC" w:rsidRPr="00912B57">
        <w:rPr>
          <w:szCs w:val="28"/>
        </w:rPr>
        <w:t>he remedy must be proportionate to the unfair prejudice found</w:t>
      </w:r>
      <w:r w:rsidR="00F846EC">
        <w:rPr>
          <w:szCs w:val="28"/>
        </w:rPr>
        <w:t xml:space="preserve">, and </w:t>
      </w:r>
      <w:r w:rsidR="00F846EC" w:rsidRPr="00912B57">
        <w:rPr>
          <w:szCs w:val="28"/>
        </w:rPr>
        <w:t xml:space="preserve">the exercise of the jurisdiction under </w:t>
      </w:r>
      <w:r w:rsidR="000819F9">
        <w:rPr>
          <w:szCs w:val="28"/>
        </w:rPr>
        <w:t xml:space="preserve">the unfair </w:t>
      </w:r>
      <w:r w:rsidR="000819F9">
        <w:rPr>
          <w:szCs w:val="28"/>
        </w:rPr>
        <w:lastRenderedPageBreak/>
        <w:t>prejudice provision</w:t>
      </w:r>
      <w:r w:rsidR="007C032C">
        <w:rPr>
          <w:rStyle w:val="FootnoteReference"/>
          <w:szCs w:val="28"/>
        </w:rPr>
        <w:footnoteReference w:id="27"/>
      </w:r>
      <w:r w:rsidR="000819F9">
        <w:rPr>
          <w:szCs w:val="28"/>
        </w:rPr>
        <w:t xml:space="preserve"> </w:t>
      </w:r>
      <w:r w:rsidR="00F846EC" w:rsidRPr="00912B57">
        <w:rPr>
          <w:szCs w:val="28"/>
        </w:rPr>
        <w:t>is not a punishment for bad behaviour</w:t>
      </w:r>
      <w:r w:rsidR="00F846EC">
        <w:rPr>
          <w:szCs w:val="28"/>
        </w:rPr>
        <w:t xml:space="preserve"> (</w:t>
      </w:r>
      <w:r w:rsidR="00F846EC" w:rsidRPr="00395E69">
        <w:rPr>
          <w:i/>
          <w:iCs/>
          <w:szCs w:val="28"/>
        </w:rPr>
        <w:t>Hawkes v Cuddy</w:t>
      </w:r>
      <w:r w:rsidR="00F846EC" w:rsidRPr="00912B57">
        <w:rPr>
          <w:szCs w:val="28"/>
        </w:rPr>
        <w:t xml:space="preserve"> [2008] BCC 390</w:t>
      </w:r>
      <w:r>
        <w:rPr>
          <w:szCs w:val="28"/>
        </w:rPr>
        <w:t>,</w:t>
      </w:r>
      <w:r w:rsidR="00F846EC">
        <w:rPr>
          <w:szCs w:val="28"/>
        </w:rPr>
        <w:t xml:space="preserve"> </w:t>
      </w:r>
      <w:r w:rsidR="00F846EC" w:rsidRPr="0039350D">
        <w:rPr>
          <w:szCs w:val="28"/>
        </w:rPr>
        <w:t>§</w:t>
      </w:r>
      <w:r w:rsidR="00F846EC">
        <w:rPr>
          <w:szCs w:val="28"/>
        </w:rPr>
        <w:t>246</w:t>
      </w:r>
      <w:r>
        <w:rPr>
          <w:szCs w:val="28"/>
        </w:rPr>
        <w:t>, per Lewison J</w:t>
      </w:r>
      <w:r w:rsidR="00F846EC">
        <w:rPr>
          <w:szCs w:val="28"/>
        </w:rPr>
        <w:t>)</w:t>
      </w:r>
      <w:r>
        <w:rPr>
          <w:szCs w:val="28"/>
        </w:rPr>
        <w:t>.</w:t>
      </w:r>
    </w:p>
    <w:p w14:paraId="15BC156B" w14:textId="16E86450" w:rsidR="003D3D6B" w:rsidRDefault="00C6776A" w:rsidP="0057676F">
      <w:pPr>
        <w:pStyle w:val="Final"/>
        <w:numPr>
          <w:ilvl w:val="0"/>
          <w:numId w:val="2"/>
        </w:numPr>
        <w:tabs>
          <w:tab w:val="clear" w:pos="720"/>
          <w:tab w:val="num" w:pos="0"/>
        </w:tabs>
        <w:ind w:left="0" w:firstLine="0"/>
        <w:rPr>
          <w:kern w:val="2"/>
          <w:lang w:val="en-US"/>
        </w:rPr>
      </w:pPr>
      <w:r>
        <w:rPr>
          <w:kern w:val="2"/>
          <w:lang w:val="en-US"/>
        </w:rPr>
        <w:t xml:space="preserve">In my view, the principle governing </w:t>
      </w:r>
      <w:r w:rsidR="009152BE">
        <w:rPr>
          <w:kern w:val="2"/>
          <w:lang w:val="en-US"/>
        </w:rPr>
        <w:t xml:space="preserve">the date of </w:t>
      </w:r>
      <w:r>
        <w:rPr>
          <w:kern w:val="2"/>
          <w:lang w:val="en-US"/>
        </w:rPr>
        <w:t xml:space="preserve">valuation </w:t>
      </w:r>
      <w:r w:rsidR="00B80EB6">
        <w:rPr>
          <w:kern w:val="2"/>
          <w:lang w:val="en-US"/>
        </w:rPr>
        <w:t>of a</w:t>
      </w:r>
      <w:r w:rsidR="009152BE">
        <w:rPr>
          <w:kern w:val="2"/>
          <w:lang w:val="en-US"/>
        </w:rPr>
        <w:t xml:space="preserve"> company </w:t>
      </w:r>
      <w:r w:rsidR="00B80EB6">
        <w:rPr>
          <w:kern w:val="2"/>
          <w:lang w:val="en-US"/>
        </w:rPr>
        <w:t xml:space="preserve">which </w:t>
      </w:r>
      <w:r>
        <w:rPr>
          <w:kern w:val="2"/>
          <w:lang w:val="en-US"/>
        </w:rPr>
        <w:t xml:space="preserve">is a going concern </w:t>
      </w:r>
      <w:r w:rsidR="009152BE">
        <w:rPr>
          <w:kern w:val="2"/>
          <w:lang w:val="en-US"/>
        </w:rPr>
        <w:t xml:space="preserve">is </w:t>
      </w:r>
      <w:r>
        <w:rPr>
          <w:kern w:val="2"/>
          <w:lang w:val="en-US"/>
        </w:rPr>
        <w:t>clear</w:t>
      </w:r>
      <w:r w:rsidR="003D3D6B">
        <w:rPr>
          <w:kern w:val="2"/>
          <w:lang w:val="en-US"/>
        </w:rPr>
        <w:t>:</w:t>
      </w:r>
    </w:p>
    <w:p w14:paraId="5771452E" w14:textId="75CF5CCB" w:rsidR="005E421A" w:rsidRDefault="00C6776A" w:rsidP="006D6EBC">
      <w:pPr>
        <w:pStyle w:val="Final"/>
        <w:numPr>
          <w:ilvl w:val="0"/>
          <w:numId w:val="16"/>
        </w:numPr>
        <w:tabs>
          <w:tab w:val="clear" w:pos="1440"/>
        </w:tabs>
        <w:spacing w:before="240" w:after="0"/>
        <w:ind w:left="1440" w:hanging="734"/>
        <w:rPr>
          <w:kern w:val="2"/>
          <w:lang w:val="en-US"/>
        </w:rPr>
      </w:pPr>
      <w:r>
        <w:rPr>
          <w:kern w:val="2"/>
          <w:lang w:val="en-US"/>
        </w:rPr>
        <w:t>If the company</w:t>
      </w:r>
      <w:r w:rsidR="00D22845">
        <w:rPr>
          <w:kern w:val="2"/>
          <w:lang w:val="en-US"/>
        </w:rPr>
        <w:t>’s business ha</w:t>
      </w:r>
      <w:r w:rsidR="001D0A87">
        <w:rPr>
          <w:kern w:val="2"/>
          <w:lang w:val="en-US"/>
        </w:rPr>
        <w:t>s</w:t>
      </w:r>
      <w:r w:rsidR="00D22845">
        <w:rPr>
          <w:kern w:val="2"/>
          <w:lang w:val="en-US"/>
        </w:rPr>
        <w:t xml:space="preserve"> </w:t>
      </w:r>
      <w:r w:rsidR="00D22845" w:rsidRPr="00BB0F22">
        <w:rPr>
          <w:i/>
          <w:iCs/>
          <w:kern w:val="2"/>
          <w:lang w:val="en-US"/>
        </w:rPr>
        <w:t>not</w:t>
      </w:r>
      <w:r w:rsidR="00D22845">
        <w:rPr>
          <w:kern w:val="2"/>
          <w:lang w:val="en-US"/>
        </w:rPr>
        <w:t xml:space="preserve"> been affected by the unfairly prejudicial conduct </w:t>
      </w:r>
      <w:r w:rsidR="003D3D6B">
        <w:rPr>
          <w:kern w:val="2"/>
          <w:lang w:val="en-US"/>
        </w:rPr>
        <w:t>a</w:t>
      </w:r>
      <w:r w:rsidR="00D22845">
        <w:rPr>
          <w:kern w:val="2"/>
          <w:lang w:val="en-US"/>
        </w:rPr>
        <w:t xml:space="preserve">nd it </w:t>
      </w:r>
      <w:r>
        <w:rPr>
          <w:kern w:val="2"/>
          <w:lang w:val="en-US"/>
        </w:rPr>
        <w:t xml:space="preserve">continues to carry on </w:t>
      </w:r>
      <w:r w:rsidR="00D22845">
        <w:rPr>
          <w:kern w:val="2"/>
          <w:lang w:val="en-US"/>
        </w:rPr>
        <w:t>the</w:t>
      </w:r>
      <w:r w:rsidR="002D22C7">
        <w:rPr>
          <w:kern w:val="2"/>
          <w:lang w:val="en-US"/>
        </w:rPr>
        <w:t xml:space="preserve"> </w:t>
      </w:r>
      <w:r>
        <w:rPr>
          <w:kern w:val="2"/>
          <w:lang w:val="en-US"/>
        </w:rPr>
        <w:t xml:space="preserve">business up to the date of the buy-out order, it </w:t>
      </w:r>
      <w:r w:rsidR="0081656C">
        <w:rPr>
          <w:kern w:val="2"/>
          <w:lang w:val="en-US"/>
        </w:rPr>
        <w:t xml:space="preserve">would </w:t>
      </w:r>
      <w:r>
        <w:rPr>
          <w:kern w:val="2"/>
          <w:lang w:val="en-US"/>
        </w:rPr>
        <w:t xml:space="preserve">usually </w:t>
      </w:r>
      <w:r w:rsidR="0081656C">
        <w:rPr>
          <w:kern w:val="2"/>
          <w:lang w:val="en-US"/>
        </w:rPr>
        <w:t xml:space="preserve">be </w:t>
      </w:r>
      <w:r>
        <w:rPr>
          <w:kern w:val="2"/>
          <w:lang w:val="en-US"/>
        </w:rPr>
        <w:t xml:space="preserve">fair </w:t>
      </w:r>
      <w:r w:rsidR="00595566">
        <w:rPr>
          <w:kern w:val="2"/>
          <w:lang w:val="en-US"/>
        </w:rPr>
        <w:t xml:space="preserve">for </w:t>
      </w:r>
      <w:r>
        <w:rPr>
          <w:kern w:val="2"/>
          <w:lang w:val="en-US"/>
        </w:rPr>
        <w:t>valuation to be conducted as at th</w:t>
      </w:r>
      <w:r w:rsidR="009E7F91">
        <w:rPr>
          <w:kern w:val="2"/>
          <w:lang w:val="en-US"/>
        </w:rPr>
        <w:t>e date of the order</w:t>
      </w:r>
      <w:r w:rsidR="00727FE0">
        <w:rPr>
          <w:kern w:val="2"/>
          <w:lang w:val="en-US"/>
        </w:rPr>
        <w:t xml:space="preserve">.  </w:t>
      </w:r>
      <w:r>
        <w:rPr>
          <w:kern w:val="2"/>
          <w:lang w:val="en-US"/>
        </w:rPr>
        <w:t>Th</w:t>
      </w:r>
      <w:r w:rsidR="0081656C">
        <w:rPr>
          <w:kern w:val="2"/>
          <w:lang w:val="en-US"/>
        </w:rPr>
        <w:t xml:space="preserve">is </w:t>
      </w:r>
      <w:r>
        <w:rPr>
          <w:kern w:val="2"/>
          <w:lang w:val="en-US"/>
        </w:rPr>
        <w:t xml:space="preserve">is because any profit generated </w:t>
      </w:r>
      <w:r w:rsidR="004000B2">
        <w:rPr>
          <w:kern w:val="2"/>
          <w:lang w:val="en-US"/>
        </w:rPr>
        <w:t>(</w:t>
      </w:r>
      <w:r w:rsidR="00C80794">
        <w:rPr>
          <w:kern w:val="2"/>
          <w:lang w:val="en-US"/>
        </w:rPr>
        <w:t>or loss sustained</w:t>
      </w:r>
      <w:r w:rsidR="004000B2">
        <w:rPr>
          <w:kern w:val="2"/>
          <w:lang w:val="en-US"/>
        </w:rPr>
        <w:t>)</w:t>
      </w:r>
      <w:r w:rsidR="00C80794">
        <w:rPr>
          <w:kern w:val="2"/>
          <w:lang w:val="en-US"/>
        </w:rPr>
        <w:t xml:space="preserve"> </w:t>
      </w:r>
      <w:r>
        <w:rPr>
          <w:kern w:val="2"/>
          <w:lang w:val="en-US"/>
        </w:rPr>
        <w:t xml:space="preserve">by the company in the meantime </w:t>
      </w:r>
      <w:r w:rsidR="00837A4B">
        <w:rPr>
          <w:kern w:val="2"/>
          <w:lang w:val="en-US"/>
        </w:rPr>
        <w:t>will be reflected in the valuatio</w:t>
      </w:r>
      <w:r w:rsidR="00DC2E36">
        <w:rPr>
          <w:kern w:val="2"/>
          <w:lang w:val="en-US"/>
        </w:rPr>
        <w:t>n in one or 2 aspects</w:t>
      </w:r>
      <w:r w:rsidR="00727FE0">
        <w:rPr>
          <w:kern w:val="2"/>
          <w:lang w:val="en-US"/>
        </w:rPr>
        <w:t xml:space="preserve">.  </w:t>
      </w:r>
      <w:r w:rsidR="00232E4F">
        <w:rPr>
          <w:kern w:val="2"/>
          <w:lang w:val="en-US"/>
        </w:rPr>
        <w:t xml:space="preserve">First, </w:t>
      </w:r>
      <w:r w:rsidR="005C0CBA">
        <w:rPr>
          <w:kern w:val="2"/>
          <w:lang w:val="en-US"/>
        </w:rPr>
        <w:t xml:space="preserve">the profit </w:t>
      </w:r>
      <w:r w:rsidR="00C63BBD">
        <w:rPr>
          <w:kern w:val="2"/>
          <w:lang w:val="en-US"/>
        </w:rPr>
        <w:t xml:space="preserve">(or loss) </w:t>
      </w:r>
      <w:r w:rsidR="005C0CBA">
        <w:rPr>
          <w:kern w:val="2"/>
          <w:lang w:val="en-US"/>
        </w:rPr>
        <w:t xml:space="preserve">will be reflected in the </w:t>
      </w:r>
      <w:r w:rsidR="00A44EFB">
        <w:rPr>
          <w:kern w:val="2"/>
          <w:lang w:val="en-US"/>
        </w:rPr>
        <w:t xml:space="preserve">balance sheet as an </w:t>
      </w:r>
      <w:r w:rsidR="004000B2">
        <w:rPr>
          <w:kern w:val="2"/>
          <w:lang w:val="en-US"/>
        </w:rPr>
        <w:t xml:space="preserve">increase (or decrease) in the net assets </w:t>
      </w:r>
      <w:r w:rsidR="00646AAD">
        <w:rPr>
          <w:kern w:val="2"/>
          <w:lang w:val="en-US"/>
        </w:rPr>
        <w:t xml:space="preserve">if no dividend is declared and paid </w:t>
      </w:r>
      <w:r w:rsidR="00260621">
        <w:rPr>
          <w:kern w:val="2"/>
          <w:lang w:val="en-US"/>
        </w:rPr>
        <w:t>in the meantime</w:t>
      </w:r>
      <w:r w:rsidR="00727FE0">
        <w:rPr>
          <w:kern w:val="2"/>
          <w:lang w:val="en-US"/>
        </w:rPr>
        <w:t xml:space="preserve">.  </w:t>
      </w:r>
      <w:r w:rsidR="009056B7">
        <w:rPr>
          <w:kern w:val="2"/>
          <w:lang w:val="en-US"/>
        </w:rPr>
        <w:t xml:space="preserve">If dividend </w:t>
      </w:r>
      <w:r w:rsidR="0010661B">
        <w:rPr>
          <w:kern w:val="2"/>
          <w:lang w:val="en-US"/>
        </w:rPr>
        <w:t>ha</w:t>
      </w:r>
      <w:r w:rsidR="000C6DDC">
        <w:rPr>
          <w:kern w:val="2"/>
          <w:lang w:val="en-US"/>
        </w:rPr>
        <w:t>d</w:t>
      </w:r>
      <w:r w:rsidR="0010661B">
        <w:rPr>
          <w:kern w:val="2"/>
          <w:lang w:val="en-US"/>
        </w:rPr>
        <w:t xml:space="preserve"> been</w:t>
      </w:r>
      <w:r w:rsidR="009056B7">
        <w:rPr>
          <w:kern w:val="2"/>
          <w:lang w:val="en-US"/>
        </w:rPr>
        <w:t xml:space="preserve"> declared and paid, all shareholders including the petitioner would have received the same</w:t>
      </w:r>
      <w:r w:rsidR="00727FE0">
        <w:rPr>
          <w:kern w:val="2"/>
          <w:lang w:val="en-US"/>
        </w:rPr>
        <w:t xml:space="preserve">.  </w:t>
      </w:r>
      <w:r w:rsidR="00CD6CED">
        <w:rPr>
          <w:kern w:val="2"/>
          <w:lang w:val="en-US"/>
        </w:rPr>
        <w:t xml:space="preserve">Second, </w:t>
      </w:r>
      <w:r w:rsidR="00260621">
        <w:rPr>
          <w:kern w:val="2"/>
          <w:lang w:val="en-US"/>
        </w:rPr>
        <w:t>the</w:t>
      </w:r>
      <w:r w:rsidR="00140676">
        <w:rPr>
          <w:kern w:val="2"/>
          <w:lang w:val="en-US"/>
        </w:rPr>
        <w:t xml:space="preserve"> earnings </w:t>
      </w:r>
      <w:r w:rsidR="000C6DDC">
        <w:rPr>
          <w:kern w:val="2"/>
          <w:lang w:val="en-US"/>
        </w:rPr>
        <w:t xml:space="preserve">every year </w:t>
      </w:r>
      <w:r w:rsidR="00140676">
        <w:rPr>
          <w:kern w:val="2"/>
          <w:lang w:val="en-US"/>
        </w:rPr>
        <w:t>(</w:t>
      </w:r>
      <w:r w:rsidR="000C6DDC">
        <w:rPr>
          <w:kern w:val="2"/>
          <w:lang w:val="en-US"/>
        </w:rPr>
        <w:t xml:space="preserve">whether increase </w:t>
      </w:r>
      <w:r w:rsidR="00140676">
        <w:rPr>
          <w:kern w:val="2"/>
          <w:lang w:val="en-US"/>
        </w:rPr>
        <w:t>or decrease)</w:t>
      </w:r>
      <w:r w:rsidR="00260621">
        <w:rPr>
          <w:kern w:val="2"/>
          <w:lang w:val="en-US"/>
        </w:rPr>
        <w:t xml:space="preserve"> </w:t>
      </w:r>
      <w:r w:rsidR="002E4AA2">
        <w:rPr>
          <w:kern w:val="2"/>
          <w:lang w:val="en-US"/>
        </w:rPr>
        <w:t>will be taken into account when assessing the price-earning multiple applicable to the company</w:t>
      </w:r>
      <w:r w:rsidR="00727FE0">
        <w:rPr>
          <w:kern w:val="2"/>
          <w:lang w:val="en-US"/>
        </w:rPr>
        <w:t xml:space="preserve">.  </w:t>
      </w:r>
      <w:r w:rsidR="001C3AF0">
        <w:rPr>
          <w:kern w:val="2"/>
          <w:lang w:val="en-US"/>
        </w:rPr>
        <w:t xml:space="preserve">Such valuation would </w:t>
      </w:r>
      <w:r w:rsidR="0098486A">
        <w:rPr>
          <w:kern w:val="2"/>
          <w:lang w:val="en-US"/>
        </w:rPr>
        <w:t>necessarily</w:t>
      </w:r>
      <w:r w:rsidR="006A032F">
        <w:rPr>
          <w:kern w:val="2"/>
          <w:lang w:val="en-US"/>
        </w:rPr>
        <w:t xml:space="preserve"> have</w:t>
      </w:r>
      <w:r w:rsidR="0098486A">
        <w:rPr>
          <w:kern w:val="2"/>
          <w:lang w:val="en-US"/>
        </w:rPr>
        <w:t xml:space="preserve"> take</w:t>
      </w:r>
      <w:r w:rsidR="006A032F">
        <w:rPr>
          <w:kern w:val="2"/>
          <w:lang w:val="en-US"/>
        </w:rPr>
        <w:t>n</w:t>
      </w:r>
      <w:r w:rsidR="0098486A">
        <w:rPr>
          <w:kern w:val="2"/>
          <w:lang w:val="en-US"/>
        </w:rPr>
        <w:t xml:space="preserve"> into account and </w:t>
      </w:r>
      <w:r w:rsidR="00DE6D41">
        <w:rPr>
          <w:kern w:val="2"/>
          <w:lang w:val="en-US"/>
        </w:rPr>
        <w:t>reflect</w:t>
      </w:r>
      <w:r w:rsidR="006A032F">
        <w:rPr>
          <w:kern w:val="2"/>
          <w:lang w:val="en-US"/>
        </w:rPr>
        <w:t>ed</w:t>
      </w:r>
      <w:r w:rsidR="00DE6D41">
        <w:rPr>
          <w:kern w:val="2"/>
          <w:lang w:val="en-US"/>
        </w:rPr>
        <w:t xml:space="preserve"> </w:t>
      </w:r>
      <w:r w:rsidR="004C12CB">
        <w:rPr>
          <w:kern w:val="2"/>
          <w:lang w:val="en-US"/>
        </w:rPr>
        <w:t xml:space="preserve">both </w:t>
      </w:r>
      <w:r w:rsidR="001C3AF0">
        <w:rPr>
          <w:kern w:val="2"/>
          <w:lang w:val="en-US"/>
        </w:rPr>
        <w:t>the upside and downside of the business</w:t>
      </w:r>
      <w:r w:rsidR="00727FE0">
        <w:rPr>
          <w:kern w:val="2"/>
          <w:lang w:val="en-US"/>
        </w:rPr>
        <w:t xml:space="preserve">.  </w:t>
      </w:r>
    </w:p>
    <w:p w14:paraId="5703EEF3" w14:textId="3513C82B" w:rsidR="007E715D" w:rsidRDefault="00E819DE" w:rsidP="006D6EBC">
      <w:pPr>
        <w:pStyle w:val="Final"/>
        <w:numPr>
          <w:ilvl w:val="0"/>
          <w:numId w:val="16"/>
        </w:numPr>
        <w:tabs>
          <w:tab w:val="clear" w:pos="1440"/>
        </w:tabs>
        <w:spacing w:before="240" w:after="0"/>
        <w:ind w:left="1440" w:hanging="734"/>
        <w:rPr>
          <w:kern w:val="2"/>
          <w:lang w:val="en-US"/>
        </w:rPr>
      </w:pPr>
      <w:r>
        <w:rPr>
          <w:kern w:val="2"/>
          <w:lang w:val="en-US"/>
        </w:rPr>
        <w:t>I</w:t>
      </w:r>
      <w:r w:rsidR="00544B0A">
        <w:rPr>
          <w:kern w:val="2"/>
          <w:lang w:val="en-US"/>
        </w:rPr>
        <w:t xml:space="preserve">f </w:t>
      </w:r>
      <w:r w:rsidR="008F57E7">
        <w:rPr>
          <w:kern w:val="2"/>
          <w:lang w:val="en-US"/>
        </w:rPr>
        <w:t xml:space="preserve">the business </w:t>
      </w:r>
      <w:r w:rsidR="00A2043A">
        <w:rPr>
          <w:kern w:val="2"/>
          <w:lang w:val="en-US"/>
        </w:rPr>
        <w:t xml:space="preserve">of the company </w:t>
      </w:r>
      <w:r w:rsidR="008F57E7">
        <w:rPr>
          <w:kern w:val="2"/>
          <w:lang w:val="en-US"/>
        </w:rPr>
        <w:t>has been adversely affected by the unfairly prejudicial conduct</w:t>
      </w:r>
      <w:r w:rsidR="004A79D3">
        <w:rPr>
          <w:kern w:val="2"/>
          <w:lang w:val="en-US"/>
        </w:rPr>
        <w:t xml:space="preserve">, </w:t>
      </w:r>
      <w:r w:rsidR="008F57E7">
        <w:rPr>
          <w:kern w:val="2"/>
          <w:lang w:val="en-US"/>
        </w:rPr>
        <w:t xml:space="preserve">and </w:t>
      </w:r>
      <w:r w:rsidR="004A79D3">
        <w:rPr>
          <w:kern w:val="2"/>
          <w:lang w:val="en-US"/>
        </w:rPr>
        <w:t xml:space="preserve">the </w:t>
      </w:r>
      <w:r w:rsidR="008F57E7">
        <w:rPr>
          <w:kern w:val="2"/>
          <w:lang w:val="en-US"/>
        </w:rPr>
        <w:t xml:space="preserve">adverse effect </w:t>
      </w:r>
      <w:r w:rsidR="00A2043A">
        <w:rPr>
          <w:kern w:val="2"/>
          <w:lang w:val="en-US"/>
        </w:rPr>
        <w:t xml:space="preserve">is </w:t>
      </w:r>
      <w:r w:rsidR="007E715D">
        <w:rPr>
          <w:kern w:val="2"/>
          <w:lang w:val="en-US"/>
        </w:rPr>
        <w:t xml:space="preserve">one which can be ascertained and quantified, </w:t>
      </w:r>
      <w:r w:rsidR="00595566">
        <w:rPr>
          <w:kern w:val="2"/>
          <w:lang w:val="en-US"/>
        </w:rPr>
        <w:t xml:space="preserve">it would still be fair for valuation to be made as at the date of the order and </w:t>
      </w:r>
      <w:r w:rsidR="007E715D">
        <w:rPr>
          <w:kern w:val="2"/>
          <w:lang w:val="en-US"/>
        </w:rPr>
        <w:t xml:space="preserve">adjustments </w:t>
      </w:r>
      <w:r w:rsidR="00595566">
        <w:rPr>
          <w:kern w:val="2"/>
          <w:lang w:val="en-US"/>
        </w:rPr>
        <w:t xml:space="preserve">would </w:t>
      </w:r>
      <w:r w:rsidR="007E715D">
        <w:rPr>
          <w:kern w:val="2"/>
          <w:lang w:val="en-US"/>
        </w:rPr>
        <w:t>be made to the valuation</w:t>
      </w:r>
      <w:r w:rsidR="00727FE0">
        <w:rPr>
          <w:kern w:val="2"/>
          <w:lang w:val="en-US"/>
        </w:rPr>
        <w:t xml:space="preserve">. </w:t>
      </w:r>
      <w:r w:rsidR="007E715D">
        <w:rPr>
          <w:kern w:val="2"/>
          <w:lang w:val="en-US"/>
        </w:rPr>
        <w:t xml:space="preserve">In making the </w:t>
      </w:r>
      <w:r w:rsidR="007E715D">
        <w:rPr>
          <w:kern w:val="2"/>
          <w:lang w:val="en-US"/>
        </w:rPr>
        <w:lastRenderedPageBreak/>
        <w:t>adjustments, the court is in effect reversing the financial impact of the unfair prejudice.</w:t>
      </w:r>
    </w:p>
    <w:p w14:paraId="4DDE3AE8" w14:textId="210C8B32" w:rsidR="00544B0A" w:rsidRDefault="007E715D" w:rsidP="006D6EBC">
      <w:pPr>
        <w:pStyle w:val="Final"/>
        <w:numPr>
          <w:ilvl w:val="0"/>
          <w:numId w:val="16"/>
        </w:numPr>
        <w:tabs>
          <w:tab w:val="clear" w:pos="1440"/>
        </w:tabs>
        <w:spacing w:before="240" w:after="0"/>
        <w:ind w:left="1440" w:hanging="734"/>
        <w:rPr>
          <w:kern w:val="2"/>
          <w:lang w:val="en-US"/>
        </w:rPr>
      </w:pPr>
      <w:r>
        <w:rPr>
          <w:kern w:val="2"/>
          <w:lang w:val="en-US"/>
        </w:rPr>
        <w:t>If</w:t>
      </w:r>
      <w:r w:rsidR="00BB0F22">
        <w:rPr>
          <w:kern w:val="2"/>
          <w:lang w:val="en-US"/>
        </w:rPr>
        <w:t>,</w:t>
      </w:r>
      <w:r>
        <w:rPr>
          <w:kern w:val="2"/>
          <w:lang w:val="en-US"/>
        </w:rPr>
        <w:t xml:space="preserve"> however</w:t>
      </w:r>
      <w:r w:rsidR="00BB0F22">
        <w:rPr>
          <w:kern w:val="2"/>
          <w:lang w:val="en-US"/>
        </w:rPr>
        <w:t>,</w:t>
      </w:r>
      <w:r>
        <w:rPr>
          <w:kern w:val="2"/>
          <w:lang w:val="en-US"/>
        </w:rPr>
        <w:t xml:space="preserve"> the unfair prejudice has adversely affected the business of the company and the effect is </w:t>
      </w:r>
      <w:r w:rsidR="00A2043A">
        <w:rPr>
          <w:kern w:val="2"/>
          <w:lang w:val="en-US"/>
        </w:rPr>
        <w:t xml:space="preserve">not one which </w:t>
      </w:r>
      <w:r w:rsidR="008F57E7">
        <w:rPr>
          <w:kern w:val="2"/>
          <w:lang w:val="en-US"/>
        </w:rPr>
        <w:t>can</w:t>
      </w:r>
      <w:r>
        <w:rPr>
          <w:kern w:val="2"/>
          <w:lang w:val="en-US"/>
        </w:rPr>
        <w:t xml:space="preserve"> </w:t>
      </w:r>
      <w:r w:rsidR="00E96521">
        <w:rPr>
          <w:kern w:val="2"/>
          <w:lang w:val="en-US"/>
        </w:rPr>
        <w:t xml:space="preserve">be </w:t>
      </w:r>
      <w:r>
        <w:rPr>
          <w:kern w:val="2"/>
          <w:lang w:val="en-US"/>
        </w:rPr>
        <w:t xml:space="preserve">ascertained or quantified, so that it is not possible to reverse the unfair prejudice by making </w:t>
      </w:r>
      <w:r w:rsidR="008F57E7">
        <w:rPr>
          <w:kern w:val="2"/>
          <w:lang w:val="en-US"/>
        </w:rPr>
        <w:t>adjustments to the valuation</w:t>
      </w:r>
      <w:r w:rsidR="004A79D3">
        <w:rPr>
          <w:kern w:val="2"/>
          <w:lang w:val="en-US"/>
        </w:rPr>
        <w:t>,</w:t>
      </w:r>
      <w:r w:rsidR="002B05C9">
        <w:rPr>
          <w:kern w:val="2"/>
          <w:lang w:val="en-US"/>
        </w:rPr>
        <w:t xml:space="preserve"> </w:t>
      </w:r>
      <w:r w:rsidR="00176F05">
        <w:rPr>
          <w:kern w:val="2"/>
          <w:lang w:val="en-US"/>
        </w:rPr>
        <w:t xml:space="preserve">the court would </w:t>
      </w:r>
      <w:r w:rsidR="00CE5D3F">
        <w:rPr>
          <w:kern w:val="2"/>
          <w:lang w:val="en-US"/>
        </w:rPr>
        <w:t xml:space="preserve">either </w:t>
      </w:r>
      <w:r w:rsidR="00176F05">
        <w:rPr>
          <w:kern w:val="2"/>
          <w:lang w:val="en-US"/>
        </w:rPr>
        <w:t xml:space="preserve">adopt </w:t>
      </w:r>
      <w:r w:rsidR="00C34A7F">
        <w:rPr>
          <w:kern w:val="2"/>
          <w:lang w:val="en-US"/>
        </w:rPr>
        <w:t>the</w:t>
      </w:r>
      <w:r w:rsidR="00CE5D3F">
        <w:rPr>
          <w:kern w:val="2"/>
          <w:lang w:val="en-US"/>
        </w:rPr>
        <w:t xml:space="preserve"> date which pre-dated the unfairly prejudicial conduct or the date of the petition</w:t>
      </w:r>
      <w:r w:rsidR="00727FE0">
        <w:rPr>
          <w:kern w:val="2"/>
          <w:lang w:val="en-US"/>
        </w:rPr>
        <w:t xml:space="preserve">.  </w:t>
      </w:r>
      <w:r w:rsidR="002F02B4">
        <w:rPr>
          <w:kern w:val="2"/>
          <w:lang w:val="en-US"/>
        </w:rPr>
        <w:t>Very often</w:t>
      </w:r>
      <w:r w:rsidR="00BB0F22">
        <w:rPr>
          <w:kern w:val="2"/>
          <w:lang w:val="en-US"/>
        </w:rPr>
        <w:t>, the reason for adopting</w:t>
      </w:r>
      <w:r w:rsidR="00CE5D3F">
        <w:rPr>
          <w:kern w:val="2"/>
          <w:lang w:val="en-US"/>
        </w:rPr>
        <w:t xml:space="preserve"> the date </w:t>
      </w:r>
      <w:r w:rsidR="00BB0F22">
        <w:rPr>
          <w:kern w:val="2"/>
          <w:lang w:val="en-US"/>
        </w:rPr>
        <w:t xml:space="preserve">of the petition </w:t>
      </w:r>
      <w:r w:rsidR="00EF3349">
        <w:rPr>
          <w:kern w:val="2"/>
          <w:lang w:val="en-US"/>
        </w:rPr>
        <w:t xml:space="preserve">is because that was the date when </w:t>
      </w:r>
      <w:r w:rsidR="00CE5D3F">
        <w:rPr>
          <w:kern w:val="2"/>
          <w:lang w:val="en-US"/>
        </w:rPr>
        <w:t>the petitioner decided to exit from the company</w:t>
      </w:r>
      <w:r w:rsidR="00727FE0">
        <w:rPr>
          <w:kern w:val="2"/>
          <w:lang w:val="en-US"/>
        </w:rPr>
        <w:t xml:space="preserve">.  </w:t>
      </w:r>
    </w:p>
    <w:p w14:paraId="34F9E76E" w14:textId="0024751B" w:rsidR="002E4AA2" w:rsidRDefault="00544B0A" w:rsidP="006D6EBC">
      <w:pPr>
        <w:pStyle w:val="Final"/>
        <w:numPr>
          <w:ilvl w:val="0"/>
          <w:numId w:val="16"/>
        </w:numPr>
        <w:tabs>
          <w:tab w:val="clear" w:pos="1440"/>
        </w:tabs>
        <w:spacing w:before="240" w:after="0"/>
        <w:ind w:left="1440" w:hanging="734"/>
        <w:rPr>
          <w:kern w:val="2"/>
          <w:lang w:val="en-US"/>
        </w:rPr>
      </w:pPr>
      <w:r>
        <w:rPr>
          <w:kern w:val="2"/>
          <w:lang w:val="en-US"/>
        </w:rPr>
        <w:t>The many cases cited by counsel</w:t>
      </w:r>
      <w:r w:rsidR="00611127">
        <w:rPr>
          <w:kern w:val="2"/>
          <w:lang w:val="en-US"/>
        </w:rPr>
        <w:t xml:space="preserve">, properly </w:t>
      </w:r>
      <w:r w:rsidR="00176F05">
        <w:rPr>
          <w:kern w:val="2"/>
          <w:lang w:val="en-US"/>
        </w:rPr>
        <w:t>understood</w:t>
      </w:r>
      <w:r w:rsidR="00403AD0">
        <w:rPr>
          <w:kern w:val="2"/>
          <w:lang w:val="en-US"/>
        </w:rPr>
        <w:t>,</w:t>
      </w:r>
      <w:r w:rsidR="001D3AC5">
        <w:rPr>
          <w:kern w:val="2"/>
          <w:lang w:val="en-US"/>
        </w:rPr>
        <w:t xml:space="preserve"> </w:t>
      </w:r>
      <w:r w:rsidR="00DD4903">
        <w:rPr>
          <w:kern w:val="2"/>
          <w:lang w:val="en-US"/>
        </w:rPr>
        <w:t xml:space="preserve">were instances </w:t>
      </w:r>
      <w:r w:rsidR="001D3AC5">
        <w:rPr>
          <w:kern w:val="2"/>
          <w:lang w:val="en-US"/>
        </w:rPr>
        <w:t xml:space="preserve">where the court decided the </w:t>
      </w:r>
      <w:r w:rsidR="00B66167">
        <w:rPr>
          <w:kern w:val="2"/>
          <w:lang w:val="en-US"/>
        </w:rPr>
        <w:t xml:space="preserve">appropriate </w:t>
      </w:r>
      <w:r w:rsidR="001D3AC5">
        <w:rPr>
          <w:kern w:val="2"/>
          <w:lang w:val="en-US"/>
        </w:rPr>
        <w:t xml:space="preserve">date of valuation </w:t>
      </w:r>
      <w:r w:rsidR="004943EE">
        <w:rPr>
          <w:kern w:val="2"/>
          <w:lang w:val="en-US"/>
        </w:rPr>
        <w:t xml:space="preserve">on the basis of </w:t>
      </w:r>
      <w:r w:rsidR="001D3AC5">
        <w:rPr>
          <w:kern w:val="2"/>
          <w:lang w:val="en-US"/>
        </w:rPr>
        <w:t xml:space="preserve">the </w:t>
      </w:r>
      <w:r w:rsidR="004A79D3">
        <w:rPr>
          <w:kern w:val="2"/>
          <w:lang w:val="en-US"/>
        </w:rPr>
        <w:t xml:space="preserve">findings of unfair prejudice and the </w:t>
      </w:r>
      <w:r w:rsidR="001D3AC5">
        <w:rPr>
          <w:kern w:val="2"/>
          <w:lang w:val="en-US"/>
        </w:rPr>
        <w:t xml:space="preserve">circumstances </w:t>
      </w:r>
      <w:r w:rsidR="004943EE">
        <w:rPr>
          <w:kern w:val="2"/>
          <w:lang w:val="en-US"/>
        </w:rPr>
        <w:t xml:space="preserve">faced by </w:t>
      </w:r>
      <w:r w:rsidR="001D3AC5">
        <w:rPr>
          <w:kern w:val="2"/>
          <w:lang w:val="en-US"/>
        </w:rPr>
        <w:t xml:space="preserve">the </w:t>
      </w:r>
      <w:r w:rsidR="004A79D3">
        <w:rPr>
          <w:kern w:val="2"/>
          <w:lang w:val="en-US"/>
        </w:rPr>
        <w:t>compan</w:t>
      </w:r>
      <w:r w:rsidR="00B66167">
        <w:rPr>
          <w:kern w:val="2"/>
          <w:lang w:val="en-US"/>
        </w:rPr>
        <w:t>y</w:t>
      </w:r>
      <w:r w:rsidR="004A79D3">
        <w:rPr>
          <w:kern w:val="2"/>
          <w:lang w:val="en-US"/>
        </w:rPr>
        <w:t xml:space="preserve"> in question</w:t>
      </w:r>
      <w:r w:rsidR="00426121">
        <w:rPr>
          <w:kern w:val="2"/>
          <w:lang w:val="en-US"/>
        </w:rPr>
        <w:t xml:space="preserve">. </w:t>
      </w:r>
      <w:r w:rsidR="001D3AC5">
        <w:rPr>
          <w:kern w:val="2"/>
          <w:lang w:val="en-US"/>
        </w:rPr>
        <w:t xml:space="preserve"> </w:t>
      </w:r>
    </w:p>
    <w:p w14:paraId="4D072CE5" w14:textId="6156F1C2" w:rsidR="009016C8" w:rsidRPr="005370B6" w:rsidRDefault="009016C8" w:rsidP="00DF63EC">
      <w:pPr>
        <w:pStyle w:val="H-1"/>
        <w:tabs>
          <w:tab w:val="left" w:pos="720"/>
        </w:tabs>
        <w:rPr>
          <w:lang w:val="en-US"/>
        </w:rPr>
      </w:pPr>
      <w:r w:rsidRPr="005370B6">
        <w:rPr>
          <w:lang w:val="en-US"/>
        </w:rPr>
        <w:t>B2.</w:t>
      </w:r>
      <w:r w:rsidRPr="005370B6">
        <w:rPr>
          <w:lang w:val="en-US"/>
        </w:rPr>
        <w:tab/>
        <w:t xml:space="preserve">Date of </w:t>
      </w:r>
      <w:r w:rsidR="00214D20">
        <w:rPr>
          <w:lang w:val="en-US"/>
        </w:rPr>
        <w:t>Judgment</w:t>
      </w:r>
      <w:r w:rsidR="00A91426">
        <w:rPr>
          <w:lang w:val="en-US"/>
        </w:rPr>
        <w:t xml:space="preserve"> inappropriate</w:t>
      </w:r>
      <w:r w:rsidR="00E97A74">
        <w:rPr>
          <w:lang w:val="en-US"/>
        </w:rPr>
        <w:t xml:space="preserve"> </w:t>
      </w:r>
    </w:p>
    <w:p w14:paraId="583D9F71" w14:textId="32B0D5BE" w:rsidR="00F65E72" w:rsidRDefault="00771ACA" w:rsidP="0057676F">
      <w:pPr>
        <w:pStyle w:val="Final"/>
        <w:numPr>
          <w:ilvl w:val="0"/>
          <w:numId w:val="2"/>
        </w:numPr>
        <w:tabs>
          <w:tab w:val="clear" w:pos="720"/>
          <w:tab w:val="num" w:pos="0"/>
        </w:tabs>
        <w:ind w:left="0" w:firstLine="0"/>
        <w:rPr>
          <w:kern w:val="2"/>
          <w:lang w:val="en-US"/>
        </w:rPr>
      </w:pPr>
      <w:r>
        <w:rPr>
          <w:kern w:val="2"/>
          <w:lang w:val="en-US"/>
        </w:rPr>
        <w:t xml:space="preserve">Mr Wong’s </w:t>
      </w:r>
      <w:r w:rsidR="0057676F">
        <w:rPr>
          <w:kern w:val="2"/>
          <w:lang w:val="en-US"/>
        </w:rPr>
        <w:t xml:space="preserve">arguments </w:t>
      </w:r>
      <w:r w:rsidR="00A91426">
        <w:rPr>
          <w:kern w:val="2"/>
          <w:lang w:val="en-US"/>
        </w:rPr>
        <w:t xml:space="preserve">that the court should adopt the date of the </w:t>
      </w:r>
      <w:r w:rsidR="00C56158">
        <w:rPr>
          <w:kern w:val="2"/>
          <w:lang w:val="en-US"/>
        </w:rPr>
        <w:t>Judgment</w:t>
      </w:r>
      <w:r w:rsidR="00A91426">
        <w:rPr>
          <w:kern w:val="2"/>
          <w:lang w:val="en-US"/>
        </w:rPr>
        <w:t xml:space="preserve"> as </w:t>
      </w:r>
      <w:r>
        <w:rPr>
          <w:kern w:val="2"/>
          <w:lang w:val="en-US"/>
        </w:rPr>
        <w:t xml:space="preserve">the date of valuation </w:t>
      </w:r>
      <w:r w:rsidR="002730D9">
        <w:rPr>
          <w:kern w:val="2"/>
          <w:lang w:val="en-US"/>
        </w:rPr>
        <w:t>do not</w:t>
      </w:r>
      <w:r>
        <w:rPr>
          <w:kern w:val="2"/>
          <w:lang w:val="en-US"/>
        </w:rPr>
        <w:t xml:space="preserve"> assist the determination of the Price Issue</w:t>
      </w:r>
      <w:r w:rsidR="00727FE0">
        <w:rPr>
          <w:kern w:val="2"/>
          <w:lang w:val="en-US"/>
        </w:rPr>
        <w:t xml:space="preserve">.  </w:t>
      </w:r>
    </w:p>
    <w:p w14:paraId="19049209" w14:textId="1E14939F" w:rsidR="00715972" w:rsidRDefault="001E2B8A" w:rsidP="00DF63EC">
      <w:pPr>
        <w:pStyle w:val="Final"/>
        <w:numPr>
          <w:ilvl w:val="0"/>
          <w:numId w:val="17"/>
        </w:numPr>
        <w:tabs>
          <w:tab w:val="clear" w:pos="1440"/>
        </w:tabs>
        <w:spacing w:before="240" w:after="0"/>
        <w:ind w:left="1440" w:hanging="734"/>
        <w:rPr>
          <w:kern w:val="2"/>
          <w:lang w:val="en-US"/>
        </w:rPr>
      </w:pPr>
      <w:r>
        <w:rPr>
          <w:kern w:val="2"/>
          <w:lang w:val="en-US"/>
        </w:rPr>
        <w:t>There is</w:t>
      </w:r>
      <w:r w:rsidR="00FA6C1F">
        <w:rPr>
          <w:kern w:val="2"/>
          <w:lang w:val="en-US"/>
        </w:rPr>
        <w:t xml:space="preserve"> </w:t>
      </w:r>
      <w:r w:rsidR="00166766">
        <w:rPr>
          <w:kern w:val="2"/>
          <w:lang w:val="en-US"/>
        </w:rPr>
        <w:t xml:space="preserve">little </w:t>
      </w:r>
      <w:r w:rsidR="002F02B4">
        <w:rPr>
          <w:kern w:val="2"/>
          <w:lang w:val="en-US"/>
        </w:rPr>
        <w:t xml:space="preserve">utility </w:t>
      </w:r>
      <w:r>
        <w:rPr>
          <w:kern w:val="2"/>
          <w:lang w:val="en-US"/>
        </w:rPr>
        <w:t xml:space="preserve">in </w:t>
      </w:r>
      <w:r w:rsidR="007104A1">
        <w:rPr>
          <w:kern w:val="2"/>
          <w:lang w:val="en-US"/>
        </w:rPr>
        <w:t>contending</w:t>
      </w:r>
      <w:r w:rsidR="00080D6F">
        <w:rPr>
          <w:kern w:val="2"/>
          <w:lang w:val="en-US"/>
        </w:rPr>
        <w:t xml:space="preserve"> </w:t>
      </w:r>
      <w:r w:rsidR="00DD67D4">
        <w:rPr>
          <w:kern w:val="2"/>
          <w:lang w:val="en-US"/>
        </w:rPr>
        <w:t xml:space="preserve">that the </w:t>
      </w:r>
      <w:r w:rsidR="00A07B75">
        <w:rPr>
          <w:kern w:val="2"/>
          <w:lang w:val="en-US"/>
        </w:rPr>
        <w:t xml:space="preserve">price should be valued as at </w:t>
      </w:r>
      <w:r w:rsidR="006D3FFB">
        <w:rPr>
          <w:kern w:val="2"/>
          <w:lang w:val="en-US"/>
        </w:rPr>
        <w:t>the date</w:t>
      </w:r>
      <w:r w:rsidR="00DD67D4">
        <w:rPr>
          <w:kern w:val="2"/>
          <w:lang w:val="en-US"/>
        </w:rPr>
        <w:t xml:space="preserve"> of the </w:t>
      </w:r>
      <w:r w:rsidR="00BB2DD1">
        <w:rPr>
          <w:kern w:val="2"/>
          <w:lang w:val="en-US"/>
        </w:rPr>
        <w:t>Judgment</w:t>
      </w:r>
      <w:r w:rsidR="00DD67D4">
        <w:rPr>
          <w:kern w:val="2"/>
          <w:lang w:val="en-US"/>
        </w:rPr>
        <w:t xml:space="preserve"> </w:t>
      </w:r>
      <w:r w:rsidR="006D3FFB">
        <w:rPr>
          <w:kern w:val="2"/>
          <w:lang w:val="en-US"/>
        </w:rPr>
        <w:t xml:space="preserve">or </w:t>
      </w:r>
      <w:r w:rsidR="00A07B75">
        <w:rPr>
          <w:kern w:val="2"/>
          <w:lang w:val="en-US"/>
        </w:rPr>
        <w:t xml:space="preserve">the date of the petition or amended petition </w:t>
      </w:r>
      <w:r w:rsidR="006D3FFB">
        <w:rPr>
          <w:kern w:val="2"/>
          <w:lang w:val="en-US"/>
        </w:rPr>
        <w:t xml:space="preserve">when no </w:t>
      </w:r>
      <w:r w:rsidR="005D4C2B">
        <w:rPr>
          <w:kern w:val="2"/>
          <w:lang w:val="en-US"/>
        </w:rPr>
        <w:t>relia</w:t>
      </w:r>
      <w:r w:rsidR="007104A1">
        <w:rPr>
          <w:kern w:val="2"/>
          <w:lang w:val="en-US"/>
        </w:rPr>
        <w:t xml:space="preserve">ble </w:t>
      </w:r>
      <w:r w:rsidR="005D4C2B">
        <w:rPr>
          <w:kern w:val="2"/>
          <w:lang w:val="en-US"/>
        </w:rPr>
        <w:t>financial information</w:t>
      </w:r>
      <w:r w:rsidR="006D3FFB">
        <w:rPr>
          <w:kern w:val="2"/>
          <w:lang w:val="en-US"/>
        </w:rPr>
        <w:t xml:space="preserve"> of the Company </w:t>
      </w:r>
      <w:r w:rsidR="00BC16B1">
        <w:rPr>
          <w:kern w:val="2"/>
          <w:lang w:val="en-US"/>
        </w:rPr>
        <w:t xml:space="preserve">made up to any of these dates </w:t>
      </w:r>
      <w:r w:rsidR="00A6390A">
        <w:rPr>
          <w:kern w:val="2"/>
          <w:lang w:val="en-US"/>
        </w:rPr>
        <w:t xml:space="preserve">has been made </w:t>
      </w:r>
      <w:r w:rsidR="006D3FFB">
        <w:rPr>
          <w:kern w:val="2"/>
          <w:lang w:val="en-US"/>
        </w:rPr>
        <w:t xml:space="preserve">available </w:t>
      </w:r>
      <w:r>
        <w:rPr>
          <w:kern w:val="2"/>
          <w:lang w:val="en-US"/>
        </w:rPr>
        <w:t xml:space="preserve">by Mr Wen </w:t>
      </w:r>
      <w:r w:rsidR="004B7AE9">
        <w:rPr>
          <w:kern w:val="2"/>
          <w:lang w:val="en-US"/>
        </w:rPr>
        <w:t>to the experts or the court</w:t>
      </w:r>
      <w:r w:rsidR="00727FE0">
        <w:rPr>
          <w:kern w:val="2"/>
          <w:lang w:val="en-US"/>
        </w:rPr>
        <w:t xml:space="preserve">.  </w:t>
      </w:r>
    </w:p>
    <w:p w14:paraId="3F582A10" w14:textId="4EED1021" w:rsidR="00F65E72" w:rsidRDefault="00EE23EF" w:rsidP="00DF63EC">
      <w:pPr>
        <w:pStyle w:val="Final"/>
        <w:numPr>
          <w:ilvl w:val="0"/>
          <w:numId w:val="17"/>
        </w:numPr>
        <w:tabs>
          <w:tab w:val="clear" w:pos="1440"/>
        </w:tabs>
        <w:spacing w:before="240" w:after="0"/>
        <w:ind w:left="1440" w:hanging="734"/>
        <w:rPr>
          <w:kern w:val="2"/>
          <w:lang w:val="en-US"/>
        </w:rPr>
      </w:pPr>
      <w:r>
        <w:rPr>
          <w:kern w:val="2"/>
          <w:lang w:val="en-US"/>
        </w:rPr>
        <w:lastRenderedPageBreak/>
        <w:t>As pointed out by Mr Lung, although the Company belatedly published its AFS for the years 2014 to 2019, the auditors expressed disclaimers of opinion on all of them</w:t>
      </w:r>
      <w:r w:rsidR="009E7FF3" w:rsidRPr="0006516F">
        <w:rPr>
          <w:rStyle w:val="FootnoteReference"/>
          <w:color w:val="000000" w:themeColor="text1"/>
          <w:szCs w:val="28"/>
        </w:rPr>
        <w:footnoteReference w:id="28"/>
      </w:r>
      <w:r w:rsidR="00727FE0">
        <w:rPr>
          <w:kern w:val="2"/>
          <w:lang w:val="en-US"/>
        </w:rPr>
        <w:t xml:space="preserve">.  </w:t>
      </w:r>
      <w:r>
        <w:rPr>
          <w:kern w:val="2"/>
          <w:lang w:val="en-US"/>
        </w:rPr>
        <w:t xml:space="preserve">This </w:t>
      </w:r>
      <w:r w:rsidR="00715972">
        <w:rPr>
          <w:kern w:val="2"/>
          <w:lang w:val="en-US"/>
        </w:rPr>
        <w:t>means</w:t>
      </w:r>
      <w:r w:rsidR="00801AFC">
        <w:rPr>
          <w:kern w:val="2"/>
          <w:lang w:val="en-US"/>
        </w:rPr>
        <w:t xml:space="preserve"> </w:t>
      </w:r>
      <w:r>
        <w:rPr>
          <w:kern w:val="2"/>
          <w:lang w:val="en-US"/>
        </w:rPr>
        <w:t>that no reliance can be placed on any of these AFS</w:t>
      </w:r>
      <w:r w:rsidR="00727FE0">
        <w:rPr>
          <w:kern w:val="2"/>
          <w:lang w:val="en-US"/>
        </w:rPr>
        <w:t xml:space="preserve">.  </w:t>
      </w:r>
    </w:p>
    <w:p w14:paraId="631D50A5" w14:textId="77909ED2" w:rsidR="00F55642" w:rsidRDefault="009E7FF3" w:rsidP="00DF63EC">
      <w:pPr>
        <w:pStyle w:val="Final"/>
        <w:numPr>
          <w:ilvl w:val="0"/>
          <w:numId w:val="17"/>
        </w:numPr>
        <w:tabs>
          <w:tab w:val="clear" w:pos="1440"/>
        </w:tabs>
        <w:spacing w:before="240" w:after="0"/>
        <w:ind w:left="1440" w:hanging="734"/>
        <w:rPr>
          <w:kern w:val="2"/>
          <w:lang w:val="en-US"/>
        </w:rPr>
      </w:pPr>
      <w:r>
        <w:rPr>
          <w:kern w:val="2"/>
          <w:lang w:val="en-US"/>
        </w:rPr>
        <w:t xml:space="preserve">The Company has not published any AFS for the </w:t>
      </w:r>
      <w:r w:rsidR="000B1BD9">
        <w:rPr>
          <w:kern w:val="2"/>
          <w:lang w:val="en-US"/>
        </w:rPr>
        <w:t xml:space="preserve">financial </w:t>
      </w:r>
      <w:r>
        <w:rPr>
          <w:kern w:val="2"/>
          <w:lang w:val="en-US"/>
        </w:rPr>
        <w:t>year</w:t>
      </w:r>
      <w:r w:rsidR="00E96521">
        <w:rPr>
          <w:kern w:val="2"/>
          <w:lang w:val="en-US"/>
        </w:rPr>
        <w:t>s</w:t>
      </w:r>
      <w:r>
        <w:rPr>
          <w:kern w:val="2"/>
          <w:lang w:val="en-US"/>
        </w:rPr>
        <w:t xml:space="preserve"> from 2020 onwards</w:t>
      </w:r>
      <w:r w:rsidR="00727FE0">
        <w:rPr>
          <w:kern w:val="2"/>
          <w:lang w:val="en-US"/>
        </w:rPr>
        <w:t xml:space="preserve">.  </w:t>
      </w:r>
    </w:p>
    <w:p w14:paraId="73621476" w14:textId="191C3580" w:rsidR="00AC0D75" w:rsidRDefault="00BB786C" w:rsidP="00DF63EC">
      <w:pPr>
        <w:pStyle w:val="Final"/>
        <w:numPr>
          <w:ilvl w:val="0"/>
          <w:numId w:val="17"/>
        </w:numPr>
        <w:tabs>
          <w:tab w:val="clear" w:pos="1440"/>
        </w:tabs>
        <w:spacing w:before="240" w:after="0"/>
        <w:ind w:left="1440" w:hanging="734"/>
        <w:rPr>
          <w:kern w:val="2"/>
          <w:lang w:val="en-US"/>
        </w:rPr>
      </w:pPr>
      <w:r>
        <w:rPr>
          <w:kern w:val="2"/>
          <w:lang w:val="en-US"/>
        </w:rPr>
        <w:t xml:space="preserve">Mr Wen </w:t>
      </w:r>
      <w:r w:rsidR="00194E4C">
        <w:rPr>
          <w:kern w:val="2"/>
          <w:lang w:val="en-US"/>
        </w:rPr>
        <w:t xml:space="preserve">has not </w:t>
      </w:r>
      <w:r w:rsidR="00AE2FE4">
        <w:rPr>
          <w:kern w:val="2"/>
          <w:lang w:val="en-US"/>
        </w:rPr>
        <w:t xml:space="preserve">offered to </w:t>
      </w:r>
      <w:r w:rsidR="009E7FF3">
        <w:rPr>
          <w:kern w:val="2"/>
          <w:lang w:val="en-US"/>
        </w:rPr>
        <w:t>ma</w:t>
      </w:r>
      <w:r w:rsidR="00AE2FE4">
        <w:rPr>
          <w:kern w:val="2"/>
          <w:lang w:val="en-US"/>
        </w:rPr>
        <w:t>k</w:t>
      </w:r>
      <w:r w:rsidR="009E7FF3">
        <w:rPr>
          <w:kern w:val="2"/>
          <w:lang w:val="en-US"/>
        </w:rPr>
        <w:t xml:space="preserve">e available </w:t>
      </w:r>
      <w:r w:rsidR="00ED047D">
        <w:rPr>
          <w:kern w:val="2"/>
          <w:lang w:val="en-US"/>
        </w:rPr>
        <w:t>the books and records of the Company to the experts for the purpose of assessing the value of the Company and the shares</w:t>
      </w:r>
      <w:r w:rsidR="00727FE0">
        <w:rPr>
          <w:kern w:val="2"/>
          <w:lang w:val="en-US"/>
        </w:rPr>
        <w:t xml:space="preserve">.  </w:t>
      </w:r>
      <w:r w:rsidR="00194E4C">
        <w:rPr>
          <w:kern w:val="2"/>
          <w:lang w:val="en-US"/>
        </w:rPr>
        <w:t xml:space="preserve">This is </w:t>
      </w:r>
      <w:r w:rsidR="004239D3">
        <w:rPr>
          <w:kern w:val="2"/>
          <w:lang w:val="en-US"/>
        </w:rPr>
        <w:t xml:space="preserve">despite the fact that he </w:t>
      </w:r>
      <w:r w:rsidR="00E444F4">
        <w:rPr>
          <w:kern w:val="2"/>
          <w:lang w:val="en-US"/>
        </w:rPr>
        <w:t xml:space="preserve">has been </w:t>
      </w:r>
      <w:r>
        <w:rPr>
          <w:kern w:val="2"/>
          <w:lang w:val="en-US"/>
        </w:rPr>
        <w:t>in control of the Company and the Group</w:t>
      </w:r>
      <w:r w:rsidR="00727FE0">
        <w:rPr>
          <w:kern w:val="2"/>
          <w:lang w:val="en-US"/>
        </w:rPr>
        <w:t xml:space="preserve">.  </w:t>
      </w:r>
    </w:p>
    <w:p w14:paraId="7A3C59C3" w14:textId="16446453" w:rsidR="00697341" w:rsidRDefault="005D4C2B" w:rsidP="00DF63EC">
      <w:pPr>
        <w:pStyle w:val="Final"/>
        <w:numPr>
          <w:ilvl w:val="0"/>
          <w:numId w:val="17"/>
        </w:numPr>
        <w:tabs>
          <w:tab w:val="clear" w:pos="1440"/>
        </w:tabs>
        <w:spacing w:before="240" w:after="0"/>
        <w:ind w:left="1440" w:hanging="734"/>
        <w:rPr>
          <w:kern w:val="2"/>
          <w:lang w:val="en-US"/>
        </w:rPr>
      </w:pPr>
      <w:r>
        <w:rPr>
          <w:kern w:val="2"/>
          <w:lang w:val="en-US"/>
        </w:rPr>
        <w:t>Without any financial information, it is impossible for the experts to conduct any meaning</w:t>
      </w:r>
      <w:r w:rsidR="00E96521">
        <w:rPr>
          <w:kern w:val="2"/>
          <w:lang w:val="en-US"/>
        </w:rPr>
        <w:t>ful</w:t>
      </w:r>
      <w:r>
        <w:rPr>
          <w:kern w:val="2"/>
          <w:lang w:val="en-US"/>
        </w:rPr>
        <w:t xml:space="preserve"> valuation of the Company </w:t>
      </w:r>
      <w:r w:rsidR="00C1079C">
        <w:rPr>
          <w:kern w:val="2"/>
          <w:lang w:val="en-US"/>
        </w:rPr>
        <w:t xml:space="preserve">or the price </w:t>
      </w:r>
      <w:r w:rsidR="00403C61">
        <w:rPr>
          <w:kern w:val="2"/>
          <w:lang w:val="en-US"/>
        </w:rPr>
        <w:t xml:space="preserve">for the purpose of the </w:t>
      </w:r>
      <w:r w:rsidR="00C1079C">
        <w:rPr>
          <w:kern w:val="2"/>
          <w:lang w:val="en-US"/>
        </w:rPr>
        <w:t>Buy-Out O</w:t>
      </w:r>
      <w:r w:rsidR="004E534D">
        <w:rPr>
          <w:kern w:val="2"/>
          <w:lang w:val="en-US"/>
        </w:rPr>
        <w:t>ffer</w:t>
      </w:r>
      <w:r w:rsidR="00403C61">
        <w:rPr>
          <w:kern w:val="2"/>
          <w:lang w:val="en-US"/>
        </w:rPr>
        <w:t xml:space="preserve">, whether on the date of the </w:t>
      </w:r>
      <w:r w:rsidR="004E534D">
        <w:rPr>
          <w:kern w:val="2"/>
          <w:lang w:val="en-US"/>
        </w:rPr>
        <w:t>Judgment</w:t>
      </w:r>
      <w:r w:rsidR="00403C61">
        <w:rPr>
          <w:kern w:val="2"/>
          <w:lang w:val="en-US"/>
        </w:rPr>
        <w:t xml:space="preserve"> or the alternative dates </w:t>
      </w:r>
      <w:r w:rsidR="00532EC2">
        <w:rPr>
          <w:kern w:val="2"/>
          <w:lang w:val="en-US"/>
        </w:rPr>
        <w:t xml:space="preserve">advocated </w:t>
      </w:r>
      <w:r w:rsidR="00403C61">
        <w:rPr>
          <w:kern w:val="2"/>
          <w:lang w:val="en-US"/>
        </w:rPr>
        <w:t>by Mr Wong</w:t>
      </w:r>
      <w:r w:rsidR="00727FE0">
        <w:rPr>
          <w:kern w:val="2"/>
          <w:lang w:val="en-US"/>
        </w:rPr>
        <w:t xml:space="preserve">.  </w:t>
      </w:r>
      <w:r w:rsidR="007A4F9F">
        <w:rPr>
          <w:kern w:val="2"/>
          <w:lang w:val="en-US"/>
        </w:rPr>
        <w:t xml:space="preserve"> </w:t>
      </w:r>
    </w:p>
    <w:p w14:paraId="74BFCE7D" w14:textId="66A71AC8" w:rsidR="00C1079C" w:rsidRDefault="00697341" w:rsidP="00DF63EC">
      <w:pPr>
        <w:pStyle w:val="Final"/>
        <w:numPr>
          <w:ilvl w:val="0"/>
          <w:numId w:val="17"/>
        </w:numPr>
        <w:tabs>
          <w:tab w:val="clear" w:pos="1440"/>
        </w:tabs>
        <w:spacing w:before="240" w:after="0"/>
        <w:ind w:left="1440" w:hanging="734"/>
        <w:rPr>
          <w:kern w:val="2"/>
          <w:lang w:val="en-US"/>
        </w:rPr>
      </w:pPr>
      <w:r>
        <w:rPr>
          <w:kern w:val="2"/>
          <w:lang w:val="en-US"/>
        </w:rPr>
        <w:t xml:space="preserve">Indeed, </w:t>
      </w:r>
      <w:r w:rsidR="001C2839">
        <w:rPr>
          <w:kern w:val="2"/>
          <w:lang w:val="en-US"/>
        </w:rPr>
        <w:t xml:space="preserve">Ms </w:t>
      </w:r>
      <w:r w:rsidR="00F35B44">
        <w:rPr>
          <w:kern w:val="2"/>
          <w:lang w:val="en-US"/>
        </w:rPr>
        <w:t xml:space="preserve">Leung </w:t>
      </w:r>
      <w:r>
        <w:rPr>
          <w:kern w:val="2"/>
          <w:lang w:val="en-US"/>
        </w:rPr>
        <w:t>does not take issue with</w:t>
      </w:r>
      <w:r w:rsidR="00C52C2E">
        <w:rPr>
          <w:kern w:val="2"/>
          <w:lang w:val="en-US"/>
        </w:rPr>
        <w:t xml:space="preserve"> </w:t>
      </w:r>
      <w:r w:rsidR="001C2839">
        <w:rPr>
          <w:kern w:val="2"/>
          <w:lang w:val="en-US"/>
        </w:rPr>
        <w:t xml:space="preserve">Mr </w:t>
      </w:r>
      <w:r>
        <w:rPr>
          <w:kern w:val="2"/>
          <w:lang w:val="en-US"/>
        </w:rPr>
        <w:t>Lung’s opinion that no reliable valuation can be conducted</w:t>
      </w:r>
      <w:r w:rsidR="00727FE0">
        <w:rPr>
          <w:kern w:val="2"/>
          <w:lang w:val="en-US"/>
        </w:rPr>
        <w:t xml:space="preserve">.  </w:t>
      </w:r>
      <w:r w:rsidR="00345AF0">
        <w:rPr>
          <w:kern w:val="2"/>
          <w:lang w:val="en-US"/>
        </w:rPr>
        <w:t xml:space="preserve">She only </w:t>
      </w:r>
      <w:r>
        <w:rPr>
          <w:kern w:val="2"/>
          <w:lang w:val="en-US"/>
        </w:rPr>
        <w:t xml:space="preserve">suggests that adjustments should be made to the price on the LTD to reflect </w:t>
      </w:r>
      <w:r w:rsidR="004E75B5">
        <w:rPr>
          <w:kern w:val="2"/>
          <w:lang w:val="en-US"/>
        </w:rPr>
        <w:t>the Market Factor and the Distress Factor</w:t>
      </w:r>
      <w:r w:rsidR="000447E4">
        <w:rPr>
          <w:rStyle w:val="FootnoteReference"/>
          <w:kern w:val="2"/>
          <w:lang w:val="en-US"/>
        </w:rPr>
        <w:footnoteReference w:id="29"/>
      </w:r>
      <w:r w:rsidR="00727FE0">
        <w:rPr>
          <w:kern w:val="2"/>
          <w:lang w:val="en-US"/>
        </w:rPr>
        <w:t xml:space="preserve">.  </w:t>
      </w:r>
    </w:p>
    <w:p w14:paraId="7AC56D0F" w14:textId="23CE0225" w:rsidR="006B502B" w:rsidRPr="008114F8" w:rsidRDefault="006B502B" w:rsidP="00DF63EC">
      <w:pPr>
        <w:pStyle w:val="H-1"/>
        <w:tabs>
          <w:tab w:val="left" w:pos="720"/>
        </w:tabs>
        <w:rPr>
          <w:lang w:val="en-US"/>
        </w:rPr>
      </w:pPr>
      <w:r w:rsidRPr="008114F8">
        <w:rPr>
          <w:lang w:val="en-US"/>
        </w:rPr>
        <w:lastRenderedPageBreak/>
        <w:t>B3.</w:t>
      </w:r>
      <w:r w:rsidRPr="008114F8">
        <w:rPr>
          <w:lang w:val="en-US"/>
        </w:rPr>
        <w:tab/>
        <w:t xml:space="preserve">Price on LTD </w:t>
      </w:r>
      <w:r w:rsidR="00880603" w:rsidRPr="008114F8">
        <w:rPr>
          <w:lang w:val="en-US"/>
        </w:rPr>
        <w:t>should be adopted</w:t>
      </w:r>
    </w:p>
    <w:p w14:paraId="41FF16E6" w14:textId="799CD4E5" w:rsidR="002B66AD" w:rsidRPr="00CB7EA4" w:rsidRDefault="006E0556" w:rsidP="0042571C">
      <w:pPr>
        <w:pStyle w:val="Final"/>
        <w:numPr>
          <w:ilvl w:val="0"/>
          <w:numId w:val="2"/>
        </w:numPr>
        <w:tabs>
          <w:tab w:val="clear" w:pos="720"/>
          <w:tab w:val="num" w:pos="0"/>
        </w:tabs>
        <w:ind w:left="0" w:firstLine="0"/>
        <w:rPr>
          <w:kern w:val="2"/>
          <w:lang w:val="en-US"/>
        </w:rPr>
      </w:pPr>
      <w:r w:rsidRPr="00CB7EA4">
        <w:t xml:space="preserve">Mr Suen </w:t>
      </w:r>
      <w:r w:rsidR="0086287C" w:rsidRPr="00CB7EA4">
        <w:t xml:space="preserve">submits </w:t>
      </w:r>
      <w:r w:rsidRPr="00CB7EA4">
        <w:t xml:space="preserve">that </w:t>
      </w:r>
      <w:r w:rsidR="002B66AD" w:rsidRPr="00CB7EA4">
        <w:t xml:space="preserve">it </w:t>
      </w:r>
      <w:r w:rsidR="0086287C" w:rsidRPr="00CB7EA4">
        <w:t xml:space="preserve">is fair, just and appropriate </w:t>
      </w:r>
      <w:r w:rsidR="002B66AD" w:rsidRPr="00CB7EA4">
        <w:t>to adopt the price of HK$2.98 on the LTD as the price of the Buy-Out O</w:t>
      </w:r>
      <w:r w:rsidR="004E534D" w:rsidRPr="00CB7EA4">
        <w:t>ffer</w:t>
      </w:r>
      <w:r w:rsidR="002B66AD" w:rsidRPr="00CB7EA4">
        <w:t xml:space="preserve"> for the following reasons:</w:t>
      </w:r>
    </w:p>
    <w:p w14:paraId="356927B7" w14:textId="31A469A4" w:rsidR="002B66AD" w:rsidRPr="0018058E" w:rsidRDefault="0018058E" w:rsidP="00CB7EA4">
      <w:pPr>
        <w:pStyle w:val="Final"/>
        <w:numPr>
          <w:ilvl w:val="0"/>
          <w:numId w:val="18"/>
        </w:numPr>
        <w:tabs>
          <w:tab w:val="clear" w:pos="1440"/>
        </w:tabs>
        <w:spacing w:before="240" w:after="0"/>
        <w:ind w:left="1440" w:hanging="734"/>
        <w:rPr>
          <w:kern w:val="2"/>
          <w:lang w:val="en-US"/>
        </w:rPr>
      </w:pPr>
      <w:r>
        <w:rPr>
          <w:color w:val="000000" w:themeColor="text1"/>
          <w:szCs w:val="28"/>
        </w:rPr>
        <w:t>The purpose of the Buy-</w:t>
      </w:r>
      <w:r w:rsidR="0084412B">
        <w:rPr>
          <w:color w:val="000000" w:themeColor="text1"/>
          <w:szCs w:val="28"/>
        </w:rPr>
        <w:t xml:space="preserve">Out </w:t>
      </w:r>
      <w:r>
        <w:rPr>
          <w:color w:val="000000" w:themeColor="text1"/>
          <w:szCs w:val="28"/>
        </w:rPr>
        <w:t>O</w:t>
      </w:r>
      <w:r w:rsidR="004E534D">
        <w:rPr>
          <w:color w:val="000000" w:themeColor="text1"/>
          <w:szCs w:val="28"/>
        </w:rPr>
        <w:t xml:space="preserve">ffer </w:t>
      </w:r>
      <w:r>
        <w:rPr>
          <w:color w:val="000000" w:themeColor="text1"/>
          <w:szCs w:val="28"/>
        </w:rPr>
        <w:t xml:space="preserve">is to allow </w:t>
      </w:r>
      <w:r w:rsidR="00D80AC9">
        <w:rPr>
          <w:color w:val="000000" w:themeColor="text1"/>
          <w:szCs w:val="28"/>
        </w:rPr>
        <w:t xml:space="preserve">the </w:t>
      </w:r>
      <w:r>
        <w:rPr>
          <w:color w:val="000000" w:themeColor="text1"/>
          <w:szCs w:val="28"/>
        </w:rPr>
        <w:t xml:space="preserve">Minority Members whose interests have been unfairly prejudiced by Mr Wen’s misconduct to dispose of their shares at a fair price that reflects the market value of the shares without regard to any negative effect caused by </w:t>
      </w:r>
      <w:r w:rsidR="002F02B4">
        <w:rPr>
          <w:color w:val="000000" w:themeColor="text1"/>
          <w:szCs w:val="28"/>
        </w:rPr>
        <w:t xml:space="preserve">the </w:t>
      </w:r>
      <w:r>
        <w:rPr>
          <w:color w:val="000000" w:themeColor="text1"/>
          <w:szCs w:val="28"/>
        </w:rPr>
        <w:t>misconduct.</w:t>
      </w:r>
    </w:p>
    <w:p w14:paraId="5D8C8082" w14:textId="3475D455" w:rsidR="00D80AC9" w:rsidRPr="00D80AC9" w:rsidRDefault="00FB0E0D" w:rsidP="00CB7EA4">
      <w:pPr>
        <w:pStyle w:val="Final"/>
        <w:numPr>
          <w:ilvl w:val="0"/>
          <w:numId w:val="18"/>
        </w:numPr>
        <w:tabs>
          <w:tab w:val="clear" w:pos="1440"/>
        </w:tabs>
        <w:spacing w:before="240" w:after="0"/>
        <w:ind w:left="1440" w:hanging="734"/>
        <w:rPr>
          <w:kern w:val="2"/>
          <w:lang w:val="en-US"/>
        </w:rPr>
      </w:pPr>
      <w:r>
        <w:rPr>
          <w:color w:val="000000" w:themeColor="text1"/>
          <w:szCs w:val="28"/>
        </w:rPr>
        <w:t>The price of</w:t>
      </w:r>
      <w:r w:rsidRPr="0006516F">
        <w:rPr>
          <w:color w:val="000000" w:themeColor="text1"/>
          <w:szCs w:val="28"/>
        </w:rPr>
        <w:t xml:space="preserve"> HK$2.98 is the </w:t>
      </w:r>
      <w:r w:rsidRPr="00FB0E0D">
        <w:rPr>
          <w:color w:val="000000" w:themeColor="text1"/>
          <w:szCs w:val="28"/>
        </w:rPr>
        <w:t>clearest evidence and reflection</w:t>
      </w:r>
      <w:r w:rsidRPr="0006516F">
        <w:rPr>
          <w:color w:val="000000" w:themeColor="text1"/>
          <w:szCs w:val="28"/>
        </w:rPr>
        <w:t xml:space="preserve"> of the </w:t>
      </w:r>
      <w:r>
        <w:rPr>
          <w:color w:val="000000" w:themeColor="text1"/>
          <w:szCs w:val="28"/>
        </w:rPr>
        <w:t xml:space="preserve">open </w:t>
      </w:r>
      <w:r w:rsidRPr="0006516F">
        <w:rPr>
          <w:color w:val="000000" w:themeColor="text1"/>
          <w:szCs w:val="28"/>
        </w:rPr>
        <w:t xml:space="preserve">market’s sentiment on the value of the Company’s shares </w:t>
      </w:r>
      <w:r>
        <w:rPr>
          <w:color w:val="000000" w:themeColor="text1"/>
          <w:szCs w:val="28"/>
        </w:rPr>
        <w:t>based on the information available in the market at the time,</w:t>
      </w:r>
      <w:r>
        <w:rPr>
          <w:rStyle w:val="FootnoteReference"/>
          <w:color w:val="000000" w:themeColor="text1"/>
          <w:szCs w:val="28"/>
        </w:rPr>
        <w:footnoteReference w:id="30"/>
      </w:r>
      <w:r>
        <w:rPr>
          <w:color w:val="000000" w:themeColor="text1"/>
          <w:szCs w:val="28"/>
        </w:rPr>
        <w:t xml:space="preserve"> </w:t>
      </w:r>
      <w:r w:rsidRPr="0006516F">
        <w:rPr>
          <w:i/>
          <w:iCs/>
          <w:color w:val="000000" w:themeColor="text1"/>
          <w:szCs w:val="28"/>
        </w:rPr>
        <w:t xml:space="preserve">before </w:t>
      </w:r>
      <w:r w:rsidRPr="0006516F">
        <w:rPr>
          <w:color w:val="000000" w:themeColor="text1"/>
          <w:szCs w:val="28"/>
        </w:rPr>
        <w:t>the Suspension on 13</w:t>
      </w:r>
      <w:r>
        <w:rPr>
          <w:color w:val="000000" w:themeColor="text1"/>
          <w:szCs w:val="28"/>
        </w:rPr>
        <w:t xml:space="preserve"> April </w:t>
      </w:r>
      <w:r w:rsidRPr="0006516F">
        <w:rPr>
          <w:color w:val="000000" w:themeColor="text1"/>
          <w:szCs w:val="28"/>
        </w:rPr>
        <w:t>2016 and</w:t>
      </w:r>
      <w:r w:rsidR="00664E31">
        <w:rPr>
          <w:color w:val="000000" w:themeColor="text1"/>
          <w:szCs w:val="28"/>
        </w:rPr>
        <w:t xml:space="preserve"> </w:t>
      </w:r>
      <w:r w:rsidR="00D80AC9">
        <w:rPr>
          <w:color w:val="000000" w:themeColor="text1"/>
          <w:szCs w:val="28"/>
        </w:rPr>
        <w:t xml:space="preserve">the </w:t>
      </w:r>
      <w:r w:rsidRPr="0006516F">
        <w:rPr>
          <w:color w:val="000000" w:themeColor="text1"/>
          <w:szCs w:val="28"/>
        </w:rPr>
        <w:t>eventual delisting on 13</w:t>
      </w:r>
      <w:r>
        <w:rPr>
          <w:color w:val="000000" w:themeColor="text1"/>
          <w:szCs w:val="28"/>
        </w:rPr>
        <w:t xml:space="preserve"> September </w:t>
      </w:r>
      <w:r w:rsidRPr="0006516F">
        <w:rPr>
          <w:color w:val="000000" w:themeColor="text1"/>
          <w:szCs w:val="28"/>
        </w:rPr>
        <w:t>2022</w:t>
      </w:r>
      <w:r w:rsidR="00727FE0">
        <w:rPr>
          <w:color w:val="000000" w:themeColor="text1"/>
          <w:szCs w:val="28"/>
        </w:rPr>
        <w:t xml:space="preserve">.  </w:t>
      </w:r>
    </w:p>
    <w:p w14:paraId="08556CD6" w14:textId="792EE665" w:rsidR="0018058E" w:rsidRPr="00664E31" w:rsidRDefault="00D80AC9" w:rsidP="00CB7EA4">
      <w:pPr>
        <w:pStyle w:val="Final"/>
        <w:numPr>
          <w:ilvl w:val="0"/>
          <w:numId w:val="18"/>
        </w:numPr>
        <w:tabs>
          <w:tab w:val="clear" w:pos="1440"/>
        </w:tabs>
        <w:spacing w:before="240" w:after="0"/>
        <w:ind w:left="1440" w:hanging="734"/>
        <w:rPr>
          <w:kern w:val="2"/>
          <w:lang w:val="en-US"/>
        </w:rPr>
      </w:pPr>
      <w:r>
        <w:rPr>
          <w:color w:val="000000" w:themeColor="text1"/>
          <w:szCs w:val="28"/>
        </w:rPr>
        <w:t>The</w:t>
      </w:r>
      <w:r w:rsidR="00FB0E0D" w:rsidRPr="0006516F">
        <w:rPr>
          <w:color w:val="000000" w:themeColor="text1"/>
          <w:szCs w:val="28"/>
        </w:rPr>
        <w:t xml:space="preserve"> price </w:t>
      </w:r>
      <w:r>
        <w:rPr>
          <w:color w:val="000000" w:themeColor="text1"/>
          <w:szCs w:val="28"/>
        </w:rPr>
        <w:t>o</w:t>
      </w:r>
      <w:r w:rsidR="0042751F">
        <w:rPr>
          <w:color w:val="000000" w:themeColor="text1"/>
          <w:szCs w:val="28"/>
        </w:rPr>
        <w:t>n the LTD</w:t>
      </w:r>
      <w:r>
        <w:rPr>
          <w:color w:val="000000" w:themeColor="text1"/>
          <w:szCs w:val="28"/>
        </w:rPr>
        <w:t xml:space="preserve"> </w:t>
      </w:r>
      <w:r w:rsidR="00FB0E0D" w:rsidRPr="0006516F">
        <w:rPr>
          <w:color w:val="000000" w:themeColor="text1"/>
          <w:szCs w:val="28"/>
        </w:rPr>
        <w:t>represented</w:t>
      </w:r>
      <w:r w:rsidR="00664E31">
        <w:rPr>
          <w:color w:val="000000" w:themeColor="text1"/>
          <w:szCs w:val="28"/>
        </w:rPr>
        <w:t xml:space="preserve">: </w:t>
      </w:r>
    </w:p>
    <w:p w14:paraId="23883E2C" w14:textId="54FB8F31" w:rsidR="00664E31" w:rsidRPr="00664E31" w:rsidRDefault="00664E31" w:rsidP="00CB7EA4">
      <w:pPr>
        <w:pStyle w:val="Final"/>
        <w:numPr>
          <w:ilvl w:val="2"/>
          <w:numId w:val="2"/>
        </w:numPr>
        <w:spacing w:before="240" w:after="0"/>
        <w:rPr>
          <w:kern w:val="2"/>
          <w:lang w:val="en-US"/>
        </w:rPr>
      </w:pPr>
      <w:r>
        <w:rPr>
          <w:color w:val="000000" w:themeColor="text1"/>
          <w:szCs w:val="28"/>
        </w:rPr>
        <w:t>t</w:t>
      </w:r>
      <w:r w:rsidRPr="0006516F">
        <w:rPr>
          <w:color w:val="000000" w:themeColor="text1"/>
          <w:szCs w:val="28"/>
        </w:rPr>
        <w:t xml:space="preserve">he last time and opportunity when the Minority Members could have exited the Company, before the Suspension was imposed </w:t>
      </w:r>
      <w:r>
        <w:rPr>
          <w:color w:val="000000" w:themeColor="text1"/>
          <w:szCs w:val="28"/>
        </w:rPr>
        <w:t>in the course of</w:t>
      </w:r>
      <w:r w:rsidRPr="0006516F">
        <w:rPr>
          <w:color w:val="000000" w:themeColor="text1"/>
          <w:szCs w:val="28"/>
        </w:rPr>
        <w:t xml:space="preserve"> the </w:t>
      </w:r>
      <w:r>
        <w:rPr>
          <w:color w:val="000000" w:themeColor="text1"/>
          <w:szCs w:val="28"/>
        </w:rPr>
        <w:t xml:space="preserve">SFC’s investigations over the </w:t>
      </w:r>
      <w:r w:rsidRPr="00664E31">
        <w:rPr>
          <w:color w:val="000000" w:themeColor="text1"/>
          <w:szCs w:val="28"/>
        </w:rPr>
        <w:t>2012 and 2013 Discrepancies</w:t>
      </w:r>
      <w:r>
        <w:rPr>
          <w:color w:val="000000" w:themeColor="text1"/>
          <w:szCs w:val="28"/>
        </w:rPr>
        <w:t xml:space="preserve">, for </w:t>
      </w:r>
      <w:r w:rsidRPr="0006516F">
        <w:rPr>
          <w:color w:val="000000" w:themeColor="text1"/>
          <w:szCs w:val="28"/>
        </w:rPr>
        <w:t xml:space="preserve">which </w:t>
      </w:r>
      <w:r>
        <w:rPr>
          <w:color w:val="000000" w:themeColor="text1"/>
          <w:szCs w:val="28"/>
        </w:rPr>
        <w:t>Mr Wen wa</w:t>
      </w:r>
      <w:r w:rsidRPr="0006516F">
        <w:rPr>
          <w:color w:val="000000" w:themeColor="text1"/>
          <w:szCs w:val="28"/>
        </w:rPr>
        <w:t>s wholly or partly responsible</w:t>
      </w:r>
      <w:r>
        <w:rPr>
          <w:color w:val="000000" w:themeColor="text1"/>
          <w:szCs w:val="28"/>
        </w:rPr>
        <w:t>;</w:t>
      </w:r>
      <w:r w:rsidR="002F02B4">
        <w:rPr>
          <w:color w:val="000000" w:themeColor="text1"/>
          <w:szCs w:val="28"/>
        </w:rPr>
        <w:t xml:space="preserve"> and</w:t>
      </w:r>
    </w:p>
    <w:p w14:paraId="753A5952" w14:textId="6E22EB8C" w:rsidR="00664E31" w:rsidRPr="00664E31" w:rsidRDefault="00664E31" w:rsidP="00CB7EA4">
      <w:pPr>
        <w:pStyle w:val="Final"/>
        <w:numPr>
          <w:ilvl w:val="2"/>
          <w:numId w:val="2"/>
        </w:numPr>
        <w:spacing w:before="240" w:after="0"/>
        <w:rPr>
          <w:kern w:val="2"/>
          <w:lang w:val="en-US"/>
        </w:rPr>
      </w:pPr>
      <w:r w:rsidRPr="0006516F">
        <w:rPr>
          <w:color w:val="000000" w:themeColor="text1"/>
          <w:szCs w:val="28"/>
        </w:rPr>
        <w:t xml:space="preserve">the closest available approximation to the market value of the Company’s shares </w:t>
      </w:r>
      <w:r>
        <w:rPr>
          <w:color w:val="000000" w:themeColor="text1"/>
          <w:szCs w:val="28"/>
        </w:rPr>
        <w:t>at a time when the 2012 and 2013</w:t>
      </w:r>
      <w:r w:rsidRPr="0006516F">
        <w:rPr>
          <w:color w:val="000000" w:themeColor="text1"/>
          <w:szCs w:val="28"/>
        </w:rPr>
        <w:t xml:space="preserve"> Discrepancies</w:t>
      </w:r>
      <w:r>
        <w:rPr>
          <w:color w:val="000000" w:themeColor="text1"/>
          <w:szCs w:val="28"/>
        </w:rPr>
        <w:t xml:space="preserve"> were not yet known to the market </w:t>
      </w:r>
      <w:r>
        <w:rPr>
          <w:color w:val="000000" w:themeColor="text1"/>
          <w:szCs w:val="28"/>
        </w:rPr>
        <w:lastRenderedPageBreak/>
        <w:t>and hence not factored into the market price of the  shares.</w:t>
      </w:r>
    </w:p>
    <w:p w14:paraId="301DB900" w14:textId="2CA9CDF6" w:rsidR="00A062EB" w:rsidRPr="00A062EB" w:rsidRDefault="00A062EB" w:rsidP="00CB7EA4">
      <w:pPr>
        <w:pStyle w:val="Final"/>
        <w:numPr>
          <w:ilvl w:val="0"/>
          <w:numId w:val="18"/>
        </w:numPr>
        <w:tabs>
          <w:tab w:val="clear" w:pos="1440"/>
        </w:tabs>
        <w:spacing w:before="240" w:after="0"/>
        <w:ind w:left="1440" w:hanging="734"/>
        <w:rPr>
          <w:kern w:val="2"/>
          <w:lang w:val="en-US"/>
        </w:rPr>
      </w:pPr>
      <w:r>
        <w:rPr>
          <w:color w:val="000000" w:themeColor="text1"/>
          <w:szCs w:val="28"/>
        </w:rPr>
        <w:t>T</w:t>
      </w:r>
      <w:r w:rsidRPr="0006516F">
        <w:rPr>
          <w:color w:val="000000" w:themeColor="text1"/>
          <w:szCs w:val="28"/>
        </w:rPr>
        <w:t xml:space="preserve">here is no realistically workable or more suitable alternative </w:t>
      </w:r>
      <w:r>
        <w:rPr>
          <w:color w:val="000000" w:themeColor="text1"/>
          <w:szCs w:val="28"/>
        </w:rPr>
        <w:t>p</w:t>
      </w:r>
      <w:r w:rsidRPr="0006516F">
        <w:rPr>
          <w:color w:val="000000" w:themeColor="text1"/>
          <w:szCs w:val="28"/>
        </w:rPr>
        <w:t>rice to be adopted</w:t>
      </w:r>
      <w:r w:rsidR="001013F3">
        <w:rPr>
          <w:color w:val="000000" w:themeColor="text1"/>
          <w:szCs w:val="28"/>
        </w:rPr>
        <w:t xml:space="preserve">. </w:t>
      </w:r>
      <w:r w:rsidRPr="0006516F">
        <w:rPr>
          <w:color w:val="000000" w:themeColor="text1"/>
          <w:szCs w:val="28"/>
        </w:rPr>
        <w:t xml:space="preserve"> As a result of the misconduct and the Schemes, there is virtually no prospect of ascertaining the true financial state of the Company</w:t>
      </w:r>
      <w:r w:rsidRPr="0006516F">
        <w:rPr>
          <w:rStyle w:val="FootnoteReference"/>
          <w:color w:val="000000" w:themeColor="text1"/>
          <w:szCs w:val="28"/>
        </w:rPr>
        <w:footnoteReference w:id="31"/>
      </w:r>
      <w:r w:rsidRPr="0006516F">
        <w:rPr>
          <w:color w:val="000000" w:themeColor="text1"/>
          <w:szCs w:val="28"/>
        </w:rPr>
        <w:t xml:space="preserve"> </w:t>
      </w:r>
      <w:r>
        <w:rPr>
          <w:color w:val="000000" w:themeColor="text1"/>
          <w:szCs w:val="28"/>
        </w:rPr>
        <w:t xml:space="preserve">at the material times </w:t>
      </w:r>
      <w:r w:rsidRPr="0006516F">
        <w:rPr>
          <w:color w:val="000000" w:themeColor="text1"/>
          <w:szCs w:val="28"/>
        </w:rPr>
        <w:t>or conducting any meaningful valuation exercise</w:t>
      </w:r>
      <w:r>
        <w:rPr>
          <w:color w:val="000000" w:themeColor="text1"/>
          <w:szCs w:val="28"/>
        </w:rPr>
        <w:t xml:space="preserve"> given that:</w:t>
      </w:r>
    </w:p>
    <w:p w14:paraId="70611D0C" w14:textId="6C316F65" w:rsidR="00A062EB" w:rsidRDefault="00A062EB" w:rsidP="00CB7EA4">
      <w:pPr>
        <w:pStyle w:val="Final"/>
        <w:numPr>
          <w:ilvl w:val="0"/>
          <w:numId w:val="19"/>
        </w:numPr>
        <w:spacing w:before="240" w:after="0"/>
        <w:ind w:left="2145" w:hanging="734"/>
      </w:pPr>
      <w:r>
        <w:rPr>
          <w:color w:val="000000" w:themeColor="text1"/>
          <w:szCs w:val="28"/>
        </w:rPr>
        <w:t xml:space="preserve">Mr Wen </w:t>
      </w:r>
      <w:r w:rsidRPr="00E472DD">
        <w:t xml:space="preserve">had allowed all senior employees involved in the fictitious bank balances to leave, without any record </w:t>
      </w:r>
      <w:r w:rsidR="00044E1B">
        <w:t>or</w:t>
      </w:r>
      <w:r w:rsidRPr="00E472DD">
        <w:t xml:space="preserve"> </w:t>
      </w:r>
      <w:r w:rsidR="007C2E98">
        <w:t>c</w:t>
      </w:r>
      <w:r w:rsidRPr="00E472DD">
        <w:t>ontact details</w:t>
      </w:r>
      <w:r w:rsidR="00B5582E">
        <w:t xml:space="preserve">, </w:t>
      </w:r>
      <w:r w:rsidRPr="00E472DD">
        <w:t>and all financial records and bank documents of the Subsidiaries were allegedly “lost in a fire” on 25</w:t>
      </w:r>
      <w:r>
        <w:t xml:space="preserve"> November </w:t>
      </w:r>
      <w:r w:rsidRPr="00E472DD">
        <w:t>2016</w:t>
      </w:r>
      <w:r w:rsidR="006C1BBD">
        <w:rPr>
          <w:rStyle w:val="FootnoteReference"/>
        </w:rPr>
        <w:footnoteReference w:id="32"/>
      </w:r>
      <w:r w:rsidR="006C1BBD">
        <w:t>.</w:t>
      </w:r>
    </w:p>
    <w:p w14:paraId="089A052E" w14:textId="0220496A" w:rsidR="00C7142E" w:rsidRPr="00C7142E" w:rsidRDefault="00044E1B" w:rsidP="00CB7EA4">
      <w:pPr>
        <w:pStyle w:val="Final"/>
        <w:numPr>
          <w:ilvl w:val="0"/>
          <w:numId w:val="19"/>
        </w:numPr>
        <w:spacing w:before="240" w:after="0"/>
        <w:ind w:left="2145" w:hanging="734"/>
        <w:rPr>
          <w:kern w:val="2"/>
          <w:lang w:val="en-US"/>
        </w:rPr>
      </w:pPr>
      <w:r w:rsidRPr="00486148">
        <w:rPr>
          <w:color w:val="000000" w:themeColor="text1"/>
          <w:szCs w:val="28"/>
        </w:rPr>
        <w:t>The</w:t>
      </w:r>
      <w:r w:rsidR="0084412B">
        <w:rPr>
          <w:color w:val="000000" w:themeColor="text1"/>
          <w:szCs w:val="28"/>
        </w:rPr>
        <w:t>re were</w:t>
      </w:r>
      <w:r w:rsidRPr="00486148">
        <w:rPr>
          <w:color w:val="000000" w:themeColor="text1"/>
          <w:szCs w:val="28"/>
        </w:rPr>
        <w:t xml:space="preserve"> significant qualifications and limits on the reports prepared by PKF, RSM and Gaowen Law Firm back in 2015 to 2017</w:t>
      </w:r>
      <w:r w:rsidR="00727FE0">
        <w:rPr>
          <w:color w:val="000000" w:themeColor="text1"/>
          <w:szCs w:val="28"/>
        </w:rPr>
        <w:t>.</w:t>
      </w:r>
      <w:r w:rsidRPr="0006516F">
        <w:rPr>
          <w:rStyle w:val="FootnoteReference"/>
          <w:color w:val="000000" w:themeColor="text1"/>
          <w:szCs w:val="28"/>
        </w:rPr>
        <w:footnoteReference w:id="33"/>
      </w:r>
      <w:r w:rsidRPr="00486148">
        <w:rPr>
          <w:color w:val="000000" w:themeColor="text1"/>
          <w:szCs w:val="28"/>
        </w:rPr>
        <w:t xml:space="preserve">  The difficulties faced </w:t>
      </w:r>
      <w:r w:rsidRPr="00C7142E">
        <w:rPr>
          <w:color w:val="000000" w:themeColor="text1"/>
          <w:szCs w:val="28"/>
        </w:rPr>
        <w:t>now</w:t>
      </w:r>
      <w:r w:rsidRPr="00486148">
        <w:rPr>
          <w:i/>
          <w:iCs/>
          <w:color w:val="000000" w:themeColor="text1"/>
          <w:szCs w:val="28"/>
        </w:rPr>
        <w:t xml:space="preserve">, </w:t>
      </w:r>
      <w:r w:rsidRPr="00486148">
        <w:rPr>
          <w:color w:val="000000" w:themeColor="text1"/>
          <w:szCs w:val="28"/>
        </w:rPr>
        <w:t>so many years after the event, could only have been amplified and the true status further obscured</w:t>
      </w:r>
      <w:r w:rsidR="00C7142E">
        <w:rPr>
          <w:color w:val="000000" w:themeColor="text1"/>
          <w:szCs w:val="28"/>
        </w:rPr>
        <w:t>.</w:t>
      </w:r>
    </w:p>
    <w:p w14:paraId="353D13FD" w14:textId="4C0B1F26" w:rsidR="00C7142E" w:rsidRPr="00C7142E" w:rsidRDefault="00C7142E" w:rsidP="00CB7EA4">
      <w:pPr>
        <w:pStyle w:val="Final"/>
        <w:numPr>
          <w:ilvl w:val="0"/>
          <w:numId w:val="19"/>
        </w:numPr>
        <w:spacing w:before="240" w:after="0"/>
        <w:ind w:left="2145" w:hanging="734"/>
        <w:rPr>
          <w:kern w:val="2"/>
          <w:lang w:val="en-US"/>
        </w:rPr>
      </w:pPr>
      <w:r>
        <w:rPr>
          <w:color w:val="000000" w:themeColor="text1"/>
          <w:szCs w:val="28"/>
        </w:rPr>
        <w:t>T</w:t>
      </w:r>
      <w:r w:rsidRPr="00C7142E">
        <w:rPr>
          <w:color w:val="000000" w:themeColor="text1"/>
          <w:szCs w:val="28"/>
        </w:rPr>
        <w:t>he Company</w:t>
      </w:r>
      <w:r w:rsidR="00557EB6">
        <w:rPr>
          <w:color w:val="000000" w:themeColor="text1"/>
          <w:szCs w:val="28"/>
        </w:rPr>
        <w:t>’s</w:t>
      </w:r>
      <w:r w:rsidRPr="00C7142E">
        <w:rPr>
          <w:color w:val="000000" w:themeColor="text1"/>
          <w:szCs w:val="28"/>
        </w:rPr>
        <w:t xml:space="preserve"> </w:t>
      </w:r>
      <w:r w:rsidR="00D80AC9">
        <w:rPr>
          <w:color w:val="000000" w:themeColor="text1"/>
          <w:szCs w:val="28"/>
        </w:rPr>
        <w:t>AFS from 2014 to 2019 were unreliable and in any event outdated</w:t>
      </w:r>
      <w:r w:rsidR="00727FE0">
        <w:rPr>
          <w:color w:val="000000" w:themeColor="text1"/>
          <w:szCs w:val="28"/>
        </w:rPr>
        <w:t xml:space="preserve">.  </w:t>
      </w:r>
    </w:p>
    <w:p w14:paraId="34B8EBDC" w14:textId="146E6D42" w:rsidR="00C7142E" w:rsidRPr="00A062EB" w:rsidRDefault="00EE4F1D" w:rsidP="00CB7EA4">
      <w:pPr>
        <w:pStyle w:val="Final"/>
        <w:numPr>
          <w:ilvl w:val="0"/>
          <w:numId w:val="19"/>
        </w:numPr>
        <w:spacing w:before="240" w:after="0"/>
        <w:ind w:left="2145" w:hanging="734"/>
        <w:rPr>
          <w:kern w:val="2"/>
          <w:lang w:val="en-US"/>
        </w:rPr>
      </w:pPr>
      <w:r>
        <w:rPr>
          <w:color w:val="000000" w:themeColor="text1"/>
          <w:szCs w:val="28"/>
        </w:rPr>
        <w:t>I</w:t>
      </w:r>
      <w:r w:rsidRPr="00AB7FD7">
        <w:rPr>
          <w:color w:val="000000" w:themeColor="text1"/>
          <w:szCs w:val="28"/>
        </w:rPr>
        <w:t>t is simply not feasible or possible to value the fair or market value of the Company’s shares on any dates</w:t>
      </w:r>
      <w:r w:rsidR="00285513">
        <w:rPr>
          <w:color w:val="000000" w:themeColor="text1"/>
          <w:szCs w:val="28"/>
        </w:rPr>
        <w:t>.</w:t>
      </w:r>
    </w:p>
    <w:p w14:paraId="213FA695" w14:textId="3C000EAD" w:rsidR="00C235EC" w:rsidRDefault="0056393A" w:rsidP="00D80AC9">
      <w:pPr>
        <w:pStyle w:val="Final"/>
        <w:numPr>
          <w:ilvl w:val="0"/>
          <w:numId w:val="2"/>
        </w:numPr>
        <w:tabs>
          <w:tab w:val="clear" w:pos="720"/>
          <w:tab w:val="num" w:pos="0"/>
        </w:tabs>
        <w:ind w:left="0" w:firstLine="0"/>
        <w:rPr>
          <w:kern w:val="2"/>
          <w:lang w:val="en-US"/>
        </w:rPr>
      </w:pPr>
      <w:r>
        <w:rPr>
          <w:kern w:val="2"/>
          <w:lang w:val="en-US"/>
        </w:rPr>
        <w:lastRenderedPageBreak/>
        <w:t>I agree with the points made by Mr Suen which I consider to be well founded</w:t>
      </w:r>
      <w:r w:rsidR="00727FE0">
        <w:rPr>
          <w:kern w:val="2"/>
          <w:lang w:val="en-US"/>
        </w:rPr>
        <w:t xml:space="preserve">.  </w:t>
      </w:r>
      <w:r>
        <w:rPr>
          <w:kern w:val="2"/>
          <w:lang w:val="en-US"/>
        </w:rPr>
        <w:t xml:space="preserve"> </w:t>
      </w:r>
    </w:p>
    <w:p w14:paraId="2AD8FC0E" w14:textId="7690282B" w:rsidR="002D60DE" w:rsidRPr="00C235EC" w:rsidRDefault="00F7211E" w:rsidP="00C235EC">
      <w:pPr>
        <w:pStyle w:val="Final"/>
        <w:numPr>
          <w:ilvl w:val="0"/>
          <w:numId w:val="2"/>
        </w:numPr>
        <w:tabs>
          <w:tab w:val="clear" w:pos="720"/>
          <w:tab w:val="num" w:pos="0"/>
        </w:tabs>
        <w:ind w:left="0" w:firstLine="0"/>
        <w:rPr>
          <w:kern w:val="2"/>
          <w:lang w:val="en-US"/>
        </w:rPr>
      </w:pPr>
      <w:r>
        <w:rPr>
          <w:kern w:val="2"/>
          <w:lang w:val="en-US"/>
        </w:rPr>
        <w:t xml:space="preserve">Mr Wong does not dispute the points summarized in </w:t>
      </w:r>
      <w:r w:rsidRPr="00976AF9">
        <w:rPr>
          <w:kern w:val="2"/>
          <w:lang w:val="en-US"/>
        </w:rPr>
        <w:t>§24(1) and (4)</w:t>
      </w:r>
      <w:r w:rsidRPr="002F02B4">
        <w:rPr>
          <w:kern w:val="2"/>
          <w:lang w:val="en-US"/>
        </w:rPr>
        <w:t xml:space="preserve"> above</w:t>
      </w:r>
      <w:r w:rsidR="00727FE0" w:rsidRPr="002F02B4">
        <w:rPr>
          <w:kern w:val="2"/>
          <w:lang w:val="en-US"/>
        </w:rPr>
        <w:t xml:space="preserve">.  </w:t>
      </w:r>
      <w:r w:rsidR="008420B8" w:rsidRPr="002F02B4">
        <w:rPr>
          <w:kern w:val="2"/>
          <w:lang w:val="en-US"/>
        </w:rPr>
        <w:t xml:space="preserve">As regards </w:t>
      </w:r>
      <w:r w:rsidR="002C4FF6" w:rsidRPr="002F02B4">
        <w:rPr>
          <w:kern w:val="2"/>
          <w:lang w:val="en-US"/>
        </w:rPr>
        <w:t xml:space="preserve">the points in </w:t>
      </w:r>
      <w:r w:rsidR="002C4FF6" w:rsidRPr="00976AF9">
        <w:rPr>
          <w:kern w:val="2"/>
          <w:lang w:val="en-US"/>
        </w:rPr>
        <w:t>§24(2)-(3)</w:t>
      </w:r>
      <w:r w:rsidR="002C4FF6" w:rsidRPr="002F02B4">
        <w:rPr>
          <w:kern w:val="2"/>
          <w:lang w:val="en-US"/>
        </w:rPr>
        <w:t xml:space="preserve"> above, Mr Wong</w:t>
      </w:r>
      <w:r w:rsidR="00A91A33" w:rsidRPr="00C235EC">
        <w:rPr>
          <w:kern w:val="2"/>
          <w:lang w:val="en-US"/>
        </w:rPr>
        <w:t xml:space="preserve"> contends </w:t>
      </w:r>
      <w:r w:rsidR="0042751F" w:rsidRPr="00C235EC">
        <w:rPr>
          <w:kern w:val="2"/>
          <w:lang w:val="en-US"/>
        </w:rPr>
        <w:t xml:space="preserve">that </w:t>
      </w:r>
      <w:r w:rsidR="00A91A33" w:rsidRPr="00C235EC">
        <w:rPr>
          <w:kern w:val="2"/>
          <w:lang w:val="en-US"/>
        </w:rPr>
        <w:t xml:space="preserve">(1) </w:t>
      </w:r>
      <w:r w:rsidR="0042751F" w:rsidRPr="00C235EC">
        <w:rPr>
          <w:kern w:val="2"/>
          <w:lang w:val="en-US"/>
        </w:rPr>
        <w:t xml:space="preserve">the Minority </w:t>
      </w:r>
      <w:r w:rsidR="00D011B3">
        <w:rPr>
          <w:kern w:val="2"/>
          <w:lang w:val="en-US"/>
        </w:rPr>
        <w:t>Members</w:t>
      </w:r>
      <w:r w:rsidR="00D011B3" w:rsidRPr="00C235EC">
        <w:rPr>
          <w:kern w:val="2"/>
          <w:lang w:val="en-US"/>
        </w:rPr>
        <w:t xml:space="preserve"> </w:t>
      </w:r>
      <w:r w:rsidR="0042751F" w:rsidRPr="00C235EC">
        <w:rPr>
          <w:kern w:val="2"/>
          <w:lang w:val="en-US"/>
        </w:rPr>
        <w:t xml:space="preserve">could have elected to exit the Company through “off-market transactions” and the difficulties in selling their shares due to the Suspension </w:t>
      </w:r>
      <w:r w:rsidR="002F02B4">
        <w:rPr>
          <w:kern w:val="2"/>
          <w:lang w:val="en-US"/>
        </w:rPr>
        <w:t>wa</w:t>
      </w:r>
      <w:r w:rsidR="0042751F" w:rsidRPr="00C235EC">
        <w:rPr>
          <w:kern w:val="2"/>
          <w:lang w:val="en-US"/>
        </w:rPr>
        <w:t xml:space="preserve">s a risk which the Minority </w:t>
      </w:r>
      <w:r w:rsidR="00D011B3">
        <w:rPr>
          <w:kern w:val="2"/>
          <w:lang w:val="en-US"/>
        </w:rPr>
        <w:t>Members</w:t>
      </w:r>
      <w:r w:rsidR="00D011B3" w:rsidRPr="00C235EC">
        <w:rPr>
          <w:kern w:val="2"/>
          <w:lang w:val="en-US"/>
        </w:rPr>
        <w:t xml:space="preserve"> </w:t>
      </w:r>
      <w:r w:rsidR="0042751F" w:rsidRPr="00C235EC">
        <w:rPr>
          <w:kern w:val="2"/>
          <w:lang w:val="en-US"/>
        </w:rPr>
        <w:t>voluntarily assumed</w:t>
      </w:r>
      <w:r w:rsidR="00A91A33" w:rsidRPr="00C235EC">
        <w:rPr>
          <w:kern w:val="2"/>
          <w:lang w:val="en-US"/>
        </w:rPr>
        <w:t>; and (2)</w:t>
      </w:r>
      <w:r w:rsidR="002D60DE" w:rsidRPr="00C235EC">
        <w:rPr>
          <w:kern w:val="2"/>
          <w:lang w:val="en-US"/>
        </w:rPr>
        <w:t xml:space="preserve"> </w:t>
      </w:r>
      <w:r w:rsidR="00A91A33" w:rsidRPr="00C235EC">
        <w:rPr>
          <w:kern w:val="2"/>
          <w:lang w:val="en-US"/>
        </w:rPr>
        <w:t>b</w:t>
      </w:r>
      <w:r w:rsidR="002D60DE" w:rsidRPr="00C235EC">
        <w:rPr>
          <w:kern w:val="2"/>
          <w:lang w:val="en-US"/>
        </w:rPr>
        <w:t>efore the Suspension, the “public investors had been fully aware of the allegations of inflated revenue raised by the Emerson Reports published in February 2015” as well as the 2015 Cash Discrepancy</w:t>
      </w:r>
      <w:r w:rsidR="00727FE0">
        <w:rPr>
          <w:kern w:val="2"/>
          <w:lang w:val="en-US"/>
        </w:rPr>
        <w:t xml:space="preserve">.  </w:t>
      </w:r>
      <w:r w:rsidR="002D60DE" w:rsidRPr="00C235EC">
        <w:rPr>
          <w:kern w:val="2"/>
          <w:lang w:val="en-US"/>
        </w:rPr>
        <w:t xml:space="preserve">Those investors chose to keep or even buy the shares of the Company and should have been taken as </w:t>
      </w:r>
      <w:r w:rsidR="002171BF">
        <w:rPr>
          <w:kern w:val="2"/>
          <w:lang w:val="en-US"/>
        </w:rPr>
        <w:t xml:space="preserve">having </w:t>
      </w:r>
      <w:r w:rsidR="002D60DE" w:rsidRPr="00C235EC">
        <w:rPr>
          <w:kern w:val="2"/>
          <w:lang w:val="en-US"/>
        </w:rPr>
        <w:t>voluntarily assumed the risk involved in doing so</w:t>
      </w:r>
      <w:r w:rsidR="00DC134F">
        <w:rPr>
          <w:rStyle w:val="FootnoteReference"/>
          <w:kern w:val="2"/>
          <w:lang w:val="en-US"/>
        </w:rPr>
        <w:footnoteReference w:id="34"/>
      </w:r>
      <w:r w:rsidR="00727FE0">
        <w:rPr>
          <w:kern w:val="2"/>
          <w:lang w:val="en-US"/>
        </w:rPr>
        <w:t xml:space="preserve">.  </w:t>
      </w:r>
    </w:p>
    <w:p w14:paraId="7A2D6EFE" w14:textId="0A763794" w:rsidR="00711274" w:rsidRDefault="0009633A" w:rsidP="00D80AC9">
      <w:pPr>
        <w:pStyle w:val="Final"/>
        <w:numPr>
          <w:ilvl w:val="0"/>
          <w:numId w:val="2"/>
        </w:numPr>
        <w:tabs>
          <w:tab w:val="clear" w:pos="720"/>
          <w:tab w:val="num" w:pos="0"/>
        </w:tabs>
        <w:ind w:left="0" w:firstLine="0"/>
        <w:rPr>
          <w:kern w:val="2"/>
          <w:lang w:val="en-US"/>
        </w:rPr>
      </w:pPr>
      <w:r>
        <w:rPr>
          <w:kern w:val="2"/>
          <w:lang w:val="en-US"/>
        </w:rPr>
        <w:t xml:space="preserve">I have no hesitation in rejecting </w:t>
      </w:r>
      <w:r w:rsidR="009B77F4">
        <w:rPr>
          <w:kern w:val="2"/>
          <w:lang w:val="en-US"/>
        </w:rPr>
        <w:t xml:space="preserve">Mr Wong’s </w:t>
      </w:r>
      <w:r>
        <w:rPr>
          <w:kern w:val="2"/>
          <w:lang w:val="en-US"/>
        </w:rPr>
        <w:t>contention</w:t>
      </w:r>
      <w:r w:rsidR="00711274">
        <w:rPr>
          <w:kern w:val="2"/>
          <w:lang w:val="en-US"/>
        </w:rPr>
        <w:t>s:</w:t>
      </w:r>
    </w:p>
    <w:p w14:paraId="768E21CD" w14:textId="08A19FA0" w:rsidR="00531012" w:rsidRDefault="0009633A" w:rsidP="00CB7EA4">
      <w:pPr>
        <w:pStyle w:val="Final"/>
        <w:numPr>
          <w:ilvl w:val="0"/>
          <w:numId w:val="21"/>
        </w:numPr>
        <w:tabs>
          <w:tab w:val="clear" w:pos="1440"/>
        </w:tabs>
        <w:spacing w:before="240" w:after="0"/>
        <w:ind w:left="1440" w:hanging="734"/>
        <w:rPr>
          <w:kern w:val="2"/>
          <w:lang w:val="en-US"/>
        </w:rPr>
      </w:pPr>
      <w:r>
        <w:rPr>
          <w:kern w:val="2"/>
          <w:lang w:val="en-US"/>
        </w:rPr>
        <w:t xml:space="preserve">The Suspension was </w:t>
      </w:r>
      <w:r w:rsidR="00711274">
        <w:rPr>
          <w:kern w:val="2"/>
          <w:lang w:val="en-US"/>
        </w:rPr>
        <w:t xml:space="preserve">imposed by the SFC after it had commenced investigations into the </w:t>
      </w:r>
      <w:r w:rsidR="00F525DD">
        <w:rPr>
          <w:kern w:val="2"/>
          <w:lang w:val="en-US"/>
        </w:rPr>
        <w:t xml:space="preserve">2012 and 2013 </w:t>
      </w:r>
      <w:r>
        <w:rPr>
          <w:kern w:val="2"/>
          <w:lang w:val="en-US"/>
        </w:rPr>
        <w:t xml:space="preserve">Discrepancies for which Mr Wen was responsible </w:t>
      </w:r>
      <w:r w:rsidR="002F02B4">
        <w:rPr>
          <w:kern w:val="2"/>
          <w:lang w:val="en-US"/>
        </w:rPr>
        <w:t>(</w:t>
      </w:r>
      <w:r>
        <w:rPr>
          <w:kern w:val="2"/>
          <w:lang w:val="en-US"/>
        </w:rPr>
        <w:t>as I so find</w:t>
      </w:r>
      <w:r w:rsidR="002F02B4">
        <w:rPr>
          <w:kern w:val="2"/>
          <w:lang w:val="en-US"/>
        </w:rPr>
        <w:t>)</w:t>
      </w:r>
      <w:r w:rsidR="00727FE0">
        <w:rPr>
          <w:kern w:val="2"/>
          <w:lang w:val="en-US"/>
        </w:rPr>
        <w:t xml:space="preserve">.  </w:t>
      </w:r>
    </w:p>
    <w:p w14:paraId="6F9DE19A" w14:textId="667ED76D" w:rsidR="00ED5EE5" w:rsidRDefault="0009633A" w:rsidP="00CB7EA4">
      <w:pPr>
        <w:pStyle w:val="Final"/>
        <w:numPr>
          <w:ilvl w:val="0"/>
          <w:numId w:val="21"/>
        </w:numPr>
        <w:tabs>
          <w:tab w:val="clear" w:pos="1440"/>
        </w:tabs>
        <w:spacing w:before="240" w:after="0"/>
        <w:ind w:left="1440" w:hanging="734"/>
        <w:rPr>
          <w:kern w:val="2"/>
          <w:lang w:val="en-US"/>
        </w:rPr>
      </w:pPr>
      <w:r>
        <w:rPr>
          <w:kern w:val="2"/>
          <w:lang w:val="en-US"/>
        </w:rPr>
        <w:t>The</w:t>
      </w:r>
      <w:r w:rsidR="00083664">
        <w:rPr>
          <w:kern w:val="2"/>
          <w:lang w:val="en-US"/>
        </w:rPr>
        <w:t xml:space="preserve">re is </w:t>
      </w:r>
      <w:r w:rsidR="00083664" w:rsidRPr="00ED5EE5">
        <w:rPr>
          <w:i/>
          <w:iCs/>
          <w:kern w:val="2"/>
          <w:lang w:val="en-US"/>
        </w:rPr>
        <w:t>no</w:t>
      </w:r>
      <w:r w:rsidR="00083664">
        <w:rPr>
          <w:kern w:val="2"/>
          <w:lang w:val="en-US"/>
        </w:rPr>
        <w:t xml:space="preserve"> evidence to suggest that the </w:t>
      </w:r>
      <w:r>
        <w:rPr>
          <w:kern w:val="2"/>
          <w:lang w:val="en-US"/>
        </w:rPr>
        <w:t xml:space="preserve">Minority </w:t>
      </w:r>
      <w:r w:rsidR="002171BF">
        <w:rPr>
          <w:kern w:val="2"/>
          <w:lang w:val="en-US"/>
        </w:rPr>
        <w:t xml:space="preserve">Members </w:t>
      </w:r>
      <w:r>
        <w:rPr>
          <w:kern w:val="2"/>
          <w:lang w:val="en-US"/>
        </w:rPr>
        <w:t xml:space="preserve">were aware of the </w:t>
      </w:r>
      <w:r w:rsidR="00F525DD">
        <w:rPr>
          <w:kern w:val="2"/>
          <w:lang w:val="en-US"/>
        </w:rPr>
        <w:t xml:space="preserve">2012 and 2013 </w:t>
      </w:r>
      <w:r>
        <w:rPr>
          <w:kern w:val="2"/>
          <w:lang w:val="en-US"/>
        </w:rPr>
        <w:t>Discrepancies or the Schemes when they acquired the Company’s shares</w:t>
      </w:r>
      <w:r w:rsidR="00531012">
        <w:rPr>
          <w:kern w:val="2"/>
          <w:lang w:val="en-US"/>
        </w:rPr>
        <w:t xml:space="preserve"> before the LTD</w:t>
      </w:r>
      <w:r w:rsidR="00727FE0">
        <w:rPr>
          <w:kern w:val="2"/>
          <w:lang w:val="en-US"/>
        </w:rPr>
        <w:t xml:space="preserve">.  </w:t>
      </w:r>
    </w:p>
    <w:p w14:paraId="7178A025" w14:textId="18DAF9EA" w:rsidR="005621AE" w:rsidRDefault="005621AE" w:rsidP="00CB7EA4">
      <w:pPr>
        <w:pStyle w:val="Final"/>
        <w:numPr>
          <w:ilvl w:val="0"/>
          <w:numId w:val="21"/>
        </w:numPr>
        <w:tabs>
          <w:tab w:val="clear" w:pos="1440"/>
        </w:tabs>
        <w:spacing w:before="240" w:after="0"/>
        <w:ind w:left="1440" w:hanging="734"/>
        <w:rPr>
          <w:kern w:val="2"/>
          <w:lang w:val="en-US"/>
        </w:rPr>
      </w:pPr>
      <w:r>
        <w:rPr>
          <w:kern w:val="2"/>
          <w:lang w:val="en-US"/>
        </w:rPr>
        <w:t xml:space="preserve">While the Emerson Reports </w:t>
      </w:r>
      <w:r w:rsidR="00ED5EE5">
        <w:rPr>
          <w:kern w:val="2"/>
          <w:lang w:val="en-US"/>
        </w:rPr>
        <w:t xml:space="preserve">which contained allegations of inflated bank balances/cash, inflated revenue and inflated </w:t>
      </w:r>
      <w:r w:rsidR="00ED5EE5">
        <w:rPr>
          <w:kern w:val="2"/>
          <w:lang w:val="en-US"/>
        </w:rPr>
        <w:lastRenderedPageBreak/>
        <w:t xml:space="preserve">profits </w:t>
      </w:r>
      <w:r>
        <w:rPr>
          <w:kern w:val="2"/>
          <w:lang w:val="en-US"/>
        </w:rPr>
        <w:t xml:space="preserve">were published in February 2015, </w:t>
      </w:r>
      <w:r w:rsidR="00242841">
        <w:rPr>
          <w:kern w:val="2"/>
          <w:lang w:val="en-US"/>
        </w:rPr>
        <w:t xml:space="preserve">one cannot ignore the fact that </w:t>
      </w:r>
      <w:r>
        <w:rPr>
          <w:kern w:val="2"/>
          <w:lang w:val="en-US"/>
        </w:rPr>
        <w:t>the Company (under the control of Mr Wen) immediately denied the allegations by making the announcements on</w:t>
      </w:r>
      <w:r w:rsidR="00FC3CDC">
        <w:rPr>
          <w:color w:val="000000" w:themeColor="text1"/>
        </w:rPr>
        <w:t xml:space="preserve"> 13, 17 and 24 </w:t>
      </w:r>
      <w:r w:rsidR="009B77F4">
        <w:rPr>
          <w:color w:val="000000" w:themeColor="text1"/>
        </w:rPr>
        <w:t>February 2015</w:t>
      </w:r>
      <w:r>
        <w:rPr>
          <w:kern w:val="2"/>
          <w:lang w:val="en-US"/>
        </w:rPr>
        <w:t xml:space="preserve"> (see </w:t>
      </w:r>
      <w:r w:rsidRPr="00976AF9">
        <w:rPr>
          <w:kern w:val="2"/>
          <w:lang w:val="en-US"/>
        </w:rPr>
        <w:t>§</w:t>
      </w:r>
      <w:r w:rsidR="009B77F4" w:rsidRPr="00976AF9">
        <w:rPr>
          <w:kern w:val="2"/>
          <w:lang w:val="en-US"/>
        </w:rPr>
        <w:t>7</w:t>
      </w:r>
      <w:r>
        <w:rPr>
          <w:kern w:val="2"/>
          <w:lang w:val="en-US"/>
        </w:rPr>
        <w:t xml:space="preserve"> above)</w:t>
      </w:r>
      <w:r w:rsidR="00727FE0">
        <w:rPr>
          <w:kern w:val="2"/>
          <w:lang w:val="en-US"/>
        </w:rPr>
        <w:t xml:space="preserve">.  </w:t>
      </w:r>
      <w:r>
        <w:rPr>
          <w:kern w:val="2"/>
          <w:lang w:val="en-US"/>
        </w:rPr>
        <w:t>This was followed by the</w:t>
      </w:r>
      <w:r w:rsidR="00F574AB">
        <w:rPr>
          <w:kern w:val="2"/>
          <w:lang w:val="en-US"/>
        </w:rPr>
        <w:t xml:space="preserve"> publication of the</w:t>
      </w:r>
      <w:r>
        <w:rPr>
          <w:kern w:val="2"/>
          <w:lang w:val="en-US"/>
        </w:rPr>
        <w:t xml:space="preserve"> reports of PKF and RSM which</w:t>
      </w:r>
      <w:r w:rsidR="00F574AB">
        <w:rPr>
          <w:kern w:val="2"/>
          <w:lang w:val="en-US"/>
        </w:rPr>
        <w:t>,</w:t>
      </w:r>
      <w:r>
        <w:rPr>
          <w:kern w:val="2"/>
          <w:lang w:val="en-US"/>
        </w:rPr>
        <w:t xml:space="preserve"> on their face</w:t>
      </w:r>
      <w:r w:rsidR="00F574AB">
        <w:rPr>
          <w:kern w:val="2"/>
          <w:lang w:val="en-US"/>
        </w:rPr>
        <w:t xml:space="preserve">, </w:t>
      </w:r>
      <w:r w:rsidR="00CA0DDB">
        <w:rPr>
          <w:kern w:val="2"/>
          <w:lang w:val="en-US"/>
        </w:rPr>
        <w:t>support</w:t>
      </w:r>
      <w:r w:rsidR="00F574AB">
        <w:rPr>
          <w:kern w:val="2"/>
          <w:lang w:val="en-US"/>
        </w:rPr>
        <w:t xml:space="preserve">ed </w:t>
      </w:r>
      <w:r>
        <w:rPr>
          <w:kern w:val="2"/>
          <w:lang w:val="en-US"/>
        </w:rPr>
        <w:t>the denial</w:t>
      </w:r>
      <w:r w:rsidR="00F574AB">
        <w:rPr>
          <w:kern w:val="2"/>
          <w:lang w:val="en-US"/>
        </w:rPr>
        <w:t xml:space="preserve"> put forward by the Company</w:t>
      </w:r>
      <w:r w:rsidR="00727FE0">
        <w:rPr>
          <w:kern w:val="2"/>
          <w:lang w:val="en-US"/>
        </w:rPr>
        <w:t xml:space="preserve">.  </w:t>
      </w:r>
      <w:r>
        <w:rPr>
          <w:kern w:val="2"/>
          <w:lang w:val="en-US"/>
        </w:rPr>
        <w:t xml:space="preserve"> </w:t>
      </w:r>
    </w:p>
    <w:p w14:paraId="612E43CA" w14:textId="177C523D" w:rsidR="0009633A" w:rsidRDefault="00A91A33" w:rsidP="00CB7EA4">
      <w:pPr>
        <w:pStyle w:val="Final"/>
        <w:numPr>
          <w:ilvl w:val="0"/>
          <w:numId w:val="21"/>
        </w:numPr>
        <w:tabs>
          <w:tab w:val="clear" w:pos="1440"/>
        </w:tabs>
        <w:spacing w:before="240" w:after="0"/>
        <w:ind w:left="1440" w:hanging="734"/>
        <w:rPr>
          <w:kern w:val="2"/>
          <w:lang w:val="en-US"/>
        </w:rPr>
      </w:pPr>
      <w:r>
        <w:rPr>
          <w:kern w:val="2"/>
          <w:lang w:val="en-US"/>
        </w:rPr>
        <w:t xml:space="preserve">There is simply no basis </w:t>
      </w:r>
      <w:r w:rsidR="00B33DED">
        <w:rPr>
          <w:kern w:val="2"/>
          <w:lang w:val="en-US"/>
        </w:rPr>
        <w:t>in support of the contentions that t</w:t>
      </w:r>
      <w:r w:rsidR="00083664">
        <w:rPr>
          <w:kern w:val="2"/>
          <w:lang w:val="en-US"/>
        </w:rPr>
        <w:t xml:space="preserve">he Minority </w:t>
      </w:r>
      <w:r w:rsidR="008E4A1C">
        <w:rPr>
          <w:kern w:val="2"/>
          <w:lang w:val="en-US"/>
        </w:rPr>
        <w:t xml:space="preserve">Members </w:t>
      </w:r>
      <w:r w:rsidR="00083664">
        <w:rPr>
          <w:kern w:val="2"/>
          <w:lang w:val="en-US"/>
        </w:rPr>
        <w:t>have voluntarily</w:t>
      </w:r>
      <w:r w:rsidR="0009633A">
        <w:rPr>
          <w:kern w:val="2"/>
          <w:lang w:val="en-US"/>
        </w:rPr>
        <w:t xml:space="preserve"> assumed the risk of the Suspension</w:t>
      </w:r>
      <w:r w:rsidR="00172180">
        <w:rPr>
          <w:kern w:val="2"/>
          <w:lang w:val="en-US"/>
        </w:rPr>
        <w:t>.</w:t>
      </w:r>
    </w:p>
    <w:p w14:paraId="6D4A20EE" w14:textId="4806CE5C" w:rsidR="0038416B" w:rsidRDefault="0038416B" w:rsidP="00CB7EA4">
      <w:pPr>
        <w:pStyle w:val="Final"/>
        <w:numPr>
          <w:ilvl w:val="0"/>
          <w:numId w:val="21"/>
        </w:numPr>
        <w:tabs>
          <w:tab w:val="clear" w:pos="1440"/>
        </w:tabs>
        <w:spacing w:before="240" w:after="0"/>
        <w:ind w:left="1440" w:hanging="734"/>
        <w:rPr>
          <w:kern w:val="2"/>
          <w:lang w:val="en-US"/>
        </w:rPr>
      </w:pPr>
      <w:r>
        <w:rPr>
          <w:lang w:val="en-US" w:eastAsia="zh-TW"/>
        </w:rPr>
        <w:t xml:space="preserve">To the contrary, the Minority Members’ expectation when they </w:t>
      </w:r>
      <w:r w:rsidR="00BE5C89">
        <w:rPr>
          <w:lang w:val="en-US" w:eastAsia="zh-TW"/>
        </w:rPr>
        <w:t>acquired</w:t>
      </w:r>
      <w:r>
        <w:rPr>
          <w:lang w:val="en-US" w:eastAsia="zh-TW"/>
        </w:rPr>
        <w:t xml:space="preserve"> the </w:t>
      </w:r>
      <w:r w:rsidR="0085744D">
        <w:rPr>
          <w:lang w:val="en-US" w:eastAsia="zh-TW"/>
        </w:rPr>
        <w:t>s</w:t>
      </w:r>
      <w:r>
        <w:rPr>
          <w:lang w:val="en-US" w:eastAsia="zh-TW"/>
        </w:rPr>
        <w:t xml:space="preserve">hares </w:t>
      </w:r>
      <w:r w:rsidR="008E4A1C">
        <w:rPr>
          <w:lang w:val="en-US" w:eastAsia="zh-TW"/>
        </w:rPr>
        <w:t>was</w:t>
      </w:r>
      <w:r w:rsidR="00BE5C89">
        <w:rPr>
          <w:lang w:val="en-US" w:eastAsia="zh-TW"/>
        </w:rPr>
        <w:t xml:space="preserve"> that </w:t>
      </w:r>
      <w:r>
        <w:rPr>
          <w:lang w:val="en-US" w:eastAsia="zh-TW"/>
        </w:rPr>
        <w:t xml:space="preserve">they could </w:t>
      </w:r>
      <w:r w:rsidR="00BE5C89">
        <w:rPr>
          <w:lang w:val="en-US" w:eastAsia="zh-TW"/>
        </w:rPr>
        <w:t xml:space="preserve">be </w:t>
      </w:r>
      <w:r>
        <w:rPr>
          <w:lang w:val="en-US" w:eastAsia="zh-TW"/>
        </w:rPr>
        <w:t>trade</w:t>
      </w:r>
      <w:r w:rsidR="00BE5C89">
        <w:rPr>
          <w:lang w:val="en-US" w:eastAsia="zh-TW"/>
        </w:rPr>
        <w:t>d</w:t>
      </w:r>
      <w:r>
        <w:rPr>
          <w:lang w:val="en-US" w:eastAsia="zh-TW"/>
        </w:rPr>
        <w:t xml:space="preserve"> </w:t>
      </w:r>
      <w:r w:rsidR="00BE5C89">
        <w:rPr>
          <w:lang w:val="en-US" w:eastAsia="zh-TW"/>
        </w:rPr>
        <w:t>on the SEHK</w:t>
      </w:r>
      <w:r w:rsidR="00580D1C">
        <w:rPr>
          <w:lang w:val="en-US" w:eastAsia="zh-TW"/>
        </w:rPr>
        <w:t xml:space="preserve">, which is one of the unfair prejudice suffered by the Minority </w:t>
      </w:r>
      <w:r w:rsidR="008E4A1C">
        <w:rPr>
          <w:lang w:val="en-US" w:eastAsia="zh-TW"/>
        </w:rPr>
        <w:t>Members</w:t>
      </w:r>
      <w:r w:rsidR="006B502B">
        <w:rPr>
          <w:rStyle w:val="FootnoteReference"/>
          <w:lang w:val="en-US" w:eastAsia="zh-TW"/>
        </w:rPr>
        <w:footnoteReference w:id="35"/>
      </w:r>
      <w:r w:rsidR="00580D1C">
        <w:rPr>
          <w:lang w:val="en-US" w:eastAsia="zh-TW"/>
        </w:rPr>
        <w:t>.</w:t>
      </w:r>
    </w:p>
    <w:p w14:paraId="4EC6EFC4" w14:textId="13DC707D" w:rsidR="00D80AC9" w:rsidRDefault="008E159F" w:rsidP="00D80AC9">
      <w:pPr>
        <w:pStyle w:val="Final"/>
        <w:numPr>
          <w:ilvl w:val="0"/>
          <w:numId w:val="2"/>
        </w:numPr>
        <w:tabs>
          <w:tab w:val="clear" w:pos="720"/>
          <w:tab w:val="num" w:pos="0"/>
        </w:tabs>
        <w:ind w:left="0" w:firstLine="0"/>
        <w:rPr>
          <w:kern w:val="2"/>
          <w:lang w:val="en-US"/>
        </w:rPr>
      </w:pPr>
      <w:r>
        <w:rPr>
          <w:kern w:val="2"/>
          <w:lang w:val="en-US"/>
        </w:rPr>
        <w:t>In my view, subject to the question of interest, the price on the LTD should be adopted as the price of the shares for the purpose of the Buy-Out O</w:t>
      </w:r>
      <w:r w:rsidR="009B77F4">
        <w:rPr>
          <w:kern w:val="2"/>
          <w:lang w:val="en-US"/>
        </w:rPr>
        <w:t>ffer</w:t>
      </w:r>
      <w:r>
        <w:rPr>
          <w:kern w:val="2"/>
          <w:lang w:val="en-US"/>
        </w:rPr>
        <w:t xml:space="preserve"> as it is </w:t>
      </w:r>
      <w:r w:rsidR="00031ABE">
        <w:rPr>
          <w:kern w:val="2"/>
          <w:lang w:val="en-US"/>
        </w:rPr>
        <w:t xml:space="preserve">the </w:t>
      </w:r>
      <w:r w:rsidR="00031ABE" w:rsidRPr="00976AF9">
        <w:rPr>
          <w:i/>
          <w:iCs/>
          <w:kern w:val="2"/>
          <w:lang w:val="en-US"/>
        </w:rPr>
        <w:t>only</w:t>
      </w:r>
      <w:r w:rsidR="00031ABE">
        <w:rPr>
          <w:kern w:val="2"/>
          <w:lang w:val="en-US"/>
        </w:rPr>
        <w:t xml:space="preserve"> objective evidence on </w:t>
      </w:r>
      <w:r w:rsidR="004C05E2">
        <w:rPr>
          <w:kern w:val="2"/>
          <w:lang w:val="en-US"/>
        </w:rPr>
        <w:t xml:space="preserve">the </w:t>
      </w:r>
      <w:r w:rsidR="00031ABE">
        <w:rPr>
          <w:kern w:val="2"/>
          <w:lang w:val="en-US"/>
        </w:rPr>
        <w:t xml:space="preserve">market </w:t>
      </w:r>
      <w:r w:rsidR="004C05E2">
        <w:rPr>
          <w:kern w:val="2"/>
          <w:lang w:val="en-US"/>
        </w:rPr>
        <w:t>price of the shares as at that dat</w:t>
      </w:r>
      <w:r>
        <w:rPr>
          <w:kern w:val="2"/>
          <w:lang w:val="en-US"/>
        </w:rPr>
        <w:t>e</w:t>
      </w:r>
      <w:r w:rsidR="00727FE0">
        <w:rPr>
          <w:kern w:val="2"/>
          <w:lang w:val="en-US"/>
        </w:rPr>
        <w:t xml:space="preserve">.  </w:t>
      </w:r>
      <w:r w:rsidR="00D80AC9">
        <w:rPr>
          <w:kern w:val="2"/>
          <w:lang w:val="en-US"/>
        </w:rPr>
        <w:t xml:space="preserve">Indeed, neither Mr Wen nor </w:t>
      </w:r>
      <w:r w:rsidR="00836D5C">
        <w:rPr>
          <w:kern w:val="2"/>
          <w:lang w:val="en-US"/>
        </w:rPr>
        <w:t xml:space="preserve">Ms Leung </w:t>
      </w:r>
      <w:r w:rsidR="00D80AC9">
        <w:rPr>
          <w:kern w:val="2"/>
          <w:lang w:val="en-US"/>
        </w:rPr>
        <w:t xml:space="preserve">has put forward any other price which they </w:t>
      </w:r>
      <w:r w:rsidR="00083167">
        <w:rPr>
          <w:kern w:val="2"/>
          <w:lang w:val="en-US"/>
        </w:rPr>
        <w:t>contend i</w:t>
      </w:r>
      <w:r w:rsidR="00D80AC9">
        <w:rPr>
          <w:kern w:val="2"/>
          <w:lang w:val="en-US"/>
        </w:rPr>
        <w:t>s fair or appropriate in the circumstances of this case</w:t>
      </w:r>
      <w:r w:rsidR="00727FE0">
        <w:rPr>
          <w:kern w:val="2"/>
          <w:lang w:val="en-US"/>
        </w:rPr>
        <w:t xml:space="preserve">.  </w:t>
      </w:r>
    </w:p>
    <w:p w14:paraId="08BF79B1" w14:textId="4065E917" w:rsidR="00216CC9" w:rsidRDefault="008114F8" w:rsidP="001C016A">
      <w:pPr>
        <w:pStyle w:val="H-1"/>
        <w:tabs>
          <w:tab w:val="left" w:pos="720"/>
        </w:tabs>
        <w:rPr>
          <w:lang w:val="en-US"/>
        </w:rPr>
      </w:pPr>
      <w:r>
        <w:rPr>
          <w:lang w:val="en-US"/>
        </w:rPr>
        <w:t>B</w:t>
      </w:r>
      <w:r w:rsidR="000F0D51">
        <w:rPr>
          <w:lang w:val="en-US"/>
        </w:rPr>
        <w:t>4</w:t>
      </w:r>
      <w:r w:rsidR="00727FE0">
        <w:rPr>
          <w:lang w:val="en-US"/>
        </w:rPr>
        <w:t>.</w:t>
      </w:r>
      <w:r w:rsidR="00A762CB">
        <w:rPr>
          <w:lang w:val="en-US"/>
        </w:rPr>
        <w:tab/>
      </w:r>
      <w:r w:rsidR="00F737D0">
        <w:rPr>
          <w:lang w:val="en-US"/>
        </w:rPr>
        <w:t>A</w:t>
      </w:r>
      <w:r w:rsidR="00216CC9">
        <w:rPr>
          <w:lang w:val="en-US"/>
        </w:rPr>
        <w:t>djustments</w:t>
      </w:r>
      <w:r w:rsidR="009D1655">
        <w:rPr>
          <w:lang w:val="en-US"/>
        </w:rPr>
        <w:t xml:space="preserve"> proposed by Ms Leung</w:t>
      </w:r>
    </w:p>
    <w:p w14:paraId="0AAEE8E1" w14:textId="06CE7AD9" w:rsidR="0072048F" w:rsidRDefault="0072048F" w:rsidP="0042571C">
      <w:pPr>
        <w:pStyle w:val="Final"/>
        <w:numPr>
          <w:ilvl w:val="0"/>
          <w:numId w:val="2"/>
        </w:numPr>
        <w:tabs>
          <w:tab w:val="clear" w:pos="720"/>
          <w:tab w:val="num" w:pos="0"/>
        </w:tabs>
        <w:ind w:left="0" w:firstLine="0"/>
        <w:rPr>
          <w:kern w:val="2"/>
          <w:lang w:val="en-US"/>
        </w:rPr>
      </w:pPr>
      <w:r>
        <w:rPr>
          <w:kern w:val="2"/>
          <w:lang w:val="en-US"/>
        </w:rPr>
        <w:t>As stated above, Ms Leung opines that the price of the shares should be adjusted by the Market Factor and the Distress Factor</w:t>
      </w:r>
      <w:r w:rsidR="00727FE0">
        <w:rPr>
          <w:kern w:val="2"/>
          <w:lang w:val="en-US"/>
        </w:rPr>
        <w:t xml:space="preserve">.  </w:t>
      </w:r>
    </w:p>
    <w:p w14:paraId="215BB131" w14:textId="62F48C71" w:rsidR="0072048F" w:rsidRDefault="0072048F" w:rsidP="0042571C">
      <w:pPr>
        <w:pStyle w:val="Final"/>
        <w:numPr>
          <w:ilvl w:val="0"/>
          <w:numId w:val="2"/>
        </w:numPr>
        <w:tabs>
          <w:tab w:val="clear" w:pos="720"/>
          <w:tab w:val="num" w:pos="0"/>
        </w:tabs>
        <w:ind w:left="0" w:firstLine="0"/>
        <w:rPr>
          <w:kern w:val="2"/>
          <w:lang w:val="en-US"/>
        </w:rPr>
      </w:pPr>
      <w:r>
        <w:rPr>
          <w:kern w:val="2"/>
          <w:lang w:val="en-US"/>
        </w:rPr>
        <w:lastRenderedPageBreak/>
        <w:t>The Distress Factor can be disposed of shortly</w:t>
      </w:r>
      <w:r w:rsidR="00727FE0">
        <w:rPr>
          <w:kern w:val="2"/>
          <w:lang w:val="en-US"/>
        </w:rPr>
        <w:t xml:space="preserve">.  </w:t>
      </w:r>
      <w:r>
        <w:rPr>
          <w:kern w:val="2"/>
          <w:lang w:val="en-US"/>
        </w:rPr>
        <w:t>The so-called distress was the direct result of Mr Wen’s misconduct</w:t>
      </w:r>
      <w:r w:rsidR="00727FE0">
        <w:rPr>
          <w:kern w:val="2"/>
          <w:lang w:val="en-US"/>
        </w:rPr>
        <w:t xml:space="preserve">.  </w:t>
      </w:r>
      <w:r>
        <w:rPr>
          <w:kern w:val="2"/>
          <w:lang w:val="en-US"/>
        </w:rPr>
        <w:t>The Buy-Out O</w:t>
      </w:r>
      <w:r w:rsidR="009B77F4">
        <w:rPr>
          <w:kern w:val="2"/>
          <w:lang w:val="en-US"/>
        </w:rPr>
        <w:t xml:space="preserve">ffer </w:t>
      </w:r>
      <w:r>
        <w:rPr>
          <w:kern w:val="2"/>
          <w:lang w:val="en-US"/>
        </w:rPr>
        <w:t xml:space="preserve">was made to redress the prejudice suffered by the Minority </w:t>
      </w:r>
      <w:r w:rsidR="008E4A1C">
        <w:rPr>
          <w:kern w:val="2"/>
          <w:lang w:val="en-US"/>
        </w:rPr>
        <w:t xml:space="preserve">Members </w:t>
      </w:r>
      <w:r>
        <w:rPr>
          <w:kern w:val="2"/>
          <w:lang w:val="en-US"/>
        </w:rPr>
        <w:t xml:space="preserve">as a result of </w:t>
      </w:r>
      <w:r w:rsidR="003551F0">
        <w:rPr>
          <w:kern w:val="2"/>
          <w:lang w:val="en-US"/>
        </w:rPr>
        <w:t>such</w:t>
      </w:r>
      <w:r>
        <w:rPr>
          <w:kern w:val="2"/>
          <w:lang w:val="en-US"/>
        </w:rPr>
        <w:t xml:space="preserve"> misconduct</w:t>
      </w:r>
      <w:r w:rsidR="00727FE0">
        <w:rPr>
          <w:kern w:val="2"/>
          <w:lang w:val="en-US"/>
        </w:rPr>
        <w:t xml:space="preserve">.  </w:t>
      </w:r>
      <w:r>
        <w:rPr>
          <w:kern w:val="2"/>
          <w:lang w:val="en-US"/>
        </w:rPr>
        <w:t xml:space="preserve">I am unable to see any basis for the court to make any downward adjustment for the distress suffered by the Company and hence the Minority </w:t>
      </w:r>
      <w:r w:rsidR="008E4A1C">
        <w:rPr>
          <w:kern w:val="2"/>
          <w:lang w:val="en-US"/>
        </w:rPr>
        <w:t>Members</w:t>
      </w:r>
      <w:r w:rsidR="00727FE0">
        <w:rPr>
          <w:kern w:val="2"/>
          <w:lang w:val="en-US"/>
        </w:rPr>
        <w:t xml:space="preserve">.  </w:t>
      </w:r>
      <w:r w:rsidR="00F6577A">
        <w:rPr>
          <w:kern w:val="2"/>
          <w:lang w:val="en-US"/>
        </w:rPr>
        <w:t xml:space="preserve">At the hearing, </w:t>
      </w:r>
      <w:r w:rsidR="000A2C27">
        <w:rPr>
          <w:kern w:val="2"/>
          <w:lang w:val="en-US"/>
        </w:rPr>
        <w:t>Mr Wong rightly abandon</w:t>
      </w:r>
      <w:r w:rsidR="003551F0">
        <w:rPr>
          <w:kern w:val="2"/>
          <w:lang w:val="en-US"/>
        </w:rPr>
        <w:t>s</w:t>
      </w:r>
      <w:r w:rsidR="000A2C27">
        <w:rPr>
          <w:kern w:val="2"/>
          <w:lang w:val="en-US"/>
        </w:rPr>
        <w:t xml:space="preserve"> the argument</w:t>
      </w:r>
      <w:r w:rsidR="003551F0">
        <w:rPr>
          <w:rStyle w:val="FootnoteReference"/>
          <w:kern w:val="2"/>
          <w:lang w:val="en-US"/>
        </w:rPr>
        <w:footnoteReference w:id="36"/>
      </w:r>
      <w:r w:rsidR="000A2C27">
        <w:rPr>
          <w:kern w:val="2"/>
          <w:lang w:val="en-US"/>
        </w:rPr>
        <w:t>.</w:t>
      </w:r>
    </w:p>
    <w:p w14:paraId="637FC7EC" w14:textId="74A0C920" w:rsidR="006C37EA" w:rsidRDefault="006C37EA" w:rsidP="0042571C">
      <w:pPr>
        <w:pStyle w:val="Final"/>
        <w:numPr>
          <w:ilvl w:val="0"/>
          <w:numId w:val="2"/>
        </w:numPr>
        <w:tabs>
          <w:tab w:val="clear" w:pos="720"/>
          <w:tab w:val="num" w:pos="0"/>
        </w:tabs>
        <w:ind w:left="0" w:firstLine="0"/>
        <w:rPr>
          <w:kern w:val="2"/>
          <w:lang w:val="en-US"/>
        </w:rPr>
      </w:pPr>
      <w:r>
        <w:rPr>
          <w:kern w:val="2"/>
          <w:lang w:val="en-US"/>
        </w:rPr>
        <w:t>As regards the Market Factor, Mr Wong makes the following points:</w:t>
      </w:r>
    </w:p>
    <w:p w14:paraId="51C16E43" w14:textId="696B4479" w:rsidR="006C37EA" w:rsidRDefault="006C37EA" w:rsidP="00C03DBA">
      <w:pPr>
        <w:pStyle w:val="Final"/>
        <w:numPr>
          <w:ilvl w:val="0"/>
          <w:numId w:val="22"/>
        </w:numPr>
        <w:tabs>
          <w:tab w:val="clear" w:pos="1440"/>
        </w:tabs>
        <w:spacing w:before="240" w:after="0"/>
        <w:ind w:left="1440" w:hanging="734"/>
        <w:rPr>
          <w:kern w:val="2"/>
          <w:lang w:val="en-US"/>
        </w:rPr>
      </w:pPr>
      <w:r>
        <w:rPr>
          <w:kern w:val="2"/>
          <w:lang w:val="en-US"/>
        </w:rPr>
        <w:t>The Market Factor is unrelated to Mr Wen’s conduct.</w:t>
      </w:r>
    </w:p>
    <w:p w14:paraId="41B35B64" w14:textId="4A575461" w:rsidR="006C37EA" w:rsidRPr="000D614E" w:rsidRDefault="00BC21F0" w:rsidP="00C03DBA">
      <w:pPr>
        <w:pStyle w:val="Final"/>
        <w:numPr>
          <w:ilvl w:val="0"/>
          <w:numId w:val="22"/>
        </w:numPr>
        <w:tabs>
          <w:tab w:val="clear" w:pos="1440"/>
        </w:tabs>
        <w:spacing w:before="240" w:after="0"/>
        <w:ind w:left="1440" w:hanging="734"/>
        <w:rPr>
          <w:i/>
          <w:iCs/>
          <w:kern w:val="2"/>
          <w:lang w:val="en-US"/>
        </w:rPr>
      </w:pPr>
      <w:r>
        <w:rPr>
          <w:szCs w:val="28"/>
        </w:rPr>
        <w:t xml:space="preserve">Without the </w:t>
      </w:r>
      <w:r w:rsidRPr="00C03DBA">
        <w:rPr>
          <w:kern w:val="2"/>
          <w:lang w:val="en-US"/>
        </w:rPr>
        <w:t>adjustment</w:t>
      </w:r>
      <w:r>
        <w:rPr>
          <w:szCs w:val="28"/>
        </w:rPr>
        <w:t xml:space="preserve"> for </w:t>
      </w:r>
      <w:r w:rsidR="0098311E">
        <w:rPr>
          <w:szCs w:val="28"/>
        </w:rPr>
        <w:t xml:space="preserve">the </w:t>
      </w:r>
      <w:r>
        <w:rPr>
          <w:szCs w:val="28"/>
        </w:rPr>
        <w:t>Market Factor, it wou</w:t>
      </w:r>
      <w:r w:rsidRPr="00AC275E">
        <w:rPr>
          <w:szCs w:val="28"/>
        </w:rPr>
        <w:t xml:space="preserve">ld </w:t>
      </w:r>
      <w:r>
        <w:rPr>
          <w:szCs w:val="28"/>
        </w:rPr>
        <w:t xml:space="preserve">result in a disproportionate and unfair penalty to </w:t>
      </w:r>
      <w:r w:rsidR="00E662FA">
        <w:rPr>
          <w:szCs w:val="28"/>
        </w:rPr>
        <w:t xml:space="preserve">Mr Wen </w:t>
      </w:r>
      <w:r>
        <w:rPr>
          <w:szCs w:val="28"/>
        </w:rPr>
        <w:t xml:space="preserve">since </w:t>
      </w:r>
      <w:r w:rsidRPr="000D614E">
        <w:rPr>
          <w:szCs w:val="28"/>
        </w:rPr>
        <w:t>“</w:t>
      </w:r>
      <w:r w:rsidRPr="000D614E">
        <w:rPr>
          <w:szCs w:val="28"/>
          <w:lang w:val="en-HK"/>
        </w:rPr>
        <w:t>a shareholder must normally take the rough with the smooth</w:t>
      </w:r>
      <w:r w:rsidR="00F80C8B">
        <w:rPr>
          <w:szCs w:val="28"/>
          <w:lang w:val="en-HK"/>
        </w:rPr>
        <w:t xml:space="preserve">, as far as fluctuations in the value </w:t>
      </w:r>
      <w:r w:rsidRPr="000D614E">
        <w:rPr>
          <w:szCs w:val="28"/>
          <w:lang w:val="en-HK"/>
        </w:rPr>
        <w:t>of the business are concerned</w:t>
      </w:r>
      <w:r>
        <w:rPr>
          <w:szCs w:val="28"/>
          <w:lang w:val="en-HK"/>
        </w:rPr>
        <w:t xml:space="preserve">” </w:t>
      </w:r>
      <w:r w:rsidRPr="000D614E">
        <w:rPr>
          <w:i/>
          <w:iCs/>
          <w:szCs w:val="28"/>
          <w:lang w:val="en-HK"/>
        </w:rPr>
        <w:t>(</w:t>
      </w:r>
      <w:r w:rsidRPr="000D614E">
        <w:rPr>
          <w:i/>
          <w:iCs/>
          <w:szCs w:val="28"/>
        </w:rPr>
        <w:t>Dinglis v Dinglis</w:t>
      </w:r>
      <w:r w:rsidR="000D614E" w:rsidRPr="000D614E">
        <w:rPr>
          <w:i/>
          <w:iCs/>
          <w:szCs w:val="28"/>
        </w:rPr>
        <w:t>).</w:t>
      </w:r>
    </w:p>
    <w:p w14:paraId="48AD05E2" w14:textId="26B549CE" w:rsidR="000D614E" w:rsidRPr="00B92C98" w:rsidRDefault="008A4BE7" w:rsidP="00C03DBA">
      <w:pPr>
        <w:pStyle w:val="Final"/>
        <w:numPr>
          <w:ilvl w:val="0"/>
          <w:numId w:val="22"/>
        </w:numPr>
        <w:tabs>
          <w:tab w:val="clear" w:pos="1440"/>
        </w:tabs>
        <w:spacing w:before="240" w:after="0"/>
        <w:ind w:left="1440" w:hanging="734"/>
        <w:rPr>
          <w:kern w:val="2"/>
          <w:lang w:val="en-US"/>
        </w:rPr>
      </w:pPr>
      <w:r w:rsidRPr="00AC275E">
        <w:rPr>
          <w:szCs w:val="28"/>
        </w:rPr>
        <w:t xml:space="preserve">To </w:t>
      </w:r>
      <w:r w:rsidRPr="00C03DBA">
        <w:rPr>
          <w:kern w:val="2"/>
          <w:lang w:val="en-US"/>
        </w:rPr>
        <w:t>account</w:t>
      </w:r>
      <w:r w:rsidRPr="00AC275E">
        <w:rPr>
          <w:szCs w:val="28"/>
        </w:rPr>
        <w:t xml:space="preserve"> for </w:t>
      </w:r>
      <w:r>
        <w:rPr>
          <w:szCs w:val="28"/>
        </w:rPr>
        <w:t>the Ma</w:t>
      </w:r>
      <w:r w:rsidRPr="00AC275E">
        <w:rPr>
          <w:szCs w:val="28"/>
        </w:rPr>
        <w:t xml:space="preserve">rket </w:t>
      </w:r>
      <w:r>
        <w:rPr>
          <w:szCs w:val="28"/>
        </w:rPr>
        <w:t>Factor</w:t>
      </w:r>
      <w:r w:rsidRPr="00AC275E">
        <w:rPr>
          <w:szCs w:val="28"/>
        </w:rPr>
        <w:t xml:space="preserve">, Ms Leung analysed </w:t>
      </w:r>
      <w:r w:rsidR="00965889">
        <w:rPr>
          <w:szCs w:val="28"/>
        </w:rPr>
        <w:t xml:space="preserve">the </w:t>
      </w:r>
      <w:r>
        <w:rPr>
          <w:szCs w:val="28"/>
        </w:rPr>
        <w:t>p</w:t>
      </w:r>
      <w:r w:rsidRPr="00AC275E">
        <w:rPr>
          <w:szCs w:val="28"/>
        </w:rPr>
        <w:t>rice-to-</w:t>
      </w:r>
      <w:r>
        <w:rPr>
          <w:szCs w:val="28"/>
        </w:rPr>
        <w:t>e</w:t>
      </w:r>
      <w:r w:rsidRPr="00AC275E">
        <w:rPr>
          <w:szCs w:val="28"/>
        </w:rPr>
        <w:t>arnings (“</w:t>
      </w:r>
      <w:r w:rsidRPr="004441E0">
        <w:rPr>
          <w:b/>
          <w:bCs/>
          <w:szCs w:val="28"/>
        </w:rPr>
        <w:t>P/E</w:t>
      </w:r>
      <w:r w:rsidRPr="00AC275E">
        <w:rPr>
          <w:szCs w:val="28"/>
        </w:rPr>
        <w:t xml:space="preserve">”) and </w:t>
      </w:r>
      <w:r>
        <w:rPr>
          <w:szCs w:val="28"/>
        </w:rPr>
        <w:t>p</w:t>
      </w:r>
      <w:r w:rsidRPr="00AC275E">
        <w:rPr>
          <w:szCs w:val="28"/>
        </w:rPr>
        <w:t>rice-to-</w:t>
      </w:r>
      <w:r>
        <w:rPr>
          <w:szCs w:val="28"/>
        </w:rPr>
        <w:t>b</w:t>
      </w:r>
      <w:r w:rsidRPr="00AC275E">
        <w:rPr>
          <w:szCs w:val="28"/>
        </w:rPr>
        <w:t>ook (“</w:t>
      </w:r>
      <w:r w:rsidRPr="004441E0">
        <w:rPr>
          <w:b/>
          <w:bCs/>
          <w:szCs w:val="28"/>
        </w:rPr>
        <w:t>P/B</w:t>
      </w:r>
      <w:r w:rsidRPr="00AC275E">
        <w:rPr>
          <w:szCs w:val="28"/>
        </w:rPr>
        <w:t xml:space="preserve">”) of </w:t>
      </w:r>
      <w:r>
        <w:rPr>
          <w:szCs w:val="28"/>
        </w:rPr>
        <w:t xml:space="preserve">various </w:t>
      </w:r>
      <w:r w:rsidRPr="00AC275E">
        <w:rPr>
          <w:szCs w:val="28"/>
        </w:rPr>
        <w:t xml:space="preserve">companies operating in the same industry and geographic region on the assumption that </w:t>
      </w:r>
      <w:r>
        <w:rPr>
          <w:szCs w:val="28"/>
        </w:rPr>
        <w:t>the Company</w:t>
      </w:r>
      <w:r w:rsidRPr="00AC275E">
        <w:rPr>
          <w:szCs w:val="28"/>
        </w:rPr>
        <w:t xml:space="preserve"> remains a going concern</w:t>
      </w:r>
      <w:r w:rsidR="00B92C98">
        <w:rPr>
          <w:rStyle w:val="FootnoteReference"/>
          <w:szCs w:val="28"/>
        </w:rPr>
        <w:footnoteReference w:id="37"/>
      </w:r>
      <w:r w:rsidR="00727FE0">
        <w:rPr>
          <w:szCs w:val="28"/>
        </w:rPr>
        <w:t xml:space="preserve">.  </w:t>
      </w:r>
    </w:p>
    <w:p w14:paraId="7EAC84CC" w14:textId="604005A3" w:rsidR="00B92C98" w:rsidRPr="0043448A" w:rsidRDefault="0098554F" w:rsidP="00C03DBA">
      <w:pPr>
        <w:pStyle w:val="Final"/>
        <w:numPr>
          <w:ilvl w:val="0"/>
          <w:numId w:val="22"/>
        </w:numPr>
        <w:tabs>
          <w:tab w:val="clear" w:pos="1440"/>
        </w:tabs>
        <w:spacing w:before="240" w:after="0"/>
        <w:ind w:left="1440" w:hanging="734"/>
        <w:rPr>
          <w:kern w:val="2"/>
          <w:lang w:val="en-US"/>
        </w:rPr>
      </w:pPr>
      <w:r w:rsidRPr="00C03DBA">
        <w:rPr>
          <w:kern w:val="2"/>
          <w:lang w:val="en-US"/>
        </w:rPr>
        <w:t>The</w:t>
      </w:r>
      <w:r w:rsidRPr="00AC275E">
        <w:rPr>
          <w:szCs w:val="28"/>
        </w:rPr>
        <w:t xml:space="preserve"> comparable</w:t>
      </w:r>
      <w:r>
        <w:rPr>
          <w:szCs w:val="28"/>
        </w:rPr>
        <w:t>s</w:t>
      </w:r>
      <w:r w:rsidRPr="00AC275E">
        <w:rPr>
          <w:szCs w:val="28"/>
        </w:rPr>
        <w:t xml:space="preserve"> were selected on the basis that they were </w:t>
      </w:r>
      <w:r w:rsidR="009F33A2">
        <w:rPr>
          <w:szCs w:val="28"/>
        </w:rPr>
        <w:t xml:space="preserve">(a) </w:t>
      </w:r>
      <w:r w:rsidRPr="00AC275E">
        <w:rPr>
          <w:szCs w:val="28"/>
        </w:rPr>
        <w:t xml:space="preserve">listed on the Main Board </w:t>
      </w:r>
      <w:r w:rsidR="003A4B46">
        <w:rPr>
          <w:szCs w:val="28"/>
        </w:rPr>
        <w:t xml:space="preserve">of the SEHK </w:t>
      </w:r>
      <w:r w:rsidRPr="00AC275E">
        <w:rPr>
          <w:szCs w:val="28"/>
        </w:rPr>
        <w:t xml:space="preserve">from </w:t>
      </w:r>
      <w:r>
        <w:rPr>
          <w:szCs w:val="28"/>
        </w:rPr>
        <w:t xml:space="preserve">the LTD </w:t>
      </w:r>
      <w:r w:rsidRPr="00AC275E">
        <w:rPr>
          <w:szCs w:val="28"/>
        </w:rPr>
        <w:t xml:space="preserve">to the respective </w:t>
      </w:r>
      <w:r>
        <w:rPr>
          <w:szCs w:val="28"/>
        </w:rPr>
        <w:t>a</w:t>
      </w:r>
      <w:r w:rsidRPr="00AC275E">
        <w:rPr>
          <w:szCs w:val="28"/>
        </w:rPr>
        <w:t xml:space="preserve">ssessment </w:t>
      </w:r>
      <w:r>
        <w:rPr>
          <w:szCs w:val="28"/>
        </w:rPr>
        <w:t>d</w:t>
      </w:r>
      <w:r w:rsidRPr="00AC275E">
        <w:rPr>
          <w:szCs w:val="28"/>
        </w:rPr>
        <w:t>ates</w:t>
      </w:r>
      <w:r w:rsidR="00280D77">
        <w:rPr>
          <w:rStyle w:val="FootnoteReference"/>
          <w:szCs w:val="28"/>
        </w:rPr>
        <w:footnoteReference w:id="38"/>
      </w:r>
      <w:r w:rsidRPr="00AC275E">
        <w:rPr>
          <w:szCs w:val="28"/>
        </w:rPr>
        <w:t xml:space="preserve">, </w:t>
      </w:r>
      <w:r>
        <w:rPr>
          <w:szCs w:val="28"/>
        </w:rPr>
        <w:t xml:space="preserve">(b) </w:t>
      </w:r>
      <w:r w:rsidRPr="00AC275E">
        <w:rPr>
          <w:szCs w:val="28"/>
        </w:rPr>
        <w:t xml:space="preserve">principally engaged in </w:t>
      </w:r>
      <w:r w:rsidRPr="00AC275E">
        <w:rPr>
          <w:szCs w:val="28"/>
        </w:rPr>
        <w:lastRenderedPageBreak/>
        <w:t>water utilities sector, and</w:t>
      </w:r>
      <w:r>
        <w:rPr>
          <w:szCs w:val="28"/>
        </w:rPr>
        <w:t xml:space="preserve"> (c) </w:t>
      </w:r>
      <w:r w:rsidRPr="00AC275E">
        <w:rPr>
          <w:szCs w:val="28"/>
        </w:rPr>
        <w:t xml:space="preserve">mainly operated in the </w:t>
      </w:r>
      <w:r>
        <w:rPr>
          <w:szCs w:val="28"/>
        </w:rPr>
        <w:t>Mainland</w:t>
      </w:r>
      <w:r w:rsidRPr="00AC275E">
        <w:rPr>
          <w:szCs w:val="28"/>
        </w:rPr>
        <w:t xml:space="preserve">, with 60% or more of its revenue derived from the </w:t>
      </w:r>
      <w:r w:rsidR="000A3121">
        <w:rPr>
          <w:szCs w:val="28"/>
        </w:rPr>
        <w:t xml:space="preserve">Mainland </w:t>
      </w:r>
      <w:r w:rsidRPr="00AC275E">
        <w:rPr>
          <w:szCs w:val="28"/>
        </w:rPr>
        <w:t>in the relevant financial years</w:t>
      </w:r>
      <w:r w:rsidR="0043448A">
        <w:rPr>
          <w:rStyle w:val="FootnoteReference"/>
          <w:szCs w:val="28"/>
        </w:rPr>
        <w:footnoteReference w:id="39"/>
      </w:r>
      <w:r w:rsidR="00727FE0">
        <w:rPr>
          <w:szCs w:val="28"/>
        </w:rPr>
        <w:t xml:space="preserve">.  </w:t>
      </w:r>
    </w:p>
    <w:p w14:paraId="20006792" w14:textId="6D0007BF" w:rsidR="0043448A" w:rsidRDefault="009F7465" w:rsidP="00C03DBA">
      <w:pPr>
        <w:pStyle w:val="Final"/>
        <w:numPr>
          <w:ilvl w:val="0"/>
          <w:numId w:val="22"/>
        </w:numPr>
        <w:tabs>
          <w:tab w:val="clear" w:pos="1440"/>
        </w:tabs>
        <w:spacing w:before="240" w:after="0"/>
        <w:ind w:left="1440" w:hanging="734"/>
        <w:rPr>
          <w:kern w:val="2"/>
          <w:lang w:val="en-US"/>
        </w:rPr>
      </w:pPr>
      <w:r w:rsidRPr="00C03DBA">
        <w:rPr>
          <w:kern w:val="2"/>
          <w:lang w:val="en-US"/>
        </w:rPr>
        <w:t>Although</w:t>
      </w:r>
      <w:r>
        <w:rPr>
          <w:szCs w:val="28"/>
        </w:rPr>
        <w:t xml:space="preserve"> Mr Lung </w:t>
      </w:r>
      <w:r w:rsidRPr="00215998">
        <w:rPr>
          <w:szCs w:val="28"/>
        </w:rPr>
        <w:t>suggest</w:t>
      </w:r>
      <w:r>
        <w:rPr>
          <w:szCs w:val="28"/>
        </w:rPr>
        <w:t xml:space="preserve">s </w:t>
      </w:r>
      <w:r w:rsidRPr="00215998">
        <w:rPr>
          <w:szCs w:val="28"/>
        </w:rPr>
        <w:t xml:space="preserve">that Ms Leung’s inclusion of </w:t>
      </w:r>
      <w:r w:rsidR="00965889">
        <w:rPr>
          <w:szCs w:val="28"/>
        </w:rPr>
        <w:t>some</w:t>
      </w:r>
      <w:r w:rsidRPr="00215998">
        <w:rPr>
          <w:szCs w:val="28"/>
        </w:rPr>
        <w:t xml:space="preserve"> compa</w:t>
      </w:r>
      <w:r w:rsidR="00965889">
        <w:rPr>
          <w:szCs w:val="28"/>
        </w:rPr>
        <w:t>rable</w:t>
      </w:r>
      <w:r w:rsidRPr="00215998">
        <w:rPr>
          <w:szCs w:val="28"/>
        </w:rPr>
        <w:t xml:space="preserve"> which were listed after </w:t>
      </w:r>
      <w:r>
        <w:rPr>
          <w:szCs w:val="28"/>
        </w:rPr>
        <w:t xml:space="preserve">the LTD is </w:t>
      </w:r>
      <w:r w:rsidRPr="00215998">
        <w:rPr>
          <w:szCs w:val="28"/>
        </w:rPr>
        <w:t xml:space="preserve">inappropriate because </w:t>
      </w:r>
      <w:r w:rsidRPr="003C6685">
        <w:rPr>
          <w:i/>
          <w:iCs/>
          <w:szCs w:val="28"/>
        </w:rPr>
        <w:t xml:space="preserve">inter alia </w:t>
      </w:r>
      <w:r w:rsidRPr="00215998">
        <w:rPr>
          <w:szCs w:val="28"/>
        </w:rPr>
        <w:t>they tend to have smaller market capitalisation and therefore lo</w:t>
      </w:r>
      <w:r w:rsidRPr="00AC275E">
        <w:rPr>
          <w:szCs w:val="28"/>
        </w:rPr>
        <w:t>w</w:t>
      </w:r>
      <w:r w:rsidRPr="00215998">
        <w:rPr>
          <w:szCs w:val="28"/>
        </w:rPr>
        <w:t>er P/E and P/B</w:t>
      </w:r>
      <w:r w:rsidR="0033312A">
        <w:rPr>
          <w:rStyle w:val="FootnoteReference"/>
          <w:szCs w:val="28"/>
        </w:rPr>
        <w:footnoteReference w:id="40"/>
      </w:r>
      <w:r w:rsidR="0033312A">
        <w:rPr>
          <w:szCs w:val="28"/>
        </w:rPr>
        <w:t xml:space="preserve">, </w:t>
      </w:r>
      <w:r w:rsidR="009F33A2">
        <w:rPr>
          <w:szCs w:val="28"/>
        </w:rPr>
        <w:t xml:space="preserve">however, even if </w:t>
      </w:r>
      <w:r w:rsidR="0033312A">
        <w:rPr>
          <w:szCs w:val="28"/>
        </w:rPr>
        <w:t xml:space="preserve">one </w:t>
      </w:r>
      <w:r w:rsidR="009F33A2">
        <w:rPr>
          <w:szCs w:val="28"/>
        </w:rPr>
        <w:t xml:space="preserve">were to take the </w:t>
      </w:r>
      <w:r w:rsidR="0033312A">
        <w:rPr>
          <w:szCs w:val="28"/>
        </w:rPr>
        <w:t xml:space="preserve">average P/E and P/B of </w:t>
      </w:r>
      <w:r w:rsidR="00965889">
        <w:rPr>
          <w:szCs w:val="28"/>
        </w:rPr>
        <w:t xml:space="preserve">only </w:t>
      </w:r>
      <w:r w:rsidR="009F33A2">
        <w:rPr>
          <w:szCs w:val="28"/>
        </w:rPr>
        <w:t>th</w:t>
      </w:r>
      <w:r w:rsidR="00965889">
        <w:rPr>
          <w:szCs w:val="28"/>
        </w:rPr>
        <w:t>os</w:t>
      </w:r>
      <w:r w:rsidR="009F33A2">
        <w:rPr>
          <w:szCs w:val="28"/>
        </w:rPr>
        <w:t xml:space="preserve">e </w:t>
      </w:r>
      <w:r w:rsidR="0033312A">
        <w:rPr>
          <w:szCs w:val="28"/>
        </w:rPr>
        <w:t>comparables with similar market capitalisation as the Company, the adjusted share prices on the assessment dates would still be much lower than the price on the LTD</w:t>
      </w:r>
      <w:r w:rsidR="0099422C">
        <w:rPr>
          <w:rStyle w:val="FootnoteReference"/>
          <w:szCs w:val="28"/>
        </w:rPr>
        <w:footnoteReference w:id="41"/>
      </w:r>
      <w:r w:rsidR="0033312A">
        <w:rPr>
          <w:szCs w:val="28"/>
        </w:rPr>
        <w:t>.</w:t>
      </w:r>
    </w:p>
    <w:p w14:paraId="66550352" w14:textId="501BBBFF" w:rsidR="00E70991" w:rsidRDefault="009668D1" w:rsidP="0042571C">
      <w:pPr>
        <w:pStyle w:val="Final"/>
        <w:numPr>
          <w:ilvl w:val="0"/>
          <w:numId w:val="2"/>
        </w:numPr>
        <w:tabs>
          <w:tab w:val="clear" w:pos="720"/>
          <w:tab w:val="num" w:pos="0"/>
        </w:tabs>
        <w:ind w:left="0" w:firstLine="0"/>
        <w:rPr>
          <w:kern w:val="2"/>
          <w:lang w:val="en-US"/>
        </w:rPr>
      </w:pPr>
      <w:r>
        <w:rPr>
          <w:kern w:val="2"/>
          <w:lang w:val="en-US"/>
        </w:rPr>
        <w:t>According to Ms Leung, a</w:t>
      </w:r>
      <w:r w:rsidR="00E70991">
        <w:rPr>
          <w:kern w:val="2"/>
          <w:lang w:val="en-US"/>
        </w:rPr>
        <w:t xml:space="preserve">fter </w:t>
      </w:r>
      <w:r w:rsidR="008569EE">
        <w:rPr>
          <w:kern w:val="2"/>
          <w:lang w:val="en-US"/>
        </w:rPr>
        <w:t xml:space="preserve">making </w:t>
      </w:r>
      <w:r w:rsidR="00E70991">
        <w:rPr>
          <w:kern w:val="2"/>
          <w:lang w:val="en-US"/>
        </w:rPr>
        <w:t xml:space="preserve">adjustments for the </w:t>
      </w:r>
      <w:r>
        <w:rPr>
          <w:kern w:val="2"/>
          <w:lang w:val="en-US"/>
        </w:rPr>
        <w:t>M</w:t>
      </w:r>
      <w:r w:rsidR="00E70991">
        <w:rPr>
          <w:kern w:val="2"/>
          <w:lang w:val="en-US"/>
        </w:rPr>
        <w:t xml:space="preserve">arket </w:t>
      </w:r>
      <w:r>
        <w:rPr>
          <w:kern w:val="2"/>
          <w:lang w:val="en-US"/>
        </w:rPr>
        <w:t xml:space="preserve">Factor, </w:t>
      </w:r>
      <w:r w:rsidR="00E70991">
        <w:rPr>
          <w:kern w:val="2"/>
          <w:lang w:val="en-US"/>
        </w:rPr>
        <w:t xml:space="preserve">the </w:t>
      </w:r>
      <w:r w:rsidR="00CF15E0">
        <w:rPr>
          <w:kern w:val="2"/>
          <w:lang w:val="en-US"/>
        </w:rPr>
        <w:t xml:space="preserve">adjusted </w:t>
      </w:r>
      <w:r>
        <w:rPr>
          <w:kern w:val="2"/>
          <w:lang w:val="en-US"/>
        </w:rPr>
        <w:t xml:space="preserve">price </w:t>
      </w:r>
      <w:r w:rsidR="00E70991">
        <w:rPr>
          <w:kern w:val="2"/>
          <w:lang w:val="en-US"/>
        </w:rPr>
        <w:t xml:space="preserve">of the </w:t>
      </w:r>
      <w:r>
        <w:rPr>
          <w:kern w:val="2"/>
          <w:lang w:val="en-US"/>
        </w:rPr>
        <w:t>s</w:t>
      </w:r>
      <w:r w:rsidR="00F97D0B">
        <w:rPr>
          <w:kern w:val="2"/>
          <w:lang w:val="en-US"/>
        </w:rPr>
        <w:t>hares</w:t>
      </w:r>
      <w:r w:rsidR="00E70991">
        <w:rPr>
          <w:kern w:val="2"/>
          <w:lang w:val="en-US"/>
        </w:rPr>
        <w:t xml:space="preserve"> </w:t>
      </w:r>
      <w:r w:rsidR="00CF15E0">
        <w:rPr>
          <w:kern w:val="2"/>
          <w:lang w:val="en-US"/>
        </w:rPr>
        <w:t xml:space="preserve">on the date of the </w:t>
      </w:r>
      <w:r w:rsidR="001D62E9">
        <w:rPr>
          <w:kern w:val="2"/>
          <w:lang w:val="en-US"/>
        </w:rPr>
        <w:t xml:space="preserve">Judgment </w:t>
      </w:r>
      <w:r w:rsidR="00CF15E0">
        <w:rPr>
          <w:kern w:val="2"/>
          <w:lang w:val="en-US"/>
        </w:rPr>
        <w:t xml:space="preserve">would be HK$1.27 (if adjusted by </w:t>
      </w:r>
      <w:r w:rsidR="00965889">
        <w:rPr>
          <w:kern w:val="2"/>
          <w:lang w:val="en-US"/>
        </w:rPr>
        <w:t xml:space="preserve">the </w:t>
      </w:r>
      <w:r w:rsidR="00CF15E0">
        <w:rPr>
          <w:kern w:val="2"/>
          <w:lang w:val="en-US"/>
        </w:rPr>
        <w:t>average P/E</w:t>
      </w:r>
      <w:r w:rsidR="00E9668D">
        <w:rPr>
          <w:kern w:val="2"/>
          <w:lang w:val="en-US"/>
        </w:rPr>
        <w:t xml:space="preserve"> of </w:t>
      </w:r>
      <w:r w:rsidR="00965889">
        <w:rPr>
          <w:kern w:val="2"/>
          <w:lang w:val="en-US"/>
        </w:rPr>
        <w:t xml:space="preserve">the </w:t>
      </w:r>
      <w:r w:rsidR="00E9668D">
        <w:rPr>
          <w:kern w:val="2"/>
          <w:lang w:val="en-US"/>
        </w:rPr>
        <w:t>comparables</w:t>
      </w:r>
      <w:r w:rsidR="00CF15E0">
        <w:rPr>
          <w:kern w:val="2"/>
          <w:lang w:val="en-US"/>
        </w:rPr>
        <w:t xml:space="preserve">) or HK$0.68 (if adjusted by </w:t>
      </w:r>
      <w:r w:rsidR="00965889">
        <w:rPr>
          <w:kern w:val="2"/>
          <w:lang w:val="en-US"/>
        </w:rPr>
        <w:t xml:space="preserve">the </w:t>
      </w:r>
      <w:r w:rsidR="00CF15E0">
        <w:rPr>
          <w:kern w:val="2"/>
          <w:lang w:val="en-US"/>
        </w:rPr>
        <w:t>average P/B</w:t>
      </w:r>
      <w:r w:rsidR="00E9668D">
        <w:rPr>
          <w:kern w:val="2"/>
          <w:lang w:val="en-US"/>
        </w:rPr>
        <w:t xml:space="preserve"> of </w:t>
      </w:r>
      <w:r w:rsidR="00965889">
        <w:rPr>
          <w:kern w:val="2"/>
          <w:lang w:val="en-US"/>
        </w:rPr>
        <w:t xml:space="preserve">the </w:t>
      </w:r>
      <w:r w:rsidR="00E9668D">
        <w:rPr>
          <w:kern w:val="2"/>
          <w:lang w:val="en-US"/>
        </w:rPr>
        <w:t>comparables</w:t>
      </w:r>
      <w:r w:rsidR="00CF15E0">
        <w:rPr>
          <w:kern w:val="2"/>
          <w:lang w:val="en-US"/>
        </w:rPr>
        <w:t>)</w:t>
      </w:r>
      <w:r w:rsidR="00E70991">
        <w:rPr>
          <w:kern w:val="2"/>
          <w:lang w:val="en-US"/>
        </w:rPr>
        <w:t>.</w:t>
      </w:r>
      <w:r w:rsidR="00E70991">
        <w:rPr>
          <w:rStyle w:val="FootnoteReference"/>
          <w:kern w:val="2"/>
          <w:lang w:val="en-US"/>
        </w:rPr>
        <w:footnoteReference w:id="42"/>
      </w:r>
    </w:p>
    <w:p w14:paraId="265993C9" w14:textId="77777777" w:rsidR="00181859" w:rsidRDefault="009D1655" w:rsidP="0042571C">
      <w:pPr>
        <w:pStyle w:val="Final"/>
        <w:numPr>
          <w:ilvl w:val="0"/>
          <w:numId w:val="2"/>
        </w:numPr>
        <w:tabs>
          <w:tab w:val="clear" w:pos="720"/>
          <w:tab w:val="num" w:pos="0"/>
        </w:tabs>
        <w:ind w:left="0" w:firstLine="0"/>
        <w:rPr>
          <w:kern w:val="2"/>
          <w:lang w:val="en-US"/>
        </w:rPr>
      </w:pPr>
      <w:r>
        <w:rPr>
          <w:kern w:val="2"/>
          <w:lang w:val="en-US"/>
        </w:rPr>
        <w:t>Mr Lung</w:t>
      </w:r>
      <w:r w:rsidR="007F22D3">
        <w:rPr>
          <w:kern w:val="2"/>
          <w:lang w:val="en-US"/>
        </w:rPr>
        <w:t xml:space="preserve"> does not consider the adjustment for the Market Factor to be appropriate</w:t>
      </w:r>
      <w:r w:rsidR="007664EE">
        <w:rPr>
          <w:kern w:val="2"/>
          <w:lang w:val="en-US"/>
        </w:rPr>
        <w:t xml:space="preserve"> </w:t>
      </w:r>
      <w:r w:rsidR="00181859">
        <w:rPr>
          <w:kern w:val="2"/>
          <w:lang w:val="en-US"/>
        </w:rPr>
        <w:t xml:space="preserve">for the following reasons: </w:t>
      </w:r>
    </w:p>
    <w:p w14:paraId="52710BAC" w14:textId="13252BEA" w:rsidR="008A154C" w:rsidRDefault="00181859" w:rsidP="00C03DBA">
      <w:pPr>
        <w:pStyle w:val="Final"/>
        <w:numPr>
          <w:ilvl w:val="0"/>
          <w:numId w:val="23"/>
        </w:numPr>
        <w:tabs>
          <w:tab w:val="clear" w:pos="1440"/>
        </w:tabs>
        <w:spacing w:before="240" w:after="0"/>
        <w:ind w:left="1440" w:hanging="720"/>
        <w:rPr>
          <w:kern w:val="2"/>
          <w:lang w:val="en-US"/>
        </w:rPr>
      </w:pPr>
      <w:r>
        <w:rPr>
          <w:kern w:val="2"/>
          <w:lang w:val="en-US"/>
        </w:rPr>
        <w:t>T</w:t>
      </w:r>
      <w:r w:rsidR="007F22D3">
        <w:rPr>
          <w:kern w:val="2"/>
          <w:lang w:val="en-US"/>
        </w:rPr>
        <w:t xml:space="preserve">he </w:t>
      </w:r>
      <w:r w:rsidR="008A154C" w:rsidRPr="008A154C">
        <w:rPr>
          <w:kern w:val="2"/>
          <w:lang w:val="en-US"/>
        </w:rPr>
        <w:t xml:space="preserve">assumption </w:t>
      </w:r>
      <w:r w:rsidR="009D1655" w:rsidRPr="008A154C">
        <w:rPr>
          <w:kern w:val="2"/>
          <w:lang w:val="en-US"/>
        </w:rPr>
        <w:t>that</w:t>
      </w:r>
      <w:r w:rsidR="008A154C" w:rsidRPr="008A154C">
        <w:rPr>
          <w:kern w:val="2"/>
          <w:lang w:val="en-US"/>
        </w:rPr>
        <w:t xml:space="preserve"> the P/E, P/B and </w:t>
      </w:r>
      <w:r w:rsidR="007664EE">
        <w:rPr>
          <w:kern w:val="2"/>
          <w:lang w:val="en-US"/>
        </w:rPr>
        <w:t xml:space="preserve">the </w:t>
      </w:r>
      <w:r w:rsidR="008A154C" w:rsidRPr="008A154C">
        <w:rPr>
          <w:kern w:val="2"/>
          <w:lang w:val="en-US"/>
        </w:rPr>
        <w:t xml:space="preserve">share price of </w:t>
      </w:r>
      <w:r w:rsidR="007664EE">
        <w:rPr>
          <w:kern w:val="2"/>
          <w:lang w:val="en-US"/>
        </w:rPr>
        <w:t>the C</w:t>
      </w:r>
      <w:r w:rsidR="008A154C" w:rsidRPr="008A154C">
        <w:rPr>
          <w:kern w:val="2"/>
          <w:lang w:val="en-US"/>
        </w:rPr>
        <w:t xml:space="preserve">ompany would change according to the change in the average P/E or P/B of </w:t>
      </w:r>
      <w:r w:rsidR="007664EE">
        <w:rPr>
          <w:kern w:val="2"/>
          <w:lang w:val="en-US"/>
        </w:rPr>
        <w:t xml:space="preserve">the </w:t>
      </w:r>
      <w:r w:rsidR="008A154C" w:rsidRPr="008A154C">
        <w:rPr>
          <w:kern w:val="2"/>
          <w:lang w:val="en-US"/>
        </w:rPr>
        <w:t xml:space="preserve">companies </w:t>
      </w:r>
      <w:r w:rsidR="007664EE">
        <w:rPr>
          <w:kern w:val="2"/>
          <w:lang w:val="en-US"/>
        </w:rPr>
        <w:t>with</w:t>
      </w:r>
      <w:r w:rsidR="008A154C" w:rsidRPr="008A154C">
        <w:rPr>
          <w:kern w:val="2"/>
          <w:lang w:val="en-US"/>
        </w:rPr>
        <w:t xml:space="preserve">in the same industry is unjustified and </w:t>
      </w:r>
      <w:r w:rsidR="007664EE">
        <w:rPr>
          <w:kern w:val="2"/>
          <w:lang w:val="en-US"/>
        </w:rPr>
        <w:t xml:space="preserve">does not accord with </w:t>
      </w:r>
      <w:r w:rsidR="008A154C" w:rsidRPr="008A154C">
        <w:rPr>
          <w:kern w:val="2"/>
          <w:lang w:val="en-US"/>
        </w:rPr>
        <w:t>the reality</w:t>
      </w:r>
      <w:r w:rsidR="00727FE0">
        <w:rPr>
          <w:kern w:val="2"/>
          <w:lang w:val="en-US"/>
        </w:rPr>
        <w:t xml:space="preserve">.  </w:t>
      </w:r>
      <w:r w:rsidR="008A154C" w:rsidRPr="008A154C">
        <w:rPr>
          <w:kern w:val="2"/>
          <w:lang w:val="en-US"/>
        </w:rPr>
        <w:t xml:space="preserve">There are </w:t>
      </w:r>
      <w:r w:rsidR="007664EE">
        <w:rPr>
          <w:kern w:val="2"/>
          <w:lang w:val="en-US"/>
        </w:rPr>
        <w:t xml:space="preserve">different </w:t>
      </w:r>
      <w:r w:rsidR="008A154C" w:rsidRPr="008A154C">
        <w:rPr>
          <w:kern w:val="2"/>
          <w:lang w:val="en-US"/>
        </w:rPr>
        <w:t xml:space="preserve">reasons </w:t>
      </w:r>
      <w:r w:rsidR="007664EE">
        <w:rPr>
          <w:kern w:val="2"/>
          <w:lang w:val="en-US"/>
        </w:rPr>
        <w:t>which</w:t>
      </w:r>
      <w:r w:rsidR="008A154C" w:rsidRPr="008A154C">
        <w:rPr>
          <w:kern w:val="2"/>
          <w:lang w:val="en-US"/>
        </w:rPr>
        <w:t xml:space="preserve"> affect the P/E </w:t>
      </w:r>
      <w:r w:rsidR="007664EE">
        <w:rPr>
          <w:kern w:val="2"/>
          <w:lang w:val="en-US"/>
        </w:rPr>
        <w:t xml:space="preserve">and </w:t>
      </w:r>
      <w:r w:rsidR="008A154C" w:rsidRPr="008A154C">
        <w:rPr>
          <w:kern w:val="2"/>
          <w:lang w:val="en-US"/>
        </w:rPr>
        <w:t>P/B</w:t>
      </w:r>
      <w:r w:rsidR="007664EE">
        <w:rPr>
          <w:kern w:val="2"/>
          <w:lang w:val="en-US"/>
        </w:rPr>
        <w:t xml:space="preserve"> of different </w:t>
      </w:r>
      <w:r w:rsidR="007664EE">
        <w:rPr>
          <w:kern w:val="2"/>
          <w:lang w:val="en-US"/>
        </w:rPr>
        <w:lastRenderedPageBreak/>
        <w:t>companies,</w:t>
      </w:r>
      <w:r w:rsidR="008A154C" w:rsidRPr="008A154C">
        <w:rPr>
          <w:kern w:val="2"/>
          <w:lang w:val="en-US"/>
        </w:rPr>
        <w:t xml:space="preserve"> and market condition is just one of the </w:t>
      </w:r>
      <w:r w:rsidR="007664EE">
        <w:rPr>
          <w:kern w:val="2"/>
          <w:lang w:val="en-US"/>
        </w:rPr>
        <w:t xml:space="preserve">many </w:t>
      </w:r>
      <w:r w:rsidR="008A154C" w:rsidRPr="008A154C">
        <w:rPr>
          <w:kern w:val="2"/>
          <w:lang w:val="en-US"/>
        </w:rPr>
        <w:t>factors affecting a company’s P/E or P/B.</w:t>
      </w:r>
      <w:r w:rsidR="008A154C">
        <w:rPr>
          <w:rStyle w:val="FootnoteReference"/>
          <w:kern w:val="2"/>
          <w:lang w:val="en-US"/>
        </w:rPr>
        <w:footnoteReference w:id="43"/>
      </w:r>
      <w:r w:rsidR="008A154C" w:rsidRPr="008A154C">
        <w:rPr>
          <w:kern w:val="2"/>
          <w:lang w:val="en-US"/>
        </w:rPr>
        <w:t xml:space="preserve"> </w:t>
      </w:r>
    </w:p>
    <w:p w14:paraId="2A778F7E" w14:textId="6A29ECDB" w:rsidR="002B6C34" w:rsidRDefault="002B6C34" w:rsidP="00C03DBA">
      <w:pPr>
        <w:pStyle w:val="Final"/>
        <w:numPr>
          <w:ilvl w:val="0"/>
          <w:numId w:val="23"/>
        </w:numPr>
        <w:tabs>
          <w:tab w:val="clear" w:pos="1440"/>
        </w:tabs>
        <w:spacing w:before="240" w:after="0"/>
        <w:ind w:left="1440" w:hanging="720"/>
        <w:rPr>
          <w:kern w:val="2"/>
          <w:lang w:val="en-US"/>
        </w:rPr>
      </w:pPr>
      <w:r>
        <w:rPr>
          <w:kern w:val="2"/>
          <w:lang w:val="en-US"/>
        </w:rPr>
        <w:t xml:space="preserve">Mr Lung </w:t>
      </w:r>
      <w:r w:rsidRPr="0042571C">
        <w:t>illustrate</w:t>
      </w:r>
      <w:r>
        <w:t>s</w:t>
      </w:r>
      <w:r>
        <w:rPr>
          <w:kern w:val="2"/>
          <w:lang w:val="en-US"/>
        </w:rPr>
        <w:t xml:space="preserve"> the inappropriateness of using the average P/E and P/B to adjust the Company’s share price in that between the LTD and the date of the petition, the P/E of one comparable increased by 32.7%, while the P/E of another comparable decreased by 72.9%</w:t>
      </w:r>
      <w:r w:rsidR="00727FE0">
        <w:rPr>
          <w:kern w:val="2"/>
          <w:lang w:val="en-US"/>
        </w:rPr>
        <w:t xml:space="preserve">.  </w:t>
      </w:r>
      <w:r>
        <w:rPr>
          <w:kern w:val="2"/>
          <w:lang w:val="en-US"/>
        </w:rPr>
        <w:t>Similarly, the change in P/B of the comparable ranged from an increase of 28.6% to a dec</w:t>
      </w:r>
      <w:r w:rsidR="004E0D36">
        <w:rPr>
          <w:kern w:val="2"/>
          <w:lang w:val="en-US"/>
        </w:rPr>
        <w:t>rease by</w:t>
      </w:r>
      <w:r>
        <w:rPr>
          <w:kern w:val="2"/>
          <w:lang w:val="en-US"/>
        </w:rPr>
        <w:t xml:space="preserve"> 62.0%</w:t>
      </w:r>
      <w:r w:rsidR="00727FE0">
        <w:rPr>
          <w:kern w:val="2"/>
          <w:lang w:val="en-US"/>
        </w:rPr>
        <w:t xml:space="preserve">. </w:t>
      </w:r>
      <w:r w:rsidR="00F655EC">
        <w:rPr>
          <w:kern w:val="2"/>
          <w:lang w:val="en-US"/>
        </w:rPr>
        <w:t xml:space="preserve"> </w:t>
      </w:r>
      <w:r>
        <w:rPr>
          <w:kern w:val="2"/>
          <w:lang w:val="en-US"/>
        </w:rPr>
        <w:t xml:space="preserve">Such huge difference in performance between companies in the same industry shows that one cannot simply take the average P/E or P/B to reflect </w:t>
      </w:r>
      <w:r w:rsidR="00965889">
        <w:rPr>
          <w:kern w:val="2"/>
          <w:lang w:val="en-US"/>
        </w:rPr>
        <w:t xml:space="preserve">the </w:t>
      </w:r>
      <w:r>
        <w:rPr>
          <w:kern w:val="2"/>
          <w:lang w:val="en-US"/>
        </w:rPr>
        <w:t>market condition or development.</w:t>
      </w:r>
      <w:r>
        <w:rPr>
          <w:rStyle w:val="FootnoteReference"/>
          <w:kern w:val="2"/>
          <w:lang w:val="en-US"/>
        </w:rPr>
        <w:footnoteReference w:id="44"/>
      </w:r>
    </w:p>
    <w:p w14:paraId="7411057E" w14:textId="2DBCC42C" w:rsidR="00DC1A9A" w:rsidRDefault="00181859" w:rsidP="00C03DBA">
      <w:pPr>
        <w:pStyle w:val="Final"/>
        <w:numPr>
          <w:ilvl w:val="0"/>
          <w:numId w:val="23"/>
        </w:numPr>
        <w:tabs>
          <w:tab w:val="clear" w:pos="1440"/>
        </w:tabs>
        <w:spacing w:before="240" w:after="0"/>
        <w:ind w:left="1440" w:hanging="720"/>
        <w:rPr>
          <w:kern w:val="2"/>
          <w:lang w:val="en-US"/>
        </w:rPr>
      </w:pPr>
      <w:r>
        <w:rPr>
          <w:kern w:val="2"/>
          <w:lang w:val="en-US"/>
        </w:rPr>
        <w:t>D</w:t>
      </w:r>
      <w:r w:rsidR="008A154C" w:rsidRPr="00181859">
        <w:rPr>
          <w:kern w:val="2"/>
          <w:lang w:val="en-US"/>
        </w:rPr>
        <w:t xml:space="preserve">uring </w:t>
      </w:r>
      <w:r w:rsidR="008A154C" w:rsidRPr="0042571C">
        <w:t>cross</w:t>
      </w:r>
      <w:r w:rsidR="008A154C" w:rsidRPr="00181859">
        <w:rPr>
          <w:kern w:val="2"/>
          <w:lang w:val="en-US"/>
        </w:rPr>
        <w:t xml:space="preserve">-examination, Ms Leung </w:t>
      </w:r>
      <w:r>
        <w:rPr>
          <w:kern w:val="2"/>
          <w:lang w:val="en-US"/>
        </w:rPr>
        <w:t xml:space="preserve">accepts </w:t>
      </w:r>
      <w:r w:rsidR="008A154C" w:rsidRPr="00181859">
        <w:rPr>
          <w:kern w:val="2"/>
          <w:lang w:val="en-US"/>
        </w:rPr>
        <w:t xml:space="preserve">that a company’s P/E and P/B are affected by the </w:t>
      </w:r>
      <w:r>
        <w:rPr>
          <w:kern w:val="2"/>
          <w:lang w:val="en-US"/>
        </w:rPr>
        <w:t xml:space="preserve">specific circumstances of the </w:t>
      </w:r>
      <w:r w:rsidR="008A154C" w:rsidRPr="00181859">
        <w:rPr>
          <w:kern w:val="2"/>
          <w:lang w:val="en-US"/>
        </w:rPr>
        <w:t>company</w:t>
      </w:r>
      <w:r w:rsidR="00727FE0">
        <w:rPr>
          <w:kern w:val="2"/>
          <w:lang w:val="en-US"/>
        </w:rPr>
        <w:t xml:space="preserve">.  </w:t>
      </w:r>
      <w:r w:rsidR="008A154C" w:rsidRPr="00181859">
        <w:rPr>
          <w:kern w:val="2"/>
          <w:lang w:val="en-US"/>
        </w:rPr>
        <w:t xml:space="preserve">She </w:t>
      </w:r>
      <w:r>
        <w:rPr>
          <w:kern w:val="2"/>
          <w:lang w:val="en-US"/>
        </w:rPr>
        <w:t>emphasizes that by taking an average P/E and P/B of the comparables, she is seeking to</w:t>
      </w:r>
      <w:r w:rsidR="00DC1A9A">
        <w:rPr>
          <w:kern w:val="2"/>
          <w:lang w:val="en-US"/>
        </w:rPr>
        <w:t xml:space="preserve"> ascertain </w:t>
      </w:r>
      <w:r>
        <w:rPr>
          <w:kern w:val="2"/>
          <w:lang w:val="en-US"/>
        </w:rPr>
        <w:t xml:space="preserve">the </w:t>
      </w:r>
      <w:r w:rsidR="00DC1A9A">
        <w:rPr>
          <w:kern w:val="2"/>
          <w:lang w:val="en-US"/>
        </w:rPr>
        <w:t xml:space="preserve">changes in the </w:t>
      </w:r>
      <w:r>
        <w:rPr>
          <w:kern w:val="2"/>
          <w:lang w:val="en-US"/>
        </w:rPr>
        <w:t xml:space="preserve">financial performance of </w:t>
      </w:r>
      <w:r w:rsidR="00DC1A9A">
        <w:rPr>
          <w:kern w:val="2"/>
          <w:lang w:val="en-US"/>
        </w:rPr>
        <w:t xml:space="preserve">all </w:t>
      </w:r>
      <w:r>
        <w:rPr>
          <w:kern w:val="2"/>
          <w:lang w:val="en-US"/>
        </w:rPr>
        <w:t>the</w:t>
      </w:r>
      <w:r w:rsidR="00DC1A9A">
        <w:rPr>
          <w:kern w:val="2"/>
          <w:lang w:val="en-US"/>
        </w:rPr>
        <w:t xml:space="preserve"> comparables which, she opines, reflect the condition of the market</w:t>
      </w:r>
      <w:r w:rsidR="00727FE0">
        <w:rPr>
          <w:kern w:val="2"/>
          <w:lang w:val="en-US"/>
        </w:rPr>
        <w:t xml:space="preserve">.  </w:t>
      </w:r>
    </w:p>
    <w:p w14:paraId="4DB12D2C" w14:textId="4A04484E" w:rsidR="001426D2" w:rsidRDefault="00D20223" w:rsidP="0042571C">
      <w:pPr>
        <w:pStyle w:val="Final"/>
        <w:numPr>
          <w:ilvl w:val="0"/>
          <w:numId w:val="2"/>
        </w:numPr>
        <w:tabs>
          <w:tab w:val="clear" w:pos="720"/>
          <w:tab w:val="num" w:pos="0"/>
        </w:tabs>
        <w:ind w:left="0" w:firstLine="0"/>
        <w:rPr>
          <w:kern w:val="2"/>
          <w:lang w:val="en-US"/>
        </w:rPr>
      </w:pPr>
      <w:r>
        <w:rPr>
          <w:kern w:val="2"/>
          <w:lang w:val="en-US"/>
        </w:rPr>
        <w:t xml:space="preserve">While I can see the rationale in taking </w:t>
      </w:r>
      <w:r w:rsidR="00965889">
        <w:rPr>
          <w:kern w:val="2"/>
          <w:lang w:val="en-US"/>
        </w:rPr>
        <w:t xml:space="preserve">the </w:t>
      </w:r>
      <w:r>
        <w:rPr>
          <w:kern w:val="2"/>
          <w:lang w:val="en-US"/>
        </w:rPr>
        <w:t>average P/E or P/B of various comparables as a</w:t>
      </w:r>
      <w:r w:rsidR="00EB5DA2">
        <w:rPr>
          <w:kern w:val="2"/>
          <w:lang w:val="en-US"/>
        </w:rPr>
        <w:t xml:space="preserve">n indication </w:t>
      </w:r>
      <w:r>
        <w:rPr>
          <w:kern w:val="2"/>
          <w:lang w:val="en-US"/>
        </w:rPr>
        <w:t xml:space="preserve">of any changes in the market condition faced by the Company, in the end, I do not think that the proposed adjustment for </w:t>
      </w:r>
      <w:r w:rsidR="00823E2B">
        <w:rPr>
          <w:kern w:val="2"/>
          <w:lang w:val="en-US"/>
        </w:rPr>
        <w:t xml:space="preserve">the </w:t>
      </w:r>
      <w:r>
        <w:rPr>
          <w:kern w:val="2"/>
          <w:lang w:val="en-US"/>
        </w:rPr>
        <w:t>Market Factor is appropriate</w:t>
      </w:r>
      <w:r w:rsidR="00727FE0">
        <w:rPr>
          <w:kern w:val="2"/>
          <w:lang w:val="en-US"/>
        </w:rPr>
        <w:t xml:space="preserve">.  </w:t>
      </w:r>
      <w:r w:rsidR="00FC00FD">
        <w:rPr>
          <w:kern w:val="2"/>
          <w:lang w:val="en-US"/>
        </w:rPr>
        <w:t>There are 2 rea</w:t>
      </w:r>
      <w:r w:rsidR="001426D2">
        <w:rPr>
          <w:kern w:val="2"/>
          <w:lang w:val="en-US"/>
        </w:rPr>
        <w:t>s</w:t>
      </w:r>
      <w:r w:rsidR="00FC00FD">
        <w:rPr>
          <w:kern w:val="2"/>
          <w:lang w:val="en-US"/>
        </w:rPr>
        <w:t>ons for this</w:t>
      </w:r>
      <w:r w:rsidR="0075023A">
        <w:rPr>
          <w:kern w:val="2"/>
          <w:lang w:val="en-US"/>
        </w:rPr>
        <w:t>:</w:t>
      </w:r>
      <w:r w:rsidR="00FC00FD">
        <w:rPr>
          <w:kern w:val="2"/>
          <w:lang w:val="en-US"/>
        </w:rPr>
        <w:t xml:space="preserve"> </w:t>
      </w:r>
    </w:p>
    <w:p w14:paraId="25017767" w14:textId="56A1792D" w:rsidR="00B63C24" w:rsidRDefault="008878E7" w:rsidP="00CD5FC0">
      <w:pPr>
        <w:pStyle w:val="Final"/>
        <w:numPr>
          <w:ilvl w:val="0"/>
          <w:numId w:val="24"/>
        </w:numPr>
        <w:tabs>
          <w:tab w:val="clear" w:pos="1440"/>
        </w:tabs>
        <w:spacing w:before="240" w:after="0"/>
        <w:ind w:left="1440" w:hanging="734"/>
        <w:rPr>
          <w:kern w:val="2"/>
          <w:lang w:val="en-US"/>
        </w:rPr>
      </w:pPr>
      <w:r>
        <w:rPr>
          <w:kern w:val="2"/>
          <w:lang w:val="en-US"/>
        </w:rPr>
        <w:lastRenderedPageBreak/>
        <w:t>T</w:t>
      </w:r>
      <w:r w:rsidR="00FC00FD">
        <w:rPr>
          <w:kern w:val="2"/>
          <w:lang w:val="en-US"/>
        </w:rPr>
        <w:t xml:space="preserve">he adjustment </w:t>
      </w:r>
      <w:r w:rsidR="00DB711E">
        <w:rPr>
          <w:kern w:val="2"/>
          <w:lang w:val="en-US"/>
        </w:rPr>
        <w:t xml:space="preserve">for Market Factor is premised on </w:t>
      </w:r>
      <w:r w:rsidR="00FC00FD">
        <w:rPr>
          <w:kern w:val="2"/>
          <w:lang w:val="en-US"/>
        </w:rPr>
        <w:t xml:space="preserve">the assumption that the valuation should be conducted as at the date of the </w:t>
      </w:r>
      <w:r w:rsidR="0032188D">
        <w:rPr>
          <w:kern w:val="2"/>
          <w:lang w:val="en-US"/>
        </w:rPr>
        <w:t>Judgment</w:t>
      </w:r>
      <w:r w:rsidR="00FC00FD">
        <w:rPr>
          <w:kern w:val="2"/>
          <w:lang w:val="en-US"/>
        </w:rPr>
        <w:t xml:space="preserve"> or any of the alternative dates</w:t>
      </w:r>
      <w:r w:rsidR="00DB711E">
        <w:rPr>
          <w:kern w:val="2"/>
          <w:lang w:val="en-US"/>
        </w:rPr>
        <w:t xml:space="preserve"> advocated by Mr Wong</w:t>
      </w:r>
      <w:r w:rsidR="00FC00FD">
        <w:rPr>
          <w:kern w:val="2"/>
          <w:lang w:val="en-US"/>
        </w:rPr>
        <w:t>, which I consider to be inappropriate</w:t>
      </w:r>
      <w:r w:rsidR="00727FE0">
        <w:rPr>
          <w:kern w:val="2"/>
          <w:lang w:val="en-US"/>
        </w:rPr>
        <w:t xml:space="preserve">.  </w:t>
      </w:r>
    </w:p>
    <w:p w14:paraId="4D185814" w14:textId="20C6F97D" w:rsidR="008878E7" w:rsidRDefault="008878E7" w:rsidP="00CD5FC0">
      <w:pPr>
        <w:pStyle w:val="Final"/>
        <w:numPr>
          <w:ilvl w:val="0"/>
          <w:numId w:val="24"/>
        </w:numPr>
        <w:tabs>
          <w:tab w:val="clear" w:pos="1440"/>
        </w:tabs>
        <w:spacing w:before="240" w:after="0"/>
        <w:ind w:left="1440" w:hanging="734"/>
        <w:rPr>
          <w:kern w:val="2"/>
          <w:lang w:val="en-US"/>
        </w:rPr>
      </w:pPr>
      <w:r>
        <w:rPr>
          <w:kern w:val="2"/>
          <w:lang w:val="en-US"/>
        </w:rPr>
        <w:t xml:space="preserve">More importantly, Mr Wen chose not to </w:t>
      </w:r>
      <w:r w:rsidR="00A66A5C">
        <w:rPr>
          <w:kern w:val="2"/>
          <w:lang w:val="en-US"/>
        </w:rPr>
        <w:t xml:space="preserve">make available </w:t>
      </w:r>
      <w:r>
        <w:rPr>
          <w:kern w:val="2"/>
          <w:lang w:val="en-US"/>
        </w:rPr>
        <w:t xml:space="preserve">to the experts or the court any books and records </w:t>
      </w:r>
      <w:r w:rsidR="00AA5927">
        <w:rPr>
          <w:kern w:val="2"/>
          <w:lang w:val="en-US"/>
        </w:rPr>
        <w:t xml:space="preserve">of the Company </w:t>
      </w:r>
      <w:r>
        <w:rPr>
          <w:kern w:val="2"/>
          <w:lang w:val="en-US"/>
        </w:rPr>
        <w:t>which</w:t>
      </w:r>
      <w:r w:rsidR="00AA5927">
        <w:rPr>
          <w:kern w:val="2"/>
          <w:lang w:val="en-US"/>
        </w:rPr>
        <w:t xml:space="preserve">, if produced, would </w:t>
      </w:r>
      <w:r>
        <w:rPr>
          <w:kern w:val="2"/>
          <w:lang w:val="en-US"/>
        </w:rPr>
        <w:t xml:space="preserve">show the </w:t>
      </w:r>
      <w:r w:rsidR="009F41B1">
        <w:rPr>
          <w:kern w:val="2"/>
          <w:lang w:val="en-US"/>
        </w:rPr>
        <w:t xml:space="preserve">actual </w:t>
      </w:r>
      <w:r>
        <w:rPr>
          <w:kern w:val="2"/>
          <w:lang w:val="en-US"/>
        </w:rPr>
        <w:t xml:space="preserve">financial state of the Company </w:t>
      </w:r>
      <w:r w:rsidR="00AA5927">
        <w:rPr>
          <w:kern w:val="2"/>
          <w:lang w:val="en-US"/>
        </w:rPr>
        <w:t xml:space="preserve">and </w:t>
      </w:r>
      <w:r>
        <w:rPr>
          <w:kern w:val="2"/>
          <w:lang w:val="en-US"/>
        </w:rPr>
        <w:t>its performance</w:t>
      </w:r>
      <w:r w:rsidR="009F41B1">
        <w:rPr>
          <w:kern w:val="2"/>
          <w:lang w:val="en-US"/>
        </w:rPr>
        <w:t xml:space="preserve"> </w:t>
      </w:r>
      <w:r w:rsidR="00CA2C72">
        <w:rPr>
          <w:kern w:val="2"/>
          <w:lang w:val="en-US"/>
        </w:rPr>
        <w:t>for t</w:t>
      </w:r>
      <w:r w:rsidR="00AB3015">
        <w:rPr>
          <w:kern w:val="2"/>
          <w:lang w:val="en-US"/>
        </w:rPr>
        <w:t xml:space="preserve">he period when </w:t>
      </w:r>
      <w:r w:rsidR="005B5D96">
        <w:rPr>
          <w:kern w:val="2"/>
          <w:lang w:val="en-US"/>
        </w:rPr>
        <w:t xml:space="preserve">he contends </w:t>
      </w:r>
      <w:r w:rsidR="001A4E20">
        <w:rPr>
          <w:kern w:val="2"/>
          <w:lang w:val="en-US"/>
        </w:rPr>
        <w:t>t</w:t>
      </w:r>
      <w:r w:rsidR="00AB3015">
        <w:rPr>
          <w:kern w:val="2"/>
          <w:lang w:val="en-US"/>
        </w:rPr>
        <w:t xml:space="preserve">hat adjustment should be made for the Market Factor or the period from 2017 </w:t>
      </w:r>
      <w:r w:rsidR="00A66A5C">
        <w:rPr>
          <w:kern w:val="2"/>
          <w:lang w:val="en-US"/>
        </w:rPr>
        <w:t xml:space="preserve">(i.e. after the books and records </w:t>
      </w:r>
      <w:r w:rsidR="00AB3015">
        <w:rPr>
          <w:kern w:val="2"/>
          <w:lang w:val="en-US"/>
        </w:rPr>
        <w:t xml:space="preserve">of the Subsidiaries </w:t>
      </w:r>
      <w:r w:rsidR="00A66A5C">
        <w:rPr>
          <w:kern w:val="2"/>
          <w:lang w:val="en-US"/>
        </w:rPr>
        <w:t>had allegedly been destroyed</w:t>
      </w:r>
      <w:r w:rsidR="00AB3015">
        <w:rPr>
          <w:kern w:val="2"/>
          <w:lang w:val="en-US"/>
        </w:rPr>
        <w:t xml:space="preserve"> in a fire</w:t>
      </w:r>
      <w:r w:rsidR="00A66A5C">
        <w:rPr>
          <w:kern w:val="2"/>
          <w:lang w:val="en-US"/>
        </w:rPr>
        <w:t>)</w:t>
      </w:r>
      <w:r w:rsidR="00727FE0">
        <w:rPr>
          <w:kern w:val="2"/>
          <w:lang w:val="en-US"/>
        </w:rPr>
        <w:t xml:space="preserve">.  </w:t>
      </w:r>
      <w:r w:rsidR="004856AE">
        <w:rPr>
          <w:kern w:val="2"/>
          <w:lang w:val="en-US"/>
        </w:rPr>
        <w:t xml:space="preserve">The court is left in the dark as to whether the Company’s performance has </w:t>
      </w:r>
      <w:r w:rsidR="00AE4222">
        <w:rPr>
          <w:kern w:val="2"/>
          <w:lang w:val="en-US"/>
        </w:rPr>
        <w:t xml:space="preserve">in fact </w:t>
      </w:r>
      <w:r w:rsidR="0043395F">
        <w:rPr>
          <w:kern w:val="2"/>
          <w:lang w:val="en-US"/>
        </w:rPr>
        <w:t xml:space="preserve">declined </w:t>
      </w:r>
      <w:r w:rsidR="00AE4222">
        <w:rPr>
          <w:kern w:val="2"/>
          <w:lang w:val="en-US"/>
        </w:rPr>
        <w:t xml:space="preserve">owing to the </w:t>
      </w:r>
      <w:r w:rsidR="008C09FD">
        <w:rPr>
          <w:kern w:val="2"/>
          <w:lang w:val="en-US"/>
        </w:rPr>
        <w:t xml:space="preserve">alleged </w:t>
      </w:r>
      <w:r w:rsidR="008F452D">
        <w:rPr>
          <w:kern w:val="2"/>
          <w:lang w:val="en-US"/>
        </w:rPr>
        <w:t>deterioration</w:t>
      </w:r>
      <w:r w:rsidR="0043395F">
        <w:rPr>
          <w:kern w:val="2"/>
          <w:lang w:val="en-US"/>
        </w:rPr>
        <w:t xml:space="preserve"> </w:t>
      </w:r>
      <w:r w:rsidR="00AE4222">
        <w:rPr>
          <w:kern w:val="2"/>
          <w:lang w:val="en-US"/>
        </w:rPr>
        <w:t>of the market condition</w:t>
      </w:r>
      <w:r w:rsidR="004856AE">
        <w:rPr>
          <w:kern w:val="2"/>
          <w:lang w:val="en-US"/>
        </w:rPr>
        <w:t xml:space="preserve">, </w:t>
      </w:r>
      <w:r w:rsidR="00AE4222">
        <w:rPr>
          <w:kern w:val="2"/>
          <w:lang w:val="en-US"/>
        </w:rPr>
        <w:t>s</w:t>
      </w:r>
      <w:r w:rsidR="00D14455">
        <w:rPr>
          <w:kern w:val="2"/>
          <w:lang w:val="en-US"/>
        </w:rPr>
        <w:t>t</w:t>
      </w:r>
      <w:r w:rsidR="00AE4222">
        <w:rPr>
          <w:kern w:val="2"/>
          <w:lang w:val="en-US"/>
        </w:rPr>
        <w:t xml:space="preserve">ill less </w:t>
      </w:r>
      <w:r w:rsidR="004856AE">
        <w:rPr>
          <w:kern w:val="2"/>
          <w:lang w:val="en-US"/>
        </w:rPr>
        <w:t xml:space="preserve">to the extent </w:t>
      </w:r>
      <w:r w:rsidR="00AE4222">
        <w:rPr>
          <w:kern w:val="2"/>
          <w:lang w:val="en-US"/>
        </w:rPr>
        <w:t xml:space="preserve">of </w:t>
      </w:r>
      <w:r w:rsidR="004856AE" w:rsidRPr="00D14455">
        <w:rPr>
          <w:kern w:val="2"/>
          <w:shd w:val="clear" w:color="auto" w:fill="FFFFFF" w:themeFill="background1"/>
          <w:lang w:val="en-US"/>
        </w:rPr>
        <w:t>44.11%</w:t>
      </w:r>
      <w:r w:rsidRPr="00D14455">
        <w:rPr>
          <w:kern w:val="2"/>
          <w:shd w:val="clear" w:color="auto" w:fill="FFFFFF" w:themeFill="background1"/>
          <w:lang w:val="en-US"/>
        </w:rPr>
        <w:t xml:space="preserve"> </w:t>
      </w:r>
      <w:r w:rsidR="00AE4222" w:rsidRPr="00D14455">
        <w:rPr>
          <w:kern w:val="2"/>
          <w:shd w:val="clear" w:color="auto" w:fill="FFFFFF" w:themeFill="background1"/>
          <w:lang w:val="en-US"/>
        </w:rPr>
        <w:t xml:space="preserve">to </w:t>
      </w:r>
      <w:r w:rsidR="004856AE" w:rsidRPr="00D14455">
        <w:rPr>
          <w:kern w:val="2"/>
          <w:shd w:val="clear" w:color="auto" w:fill="FFFFFF" w:themeFill="background1"/>
          <w:lang w:val="en-US"/>
        </w:rPr>
        <w:t>77.29%</w:t>
      </w:r>
      <w:r w:rsidR="00D14455">
        <w:rPr>
          <w:kern w:val="2"/>
          <w:shd w:val="clear" w:color="auto" w:fill="FFFFFF" w:themeFill="background1"/>
          <w:lang w:val="en-US"/>
        </w:rPr>
        <w:t xml:space="preserve">. </w:t>
      </w:r>
      <w:r w:rsidR="00D80A0D">
        <w:rPr>
          <w:kern w:val="2"/>
          <w:shd w:val="clear" w:color="auto" w:fill="FFFFFF" w:themeFill="background1"/>
          <w:lang w:val="en-US"/>
        </w:rPr>
        <w:t xml:space="preserve"> </w:t>
      </w:r>
      <w:r w:rsidR="00E02C3C">
        <w:rPr>
          <w:kern w:val="2"/>
          <w:lang w:val="en-US"/>
        </w:rPr>
        <w:t>I do not think</w:t>
      </w:r>
      <w:r w:rsidR="00BC48F2">
        <w:rPr>
          <w:kern w:val="2"/>
          <w:lang w:val="en-US"/>
        </w:rPr>
        <w:t xml:space="preserve"> that</w:t>
      </w:r>
      <w:r w:rsidR="00E02C3C">
        <w:rPr>
          <w:kern w:val="2"/>
          <w:lang w:val="en-US"/>
        </w:rPr>
        <w:t xml:space="preserve"> it is open to Mr Wen</w:t>
      </w:r>
      <w:r w:rsidR="00B45257">
        <w:rPr>
          <w:kern w:val="2"/>
          <w:lang w:val="en-US"/>
        </w:rPr>
        <w:t>, who has decided to withhold the relevant financial information from the court,</w:t>
      </w:r>
      <w:r w:rsidR="00E02C3C">
        <w:rPr>
          <w:kern w:val="2"/>
          <w:lang w:val="en-US"/>
        </w:rPr>
        <w:t xml:space="preserve"> to suggest that there should be a downward adjustment </w:t>
      </w:r>
      <w:r w:rsidR="00BA68F5">
        <w:rPr>
          <w:kern w:val="2"/>
          <w:lang w:val="en-US"/>
        </w:rPr>
        <w:t xml:space="preserve">for the Market Factor to </w:t>
      </w:r>
      <w:r w:rsidR="00E02C3C">
        <w:rPr>
          <w:kern w:val="2"/>
          <w:lang w:val="en-US"/>
        </w:rPr>
        <w:t>the price of the shares</w:t>
      </w:r>
      <w:r w:rsidR="00727FE0">
        <w:rPr>
          <w:kern w:val="2"/>
          <w:lang w:val="en-US"/>
        </w:rPr>
        <w:t xml:space="preserve">.  </w:t>
      </w:r>
      <w:r w:rsidR="004856AE">
        <w:rPr>
          <w:kern w:val="2"/>
          <w:lang w:val="en-US"/>
        </w:rPr>
        <w:t xml:space="preserve"> </w:t>
      </w:r>
    </w:p>
    <w:p w14:paraId="31C0E6F0" w14:textId="16ABA6A5" w:rsidR="005F698A" w:rsidRPr="005F698A" w:rsidRDefault="005F698A" w:rsidP="00CD5FC0">
      <w:pPr>
        <w:pStyle w:val="H-1"/>
        <w:tabs>
          <w:tab w:val="left" w:pos="720"/>
        </w:tabs>
        <w:rPr>
          <w:lang w:val="en-US"/>
        </w:rPr>
      </w:pPr>
      <w:r w:rsidRPr="005F698A">
        <w:rPr>
          <w:lang w:val="en-US"/>
        </w:rPr>
        <w:t>B5.</w:t>
      </w:r>
      <w:r w:rsidRPr="005F698A">
        <w:rPr>
          <w:lang w:val="en-US"/>
        </w:rPr>
        <w:tab/>
        <w:t>Interest</w:t>
      </w:r>
    </w:p>
    <w:p w14:paraId="75A1F708" w14:textId="443FE8CA" w:rsidR="00412EF7" w:rsidRPr="00412EF7" w:rsidRDefault="005F698A" w:rsidP="00297031">
      <w:pPr>
        <w:pStyle w:val="Final"/>
        <w:numPr>
          <w:ilvl w:val="0"/>
          <w:numId w:val="2"/>
        </w:numPr>
        <w:tabs>
          <w:tab w:val="clear" w:pos="720"/>
          <w:tab w:val="num" w:pos="0"/>
        </w:tabs>
        <w:ind w:left="0" w:firstLine="0"/>
        <w:rPr>
          <w:kern w:val="2"/>
          <w:lang w:val="en-US"/>
        </w:rPr>
      </w:pPr>
      <w:r>
        <w:rPr>
          <w:kern w:val="2"/>
          <w:lang w:val="en-US"/>
        </w:rPr>
        <w:t xml:space="preserve">Mr Suen </w:t>
      </w:r>
      <w:r w:rsidR="000D7122" w:rsidRPr="0042571C">
        <w:t>submits</w:t>
      </w:r>
      <w:r w:rsidR="000D7122">
        <w:rPr>
          <w:kern w:val="2"/>
          <w:lang w:val="en-US"/>
        </w:rPr>
        <w:t xml:space="preserve"> that interest should be awarded on the </w:t>
      </w:r>
      <w:r>
        <w:rPr>
          <w:kern w:val="2"/>
          <w:lang w:val="en-US"/>
        </w:rPr>
        <w:t xml:space="preserve">price from the LTD to the date of payment to reflect the fact that </w:t>
      </w:r>
      <w:r w:rsidR="000D7122" w:rsidRPr="005F698A">
        <w:rPr>
          <w:lang w:val="en-US"/>
        </w:rPr>
        <w:t xml:space="preserve">the Minority </w:t>
      </w:r>
      <w:r w:rsidR="000D7122" w:rsidRPr="0042571C">
        <w:t>Members</w:t>
      </w:r>
      <w:r w:rsidR="000D7122" w:rsidRPr="005F698A">
        <w:rPr>
          <w:lang w:val="en-US"/>
        </w:rPr>
        <w:t xml:space="preserve"> ha</w:t>
      </w:r>
      <w:r w:rsidR="00276952">
        <w:rPr>
          <w:lang w:val="en-US"/>
        </w:rPr>
        <w:t>ve not</w:t>
      </w:r>
      <w:r w:rsidR="000D7122" w:rsidRPr="005F698A">
        <w:rPr>
          <w:lang w:val="en-US"/>
        </w:rPr>
        <w:t xml:space="preserve"> been able to realise their </w:t>
      </w:r>
      <w:r w:rsidR="00276952">
        <w:rPr>
          <w:lang w:val="en-US"/>
        </w:rPr>
        <w:t>s</w:t>
      </w:r>
      <w:r w:rsidR="000D7122" w:rsidRPr="005F698A">
        <w:rPr>
          <w:lang w:val="en-US"/>
        </w:rPr>
        <w:t xml:space="preserve">hares </w:t>
      </w:r>
      <w:r w:rsidR="00276952">
        <w:rPr>
          <w:lang w:val="en-US"/>
        </w:rPr>
        <w:t>and have been kept out of pocket</w:t>
      </w:r>
      <w:r w:rsidR="00AB05A5">
        <w:rPr>
          <w:lang w:val="en-US"/>
        </w:rPr>
        <w:t xml:space="preserve"> of the proceeds</w:t>
      </w:r>
      <w:r w:rsidR="00727FE0">
        <w:rPr>
          <w:lang w:val="en-US"/>
        </w:rPr>
        <w:t xml:space="preserve">.  </w:t>
      </w:r>
      <w:r w:rsidR="000D7122" w:rsidRPr="005F698A">
        <w:rPr>
          <w:lang w:val="en-US"/>
        </w:rPr>
        <w:t xml:space="preserve">An award of interest would accord with the </w:t>
      </w:r>
      <w:r w:rsidR="000D7122" w:rsidRPr="005F698A">
        <w:rPr>
          <w:lang w:val="en-US"/>
        </w:rPr>
        <w:lastRenderedPageBreak/>
        <w:t>requirement of fairness and is amply justified on the facts</w:t>
      </w:r>
      <w:r w:rsidR="00AB05A5">
        <w:rPr>
          <w:lang w:val="en-US"/>
        </w:rPr>
        <w:t xml:space="preserve"> of this case given the lapse of almost 9 years since the Suspension</w:t>
      </w:r>
      <w:r w:rsidR="00522BD6">
        <w:rPr>
          <w:rStyle w:val="FootnoteReference"/>
          <w:lang w:val="en-US"/>
        </w:rPr>
        <w:footnoteReference w:id="45"/>
      </w:r>
      <w:r w:rsidR="00727FE0">
        <w:rPr>
          <w:lang w:val="en-US"/>
        </w:rPr>
        <w:t xml:space="preserve">.  </w:t>
      </w:r>
      <w:r w:rsidR="00297031">
        <w:rPr>
          <w:lang w:val="en-US"/>
        </w:rPr>
        <w:t>Reliance is placed on</w:t>
      </w:r>
      <w:r w:rsidR="00412EF7">
        <w:rPr>
          <w:lang w:val="en-US"/>
        </w:rPr>
        <w:t>:</w:t>
      </w:r>
    </w:p>
    <w:p w14:paraId="7942F1AA" w14:textId="533571EF" w:rsidR="00412EF7" w:rsidRPr="002E458E" w:rsidRDefault="007B28C4" w:rsidP="001223C5">
      <w:pPr>
        <w:pStyle w:val="Final"/>
        <w:numPr>
          <w:ilvl w:val="0"/>
          <w:numId w:val="26"/>
        </w:numPr>
        <w:tabs>
          <w:tab w:val="clear" w:pos="1440"/>
        </w:tabs>
        <w:spacing w:before="240" w:after="0"/>
        <w:ind w:left="1440" w:hanging="734"/>
        <w:rPr>
          <w:kern w:val="2"/>
          <w:lang w:val="en-US"/>
        </w:rPr>
      </w:pPr>
      <w:r w:rsidRPr="00297031">
        <w:rPr>
          <w:i/>
          <w:iCs/>
          <w:lang w:val="en-US"/>
        </w:rPr>
        <w:t>Re Tai Lap Investment Company Limited</w:t>
      </w:r>
      <w:r w:rsidRPr="00297031">
        <w:rPr>
          <w:lang w:val="en-US"/>
        </w:rPr>
        <w:t xml:space="preserve">, where Le Pichon J (as she then was) said </w:t>
      </w:r>
      <w:r w:rsidR="00297031">
        <w:rPr>
          <w:lang w:val="en-US"/>
        </w:rPr>
        <w:t>(</w:t>
      </w:r>
      <w:r w:rsidRPr="00297031">
        <w:rPr>
          <w:lang w:val="en-US"/>
        </w:rPr>
        <w:t>§59</w:t>
      </w:r>
      <w:r w:rsidR="00297031">
        <w:rPr>
          <w:lang w:val="en-US"/>
        </w:rPr>
        <w:t>)</w:t>
      </w:r>
      <w:r w:rsidR="00412EF7">
        <w:rPr>
          <w:lang w:val="en-US"/>
        </w:rPr>
        <w:t xml:space="preserve"> that an order for payment of interest reflects </w:t>
      </w:r>
      <w:r w:rsidR="00412EF7" w:rsidRPr="00412EF7">
        <w:rPr>
          <w:lang w:val="en-US"/>
        </w:rPr>
        <w:t>“</w:t>
      </w:r>
      <w:r w:rsidR="00412EF7" w:rsidRPr="00412EF7">
        <w:rPr>
          <w:lang w:val="en-HK"/>
        </w:rPr>
        <w:t>the fact that the shareholder has been kept out of the enjoyment of that value in the meantime”</w:t>
      </w:r>
      <w:r w:rsidR="00412EF7">
        <w:rPr>
          <w:lang w:val="en-HK"/>
        </w:rPr>
        <w:t xml:space="preserve">, and </w:t>
      </w:r>
      <w:r w:rsidR="00412EF7" w:rsidRPr="00412EF7">
        <w:rPr>
          <w:color w:val="000000" w:themeColor="text1"/>
          <w:szCs w:val="28"/>
        </w:rPr>
        <w:t xml:space="preserve">has been described as </w:t>
      </w:r>
      <w:r w:rsidR="00412EF7" w:rsidRPr="002E458E">
        <w:rPr>
          <w:color w:val="000000" w:themeColor="text1"/>
          <w:szCs w:val="28"/>
        </w:rPr>
        <w:t>“money compensation for the injury done”</w:t>
      </w:r>
      <w:r w:rsidR="00412EF7" w:rsidRPr="00412EF7">
        <w:rPr>
          <w:color w:val="000000" w:themeColor="text1"/>
          <w:szCs w:val="28"/>
        </w:rPr>
        <w:t xml:space="preserve"> to the oppressed shareholder</w:t>
      </w:r>
      <w:r w:rsidR="00F655EC">
        <w:rPr>
          <w:color w:val="000000" w:themeColor="text1"/>
          <w:szCs w:val="28"/>
        </w:rPr>
        <w:t>.</w:t>
      </w:r>
      <w:r w:rsidR="00412EF7" w:rsidRPr="0006516F">
        <w:rPr>
          <w:rStyle w:val="FootnoteReference"/>
          <w:color w:val="000000" w:themeColor="text1"/>
          <w:szCs w:val="28"/>
        </w:rPr>
        <w:footnoteReference w:id="46"/>
      </w:r>
    </w:p>
    <w:p w14:paraId="13D6F1BE" w14:textId="0CDE7073" w:rsidR="002E458E" w:rsidRPr="00713550" w:rsidRDefault="00C01D37" w:rsidP="001223C5">
      <w:pPr>
        <w:pStyle w:val="Final"/>
        <w:numPr>
          <w:ilvl w:val="0"/>
          <w:numId w:val="26"/>
        </w:numPr>
        <w:tabs>
          <w:tab w:val="clear" w:pos="1440"/>
        </w:tabs>
        <w:spacing w:before="240" w:after="0"/>
        <w:ind w:left="1440" w:hanging="734"/>
        <w:rPr>
          <w:kern w:val="2"/>
          <w:lang w:val="en-US"/>
        </w:rPr>
      </w:pPr>
      <w:r w:rsidRPr="00C01D37">
        <w:rPr>
          <w:i/>
          <w:iCs/>
          <w:color w:val="000000" w:themeColor="text1"/>
          <w:szCs w:val="28"/>
        </w:rPr>
        <w:t>Re Power Hong Kong Limited</w:t>
      </w:r>
      <w:r w:rsidRPr="0006516F">
        <w:rPr>
          <w:b/>
          <w:bCs/>
          <w:color w:val="000000" w:themeColor="text1"/>
          <w:szCs w:val="28"/>
        </w:rPr>
        <w:t xml:space="preserve"> </w:t>
      </w:r>
      <w:r w:rsidRPr="0006516F">
        <w:rPr>
          <w:color w:val="000000" w:themeColor="text1"/>
          <w:szCs w:val="28"/>
        </w:rPr>
        <w:t>[2023] HKCFI 2539</w:t>
      </w:r>
      <w:r>
        <w:rPr>
          <w:color w:val="000000" w:themeColor="text1"/>
          <w:szCs w:val="28"/>
        </w:rPr>
        <w:t>,</w:t>
      </w:r>
      <w:r w:rsidRPr="0006516F">
        <w:rPr>
          <w:color w:val="000000" w:themeColor="text1"/>
          <w:szCs w:val="28"/>
        </w:rPr>
        <w:t xml:space="preserve"> §13, </w:t>
      </w:r>
      <w:r w:rsidR="000B6B0A">
        <w:rPr>
          <w:color w:val="000000" w:themeColor="text1"/>
          <w:szCs w:val="28"/>
        </w:rPr>
        <w:t xml:space="preserve">where </w:t>
      </w:r>
      <w:r w:rsidRPr="0006516F">
        <w:rPr>
          <w:color w:val="000000" w:themeColor="text1"/>
          <w:szCs w:val="28"/>
        </w:rPr>
        <w:t xml:space="preserve">Ng J </w:t>
      </w:r>
      <w:r w:rsidR="000B6B0A">
        <w:rPr>
          <w:color w:val="000000" w:themeColor="text1"/>
          <w:szCs w:val="28"/>
        </w:rPr>
        <w:t>said</w:t>
      </w:r>
      <w:r w:rsidRPr="0006516F">
        <w:rPr>
          <w:color w:val="000000" w:themeColor="text1"/>
          <w:szCs w:val="28"/>
        </w:rPr>
        <w:t xml:space="preserve"> </w:t>
      </w:r>
      <w:r w:rsidRPr="00C01D37">
        <w:rPr>
          <w:color w:val="000000" w:themeColor="text1"/>
          <w:szCs w:val="28"/>
        </w:rPr>
        <w:t xml:space="preserve">“Since the court has a wide discretion to do what is considered fair </w:t>
      </w:r>
      <w:r w:rsidRPr="001223C5">
        <w:rPr>
          <w:lang w:val="en-US"/>
        </w:rPr>
        <w:t>and</w:t>
      </w:r>
      <w:r w:rsidRPr="00C01D37">
        <w:rPr>
          <w:color w:val="000000" w:themeColor="text1"/>
          <w:szCs w:val="28"/>
        </w:rPr>
        <w:t xml:space="preserve"> equitable between the parties in all the circumstances of the case, the same overriding consideration as to fairness between the parties should apply not just in relation to the valuation of the Company, but to all aspects of a buy-out Order including the</w:t>
      </w:r>
      <w:r w:rsidRPr="0006516F">
        <w:rPr>
          <w:i/>
          <w:iCs/>
          <w:color w:val="000000" w:themeColor="text1"/>
          <w:szCs w:val="28"/>
        </w:rPr>
        <w:t xml:space="preserve"> </w:t>
      </w:r>
      <w:r w:rsidRPr="00C01D37">
        <w:rPr>
          <w:color w:val="000000" w:themeColor="text1"/>
          <w:szCs w:val="28"/>
        </w:rPr>
        <w:t>formula for the calculation and payment of interest on the purchase price</w:t>
      </w:r>
      <w:r w:rsidR="00727FE0">
        <w:rPr>
          <w:color w:val="000000" w:themeColor="text1"/>
          <w:szCs w:val="28"/>
        </w:rPr>
        <w:t xml:space="preserve">.  </w:t>
      </w:r>
      <w:r w:rsidRPr="00C01D37">
        <w:rPr>
          <w:color w:val="000000" w:themeColor="text1"/>
          <w:szCs w:val="28"/>
        </w:rPr>
        <w:t>It is also trite that generally an award of interest is within the discretion of the Court</w:t>
      </w:r>
      <w:r w:rsidRPr="0006516F">
        <w:rPr>
          <w:color w:val="000000" w:themeColor="text1"/>
          <w:szCs w:val="28"/>
        </w:rPr>
        <w:t>”</w:t>
      </w:r>
      <w:r w:rsidR="00727FE0">
        <w:rPr>
          <w:color w:val="000000" w:themeColor="text1"/>
          <w:szCs w:val="28"/>
        </w:rPr>
        <w:t xml:space="preserve">.  </w:t>
      </w:r>
    </w:p>
    <w:p w14:paraId="65132737" w14:textId="30D49103" w:rsidR="00713550" w:rsidRPr="00412EF7" w:rsidRDefault="001D611A" w:rsidP="001223C5">
      <w:pPr>
        <w:pStyle w:val="Final"/>
        <w:numPr>
          <w:ilvl w:val="0"/>
          <w:numId w:val="26"/>
        </w:numPr>
        <w:tabs>
          <w:tab w:val="clear" w:pos="1440"/>
        </w:tabs>
        <w:spacing w:before="240" w:after="0"/>
        <w:ind w:left="1440" w:hanging="734"/>
        <w:rPr>
          <w:kern w:val="2"/>
          <w:lang w:val="en-US"/>
        </w:rPr>
      </w:pPr>
      <w:r w:rsidRPr="001D611A">
        <w:rPr>
          <w:i/>
          <w:iCs/>
          <w:color w:val="000000" w:themeColor="text1"/>
          <w:szCs w:val="28"/>
        </w:rPr>
        <w:t>Re Golden Bright Ltd</w:t>
      </w:r>
      <w:r w:rsidRPr="0006516F">
        <w:rPr>
          <w:b/>
          <w:bCs/>
          <w:color w:val="000000" w:themeColor="text1"/>
          <w:szCs w:val="28"/>
        </w:rPr>
        <w:t xml:space="preserve"> </w:t>
      </w:r>
      <w:r w:rsidRPr="0006516F">
        <w:rPr>
          <w:color w:val="000000" w:themeColor="text1"/>
          <w:szCs w:val="28"/>
        </w:rPr>
        <w:t>[2007] 1 HKC 89</w:t>
      </w:r>
      <w:r>
        <w:rPr>
          <w:color w:val="000000" w:themeColor="text1"/>
          <w:szCs w:val="28"/>
        </w:rPr>
        <w:t>,</w:t>
      </w:r>
      <w:r w:rsidRPr="0006516F">
        <w:rPr>
          <w:color w:val="000000" w:themeColor="text1"/>
          <w:szCs w:val="28"/>
        </w:rPr>
        <w:t xml:space="preserve"> §§36, 38, 39, 41</w:t>
      </w:r>
      <w:r>
        <w:rPr>
          <w:color w:val="000000" w:themeColor="text1"/>
          <w:szCs w:val="28"/>
        </w:rPr>
        <w:t>,</w:t>
      </w:r>
      <w:r w:rsidRPr="0006516F">
        <w:rPr>
          <w:color w:val="000000" w:themeColor="text1"/>
          <w:szCs w:val="28"/>
        </w:rPr>
        <w:t xml:space="preserve"> where Kwan J (as she then was) awarded interest on the purchase </w:t>
      </w:r>
      <w:r w:rsidRPr="001223C5">
        <w:rPr>
          <w:lang w:val="en-US"/>
        </w:rPr>
        <w:t>price</w:t>
      </w:r>
      <w:r w:rsidRPr="0006516F">
        <w:rPr>
          <w:color w:val="000000" w:themeColor="text1"/>
          <w:szCs w:val="28"/>
        </w:rPr>
        <w:t xml:space="preserve"> from the date of valuation (prior to the </w:t>
      </w:r>
      <w:r>
        <w:rPr>
          <w:color w:val="000000" w:themeColor="text1"/>
          <w:szCs w:val="28"/>
        </w:rPr>
        <w:t xml:space="preserve">date of </w:t>
      </w:r>
      <w:r w:rsidRPr="0006516F">
        <w:rPr>
          <w:color w:val="000000" w:themeColor="text1"/>
          <w:szCs w:val="28"/>
        </w:rPr>
        <w:t>the petition</w:t>
      </w:r>
      <w:r>
        <w:rPr>
          <w:color w:val="000000" w:themeColor="text1"/>
          <w:szCs w:val="28"/>
        </w:rPr>
        <w:t>).</w:t>
      </w:r>
    </w:p>
    <w:p w14:paraId="01014AC7" w14:textId="4C15B4AB" w:rsidR="00B26F90" w:rsidRDefault="00407AD9" w:rsidP="00682821">
      <w:pPr>
        <w:pStyle w:val="Final"/>
        <w:numPr>
          <w:ilvl w:val="0"/>
          <w:numId w:val="2"/>
        </w:numPr>
        <w:tabs>
          <w:tab w:val="clear" w:pos="720"/>
          <w:tab w:val="num" w:pos="0"/>
        </w:tabs>
        <w:spacing w:before="480"/>
        <w:ind w:left="0" w:firstLine="0"/>
        <w:rPr>
          <w:kern w:val="2"/>
          <w:lang w:val="en-US"/>
        </w:rPr>
      </w:pPr>
      <w:r>
        <w:rPr>
          <w:kern w:val="2"/>
          <w:lang w:val="en-US"/>
        </w:rPr>
        <w:t xml:space="preserve">Mr Wong </w:t>
      </w:r>
      <w:r w:rsidR="00DD275F">
        <w:rPr>
          <w:kern w:val="2"/>
          <w:lang w:val="en-US"/>
        </w:rPr>
        <w:t xml:space="preserve">accepts that </w:t>
      </w:r>
      <w:r w:rsidR="0099413F">
        <w:rPr>
          <w:kern w:val="2"/>
          <w:lang w:val="en-US"/>
        </w:rPr>
        <w:t xml:space="preserve">the </w:t>
      </w:r>
      <w:r w:rsidR="00DD275F">
        <w:rPr>
          <w:kern w:val="2"/>
          <w:lang w:val="en-US"/>
        </w:rPr>
        <w:t xml:space="preserve">interest element is to compensate the </w:t>
      </w:r>
      <w:r w:rsidR="005D1574">
        <w:rPr>
          <w:kern w:val="2"/>
          <w:lang w:val="en-US"/>
        </w:rPr>
        <w:t xml:space="preserve">Minority Members </w:t>
      </w:r>
      <w:r w:rsidR="00DD275F">
        <w:rPr>
          <w:kern w:val="2"/>
          <w:lang w:val="en-US"/>
        </w:rPr>
        <w:t>for being kept out of the money in the meantime</w:t>
      </w:r>
      <w:r w:rsidR="00B26F90">
        <w:rPr>
          <w:kern w:val="2"/>
          <w:lang w:val="en-US"/>
        </w:rPr>
        <w:t xml:space="preserve"> but </w:t>
      </w:r>
      <w:r w:rsidR="00B26F90">
        <w:rPr>
          <w:kern w:val="2"/>
          <w:lang w:val="en-US"/>
        </w:rPr>
        <w:lastRenderedPageBreak/>
        <w:t xml:space="preserve">submits that no interest should be added to the price </w:t>
      </w:r>
      <w:r w:rsidR="0099413F">
        <w:rPr>
          <w:kern w:val="2"/>
          <w:lang w:val="en-US"/>
        </w:rPr>
        <w:t xml:space="preserve">of the Buy-Out Offer </w:t>
      </w:r>
      <w:r w:rsidR="00B26F90">
        <w:rPr>
          <w:kern w:val="2"/>
          <w:lang w:val="en-US"/>
        </w:rPr>
        <w:t>for the following reasons:</w:t>
      </w:r>
    </w:p>
    <w:p w14:paraId="3E603C73" w14:textId="5113B3A4" w:rsidR="00B26F90" w:rsidRPr="00B26F90" w:rsidRDefault="00DD275F" w:rsidP="001223C5">
      <w:pPr>
        <w:pStyle w:val="Final"/>
        <w:numPr>
          <w:ilvl w:val="0"/>
          <w:numId w:val="25"/>
        </w:numPr>
        <w:tabs>
          <w:tab w:val="clear" w:pos="1440"/>
        </w:tabs>
        <w:spacing w:before="240" w:after="0"/>
        <w:ind w:left="1440" w:hanging="734"/>
        <w:rPr>
          <w:kern w:val="2"/>
          <w:lang w:val="en-US"/>
        </w:rPr>
      </w:pPr>
      <w:r>
        <w:rPr>
          <w:kern w:val="2"/>
          <w:lang w:val="en-US"/>
        </w:rPr>
        <w:t xml:space="preserve">If the date of valuation is the date of the </w:t>
      </w:r>
      <w:r w:rsidR="0099413F">
        <w:rPr>
          <w:kern w:val="2"/>
          <w:lang w:val="en-US"/>
        </w:rPr>
        <w:t>Judgment</w:t>
      </w:r>
      <w:r>
        <w:rPr>
          <w:kern w:val="2"/>
          <w:lang w:val="en-US"/>
        </w:rPr>
        <w:t xml:space="preserve">, “it is doubtful whether the </w:t>
      </w:r>
      <w:r w:rsidRPr="00854179">
        <w:rPr>
          <w:szCs w:val="28"/>
        </w:rPr>
        <w:t>relevant shareholder can in any way be said to have been kept out of any money for any period prior to the buy-out order</w:t>
      </w:r>
      <w:r>
        <w:rPr>
          <w:szCs w:val="28"/>
        </w:rPr>
        <w:t>”</w:t>
      </w:r>
      <w:r w:rsidRPr="00854179">
        <w:rPr>
          <w:szCs w:val="28"/>
        </w:rPr>
        <w:t xml:space="preserve"> </w:t>
      </w:r>
      <w:r>
        <w:rPr>
          <w:szCs w:val="28"/>
        </w:rPr>
        <w:t>(</w:t>
      </w:r>
      <w:bookmarkStart w:id="1" w:name="OLE_LINK1"/>
      <w:bookmarkStart w:id="2" w:name="OLE_LINK2"/>
      <w:r w:rsidRPr="004C26AD">
        <w:rPr>
          <w:i/>
          <w:iCs/>
          <w:szCs w:val="28"/>
        </w:rPr>
        <w:t>Re Maxtop International Investment Ltd</w:t>
      </w:r>
      <w:r w:rsidRPr="00854179">
        <w:rPr>
          <w:szCs w:val="28"/>
        </w:rPr>
        <w:t xml:space="preserve"> [2014] 4 HKLRD 416</w:t>
      </w:r>
      <w:r w:rsidR="008A35B3">
        <w:rPr>
          <w:szCs w:val="28"/>
        </w:rPr>
        <w:t>, §8(2),</w:t>
      </w:r>
      <w:r>
        <w:rPr>
          <w:szCs w:val="28"/>
        </w:rPr>
        <w:t xml:space="preserve"> </w:t>
      </w:r>
      <w:bookmarkEnd w:id="1"/>
      <w:bookmarkEnd w:id="2"/>
      <w:r w:rsidRPr="0039350D">
        <w:rPr>
          <w:i/>
          <w:iCs/>
          <w:szCs w:val="28"/>
        </w:rPr>
        <w:t>per</w:t>
      </w:r>
      <w:r>
        <w:rPr>
          <w:szCs w:val="28"/>
        </w:rPr>
        <w:t xml:space="preserve"> DHCJ Stewart Wong SC</w:t>
      </w:r>
      <w:r w:rsidR="008A35B3">
        <w:rPr>
          <w:szCs w:val="28"/>
        </w:rPr>
        <w:t>)</w:t>
      </w:r>
      <w:r w:rsidR="008A35B3">
        <w:rPr>
          <w:rStyle w:val="FootnoteReference"/>
          <w:szCs w:val="28"/>
        </w:rPr>
        <w:footnoteReference w:id="47"/>
      </w:r>
      <w:r w:rsidR="00727FE0">
        <w:rPr>
          <w:szCs w:val="28"/>
        </w:rPr>
        <w:t xml:space="preserve">.  </w:t>
      </w:r>
    </w:p>
    <w:p w14:paraId="21267890" w14:textId="1E5DD4AB" w:rsidR="008473BE" w:rsidRPr="008473BE" w:rsidRDefault="004D6ADC" w:rsidP="001223C5">
      <w:pPr>
        <w:pStyle w:val="Final"/>
        <w:numPr>
          <w:ilvl w:val="0"/>
          <w:numId w:val="25"/>
        </w:numPr>
        <w:tabs>
          <w:tab w:val="clear" w:pos="1440"/>
        </w:tabs>
        <w:spacing w:before="240" w:after="0"/>
        <w:ind w:left="1440" w:hanging="734"/>
        <w:rPr>
          <w:kern w:val="2"/>
          <w:lang w:val="en-US"/>
        </w:rPr>
      </w:pPr>
      <w:r>
        <w:rPr>
          <w:szCs w:val="28"/>
        </w:rPr>
        <w:t xml:space="preserve">It is </w:t>
      </w:r>
      <w:r w:rsidRPr="001223C5">
        <w:rPr>
          <w:kern w:val="2"/>
          <w:lang w:val="en-US"/>
        </w:rPr>
        <w:t>wrong</w:t>
      </w:r>
      <w:r>
        <w:rPr>
          <w:szCs w:val="28"/>
        </w:rPr>
        <w:t xml:space="preserve"> in </w:t>
      </w:r>
      <w:r w:rsidRPr="0010552D">
        <w:rPr>
          <w:szCs w:val="28"/>
        </w:rPr>
        <w:t xml:space="preserve">principle to award interest covering </w:t>
      </w:r>
      <w:r>
        <w:rPr>
          <w:szCs w:val="28"/>
        </w:rPr>
        <w:t xml:space="preserve">the </w:t>
      </w:r>
      <w:r w:rsidRPr="0010552D">
        <w:rPr>
          <w:szCs w:val="28"/>
        </w:rPr>
        <w:t xml:space="preserve">period </w:t>
      </w:r>
      <w:r w:rsidRPr="001223C5">
        <w:rPr>
          <w:kern w:val="2"/>
          <w:lang w:val="en-US"/>
        </w:rPr>
        <w:t>before</w:t>
      </w:r>
      <w:r w:rsidRPr="0010552D">
        <w:rPr>
          <w:szCs w:val="28"/>
        </w:rPr>
        <w:t xml:space="preserve"> the </w:t>
      </w:r>
      <w:r w:rsidR="002E0F29">
        <w:rPr>
          <w:szCs w:val="28"/>
        </w:rPr>
        <w:t>Judgment</w:t>
      </w:r>
      <w:r w:rsidR="00727FE0">
        <w:rPr>
          <w:szCs w:val="28"/>
        </w:rPr>
        <w:t xml:space="preserve">.  </w:t>
      </w:r>
      <w:r>
        <w:rPr>
          <w:szCs w:val="28"/>
        </w:rPr>
        <w:t xml:space="preserve">Unlike a private company where there </w:t>
      </w:r>
      <w:r w:rsidRPr="0010552D">
        <w:rPr>
          <w:szCs w:val="28"/>
        </w:rPr>
        <w:t>would be restrictions on a member’s right to transfer shares</w:t>
      </w:r>
      <w:r w:rsidR="003517CA">
        <w:rPr>
          <w:rStyle w:val="FootnoteReference"/>
          <w:szCs w:val="28"/>
        </w:rPr>
        <w:footnoteReference w:id="48"/>
      </w:r>
      <w:r w:rsidR="003517CA">
        <w:rPr>
          <w:szCs w:val="28"/>
        </w:rPr>
        <w:t>,</w:t>
      </w:r>
      <w:r w:rsidRPr="0010552D">
        <w:rPr>
          <w:szCs w:val="28"/>
        </w:rPr>
        <w:t xml:space="preserve"> the </w:t>
      </w:r>
      <w:r w:rsidR="003517CA">
        <w:rPr>
          <w:szCs w:val="28"/>
        </w:rPr>
        <w:t>M</w:t>
      </w:r>
      <w:r w:rsidRPr="0010552D">
        <w:rPr>
          <w:szCs w:val="28"/>
        </w:rPr>
        <w:t xml:space="preserve">inority </w:t>
      </w:r>
      <w:r w:rsidR="003517CA">
        <w:rPr>
          <w:szCs w:val="28"/>
        </w:rPr>
        <w:t xml:space="preserve">Members </w:t>
      </w:r>
      <w:r w:rsidRPr="0010552D">
        <w:rPr>
          <w:szCs w:val="28"/>
        </w:rPr>
        <w:t xml:space="preserve">were not subject to any restriction </w:t>
      </w:r>
      <w:r w:rsidR="003517CA">
        <w:rPr>
          <w:szCs w:val="28"/>
        </w:rPr>
        <w:t xml:space="preserve">and </w:t>
      </w:r>
      <w:r w:rsidRPr="0010552D">
        <w:rPr>
          <w:szCs w:val="28"/>
        </w:rPr>
        <w:t xml:space="preserve">could have </w:t>
      </w:r>
      <w:r w:rsidR="003517CA">
        <w:rPr>
          <w:szCs w:val="28"/>
        </w:rPr>
        <w:t xml:space="preserve">sold their shares </w:t>
      </w:r>
      <w:r w:rsidR="008473BE" w:rsidRPr="0010552D">
        <w:rPr>
          <w:szCs w:val="28"/>
        </w:rPr>
        <w:t>through off-market transactions</w:t>
      </w:r>
      <w:r w:rsidR="005D1574">
        <w:rPr>
          <w:szCs w:val="28"/>
        </w:rPr>
        <w:t xml:space="preserve"> notwithstanding the Suspension</w:t>
      </w:r>
      <w:r w:rsidR="00727FE0">
        <w:rPr>
          <w:szCs w:val="28"/>
        </w:rPr>
        <w:t xml:space="preserve">.  </w:t>
      </w:r>
    </w:p>
    <w:p w14:paraId="00C1B226" w14:textId="7D5D0066" w:rsidR="003855F1" w:rsidRPr="003855F1" w:rsidRDefault="003855F1" w:rsidP="001223C5">
      <w:pPr>
        <w:pStyle w:val="Final"/>
        <w:numPr>
          <w:ilvl w:val="0"/>
          <w:numId w:val="25"/>
        </w:numPr>
        <w:tabs>
          <w:tab w:val="clear" w:pos="1440"/>
        </w:tabs>
        <w:spacing w:before="240" w:after="0"/>
        <w:ind w:left="1440" w:hanging="734"/>
        <w:rPr>
          <w:kern w:val="2"/>
          <w:lang w:val="en-US"/>
        </w:rPr>
      </w:pPr>
      <w:r>
        <w:rPr>
          <w:szCs w:val="28"/>
        </w:rPr>
        <w:t xml:space="preserve">It is </w:t>
      </w:r>
      <w:r w:rsidRPr="001223C5">
        <w:rPr>
          <w:kern w:val="2"/>
          <w:lang w:val="en-US"/>
        </w:rPr>
        <w:t>also</w:t>
      </w:r>
      <w:r>
        <w:rPr>
          <w:szCs w:val="28"/>
        </w:rPr>
        <w:t xml:space="preserve"> wrong in principle to award interest for the period </w:t>
      </w:r>
      <w:r w:rsidRPr="0010552D">
        <w:rPr>
          <w:szCs w:val="28"/>
        </w:rPr>
        <w:t xml:space="preserve">before the presentation of the </w:t>
      </w:r>
      <w:r>
        <w:rPr>
          <w:szCs w:val="28"/>
        </w:rPr>
        <w:t>p</w:t>
      </w:r>
      <w:r w:rsidRPr="0010552D">
        <w:rPr>
          <w:szCs w:val="28"/>
        </w:rPr>
        <w:t>etition</w:t>
      </w:r>
      <w:r>
        <w:rPr>
          <w:szCs w:val="28"/>
        </w:rPr>
        <w:t xml:space="preserve"> as the Minority </w:t>
      </w:r>
      <w:r w:rsidR="00B27745">
        <w:rPr>
          <w:szCs w:val="28"/>
        </w:rPr>
        <w:t xml:space="preserve">Members </w:t>
      </w:r>
      <w:r>
        <w:rPr>
          <w:szCs w:val="28"/>
        </w:rPr>
        <w:t>voluntarily assumed the risk of the Suspension when they acquired the shares in the Company</w:t>
      </w:r>
      <w:r w:rsidR="00727FE0">
        <w:rPr>
          <w:szCs w:val="28"/>
        </w:rPr>
        <w:t xml:space="preserve">.  </w:t>
      </w:r>
    </w:p>
    <w:p w14:paraId="3C2C372C" w14:textId="73E5540B" w:rsidR="00530646" w:rsidRPr="00530646" w:rsidRDefault="003855F1" w:rsidP="001223C5">
      <w:pPr>
        <w:pStyle w:val="Final"/>
        <w:numPr>
          <w:ilvl w:val="0"/>
          <w:numId w:val="25"/>
        </w:numPr>
        <w:tabs>
          <w:tab w:val="clear" w:pos="1440"/>
        </w:tabs>
        <w:spacing w:before="240" w:after="0"/>
        <w:ind w:left="1440" w:hanging="734"/>
        <w:rPr>
          <w:kern w:val="2"/>
          <w:lang w:val="en-US"/>
        </w:rPr>
      </w:pPr>
      <w:r>
        <w:rPr>
          <w:szCs w:val="28"/>
        </w:rPr>
        <w:t xml:space="preserve">As a matter of discretion, it would be unfair to Mr Wen to bear interest for the time taken by the SFC to prepare and present the </w:t>
      </w:r>
      <w:r w:rsidR="00530646">
        <w:rPr>
          <w:szCs w:val="28"/>
        </w:rPr>
        <w:t>p</w:t>
      </w:r>
      <w:r>
        <w:rPr>
          <w:szCs w:val="28"/>
        </w:rPr>
        <w:t>etition</w:t>
      </w:r>
      <w:r w:rsidR="00530646">
        <w:rPr>
          <w:szCs w:val="28"/>
        </w:rPr>
        <w:t>.</w:t>
      </w:r>
    </w:p>
    <w:p w14:paraId="6816B928" w14:textId="035704DD" w:rsidR="00C96FB7" w:rsidRDefault="003C1E0D" w:rsidP="0042571C">
      <w:pPr>
        <w:pStyle w:val="Final"/>
        <w:numPr>
          <w:ilvl w:val="0"/>
          <w:numId w:val="2"/>
        </w:numPr>
        <w:tabs>
          <w:tab w:val="clear" w:pos="720"/>
          <w:tab w:val="num" w:pos="0"/>
        </w:tabs>
        <w:ind w:left="0" w:firstLine="0"/>
        <w:rPr>
          <w:kern w:val="2"/>
          <w:lang w:val="en-US"/>
        </w:rPr>
      </w:pPr>
      <w:r>
        <w:rPr>
          <w:kern w:val="2"/>
          <w:lang w:val="en-US"/>
        </w:rPr>
        <w:lastRenderedPageBreak/>
        <w:t xml:space="preserve">In my judgment, it is fair </w:t>
      </w:r>
      <w:r w:rsidR="00E623DA">
        <w:rPr>
          <w:kern w:val="2"/>
          <w:lang w:val="en-US"/>
        </w:rPr>
        <w:t xml:space="preserve">and appropriate </w:t>
      </w:r>
      <w:r>
        <w:rPr>
          <w:kern w:val="2"/>
          <w:lang w:val="en-US"/>
        </w:rPr>
        <w:t xml:space="preserve">to award interest on the price of HK$2.98 </w:t>
      </w:r>
      <w:r w:rsidR="00BE0393">
        <w:rPr>
          <w:kern w:val="2"/>
          <w:lang w:val="en-US"/>
        </w:rPr>
        <w:t xml:space="preserve">for the period </w:t>
      </w:r>
      <w:r>
        <w:rPr>
          <w:kern w:val="2"/>
          <w:lang w:val="en-US"/>
        </w:rPr>
        <w:t>from the LTD to the date of payment</w:t>
      </w:r>
      <w:r w:rsidR="00B6710A">
        <w:rPr>
          <w:kern w:val="2"/>
          <w:lang w:val="en-US"/>
        </w:rPr>
        <w:t>,</w:t>
      </w:r>
      <w:r w:rsidR="007C61A8">
        <w:rPr>
          <w:kern w:val="2"/>
          <w:lang w:val="en-US"/>
        </w:rPr>
        <w:t xml:space="preserve"> for the following reasons</w:t>
      </w:r>
      <w:r w:rsidR="002E50B8">
        <w:rPr>
          <w:kern w:val="2"/>
          <w:lang w:val="en-US"/>
        </w:rPr>
        <w:t xml:space="preserve">: </w:t>
      </w:r>
    </w:p>
    <w:p w14:paraId="01264962" w14:textId="348B47CD" w:rsidR="00C96FB7" w:rsidRDefault="006720E2" w:rsidP="000D7BC3">
      <w:pPr>
        <w:pStyle w:val="Final"/>
        <w:numPr>
          <w:ilvl w:val="0"/>
          <w:numId w:val="27"/>
        </w:numPr>
        <w:tabs>
          <w:tab w:val="clear" w:pos="1440"/>
        </w:tabs>
        <w:spacing w:before="240" w:after="0"/>
        <w:ind w:left="1440" w:hanging="734"/>
        <w:rPr>
          <w:kern w:val="2"/>
          <w:lang w:val="en-US"/>
        </w:rPr>
      </w:pPr>
      <w:r>
        <w:rPr>
          <w:kern w:val="2"/>
          <w:lang w:val="en-US"/>
        </w:rPr>
        <w:t>The</w:t>
      </w:r>
      <w:r w:rsidR="00C96FB7">
        <w:rPr>
          <w:kern w:val="2"/>
          <w:lang w:val="en-US"/>
        </w:rPr>
        <w:t xml:space="preserve"> </w:t>
      </w:r>
      <w:r w:rsidRPr="00C96FB7">
        <w:rPr>
          <w:kern w:val="2"/>
          <w:lang w:val="en-US"/>
        </w:rPr>
        <w:t xml:space="preserve">Minority </w:t>
      </w:r>
      <w:r w:rsidR="00B27745">
        <w:rPr>
          <w:kern w:val="2"/>
          <w:lang w:val="en-US"/>
        </w:rPr>
        <w:t>Members</w:t>
      </w:r>
      <w:r w:rsidR="00B27745" w:rsidRPr="00C96FB7">
        <w:rPr>
          <w:kern w:val="2"/>
          <w:lang w:val="en-US"/>
        </w:rPr>
        <w:t xml:space="preserve"> </w:t>
      </w:r>
      <w:r w:rsidR="00C96FB7">
        <w:rPr>
          <w:kern w:val="2"/>
          <w:lang w:val="en-US"/>
        </w:rPr>
        <w:t>have not been able to sell their shares through the SEHK for the entire period from the LTD to the date of payment</w:t>
      </w:r>
      <w:r w:rsidR="00727FE0">
        <w:rPr>
          <w:kern w:val="2"/>
          <w:lang w:val="en-US"/>
        </w:rPr>
        <w:t xml:space="preserve">.  </w:t>
      </w:r>
      <w:r w:rsidR="00C96FB7">
        <w:rPr>
          <w:kern w:val="2"/>
          <w:lang w:val="en-US"/>
        </w:rPr>
        <w:t xml:space="preserve">They </w:t>
      </w:r>
      <w:r w:rsidRPr="00C96FB7">
        <w:rPr>
          <w:kern w:val="2"/>
          <w:lang w:val="en-US"/>
        </w:rPr>
        <w:t xml:space="preserve">should be </w:t>
      </w:r>
      <w:r w:rsidR="00C96FB7">
        <w:rPr>
          <w:kern w:val="2"/>
          <w:lang w:val="en-US"/>
        </w:rPr>
        <w:t xml:space="preserve">compensated for the loss of the use of the </w:t>
      </w:r>
      <w:r w:rsidR="0038004D">
        <w:rPr>
          <w:kern w:val="2"/>
          <w:lang w:val="en-US"/>
        </w:rPr>
        <w:t xml:space="preserve">value </w:t>
      </w:r>
      <w:r w:rsidR="00C96FB7">
        <w:rPr>
          <w:kern w:val="2"/>
          <w:lang w:val="en-US"/>
        </w:rPr>
        <w:t>represented by the shares they held in the Company</w:t>
      </w:r>
      <w:r w:rsidR="00727FE0">
        <w:rPr>
          <w:kern w:val="2"/>
          <w:lang w:val="en-US"/>
        </w:rPr>
        <w:t xml:space="preserve">.  </w:t>
      </w:r>
    </w:p>
    <w:p w14:paraId="105FD5AD" w14:textId="0EA6ADC6" w:rsidR="00A462EF" w:rsidRDefault="00CE161C" w:rsidP="000D7BC3">
      <w:pPr>
        <w:pStyle w:val="Final"/>
        <w:numPr>
          <w:ilvl w:val="0"/>
          <w:numId w:val="27"/>
        </w:numPr>
        <w:tabs>
          <w:tab w:val="clear" w:pos="1440"/>
        </w:tabs>
        <w:spacing w:before="240" w:after="0"/>
        <w:ind w:left="1440" w:hanging="734"/>
        <w:rPr>
          <w:kern w:val="2"/>
          <w:lang w:val="en-US"/>
        </w:rPr>
      </w:pPr>
      <w:r>
        <w:rPr>
          <w:kern w:val="2"/>
          <w:lang w:val="en-US"/>
        </w:rPr>
        <w:t xml:space="preserve">It was open to Mr Wen to </w:t>
      </w:r>
      <w:r w:rsidR="00A462EF">
        <w:rPr>
          <w:kern w:val="2"/>
          <w:lang w:val="en-US"/>
        </w:rPr>
        <w:t xml:space="preserve">buy out the shares of the Minority </w:t>
      </w:r>
      <w:r w:rsidR="00B27745">
        <w:rPr>
          <w:kern w:val="2"/>
          <w:lang w:val="en-US"/>
        </w:rPr>
        <w:t xml:space="preserve">Members </w:t>
      </w:r>
      <w:r w:rsidR="00105503">
        <w:rPr>
          <w:kern w:val="2"/>
          <w:lang w:val="en-US"/>
        </w:rPr>
        <w:t xml:space="preserve">without waiting for the SFC to complete its investigations or </w:t>
      </w:r>
      <w:r>
        <w:rPr>
          <w:kern w:val="2"/>
          <w:lang w:val="en-US"/>
        </w:rPr>
        <w:t xml:space="preserve">for </w:t>
      </w:r>
      <w:r w:rsidR="00105503">
        <w:rPr>
          <w:kern w:val="2"/>
          <w:lang w:val="en-US"/>
        </w:rPr>
        <w:t xml:space="preserve">the court </w:t>
      </w:r>
      <w:r>
        <w:rPr>
          <w:kern w:val="2"/>
          <w:lang w:val="en-US"/>
        </w:rPr>
        <w:t xml:space="preserve">to </w:t>
      </w:r>
      <w:r w:rsidR="0038004D">
        <w:rPr>
          <w:kern w:val="2"/>
          <w:lang w:val="en-US"/>
        </w:rPr>
        <w:t>order him to make the Buy-Out Offer</w:t>
      </w:r>
      <w:r w:rsidR="00727FE0">
        <w:rPr>
          <w:kern w:val="2"/>
          <w:lang w:val="en-US"/>
        </w:rPr>
        <w:t xml:space="preserve">.  </w:t>
      </w:r>
      <w:r w:rsidR="0038004D">
        <w:rPr>
          <w:kern w:val="2"/>
          <w:lang w:val="en-US"/>
        </w:rPr>
        <w:t>A</w:t>
      </w:r>
      <w:r w:rsidR="00CE7BDE">
        <w:rPr>
          <w:kern w:val="2"/>
          <w:lang w:val="en-US"/>
        </w:rPr>
        <w:t xml:space="preserve">t trial, it </w:t>
      </w:r>
      <w:r>
        <w:rPr>
          <w:kern w:val="2"/>
          <w:lang w:val="en-US"/>
        </w:rPr>
        <w:t>was</w:t>
      </w:r>
      <w:r w:rsidR="00CE7BDE">
        <w:rPr>
          <w:kern w:val="2"/>
          <w:lang w:val="en-US"/>
        </w:rPr>
        <w:t xml:space="preserve"> Mr Wen’s own evidence that he </w:t>
      </w:r>
      <w:r w:rsidR="001B32F4">
        <w:rPr>
          <w:kern w:val="2"/>
          <w:lang w:val="en-US"/>
        </w:rPr>
        <w:t xml:space="preserve">had </w:t>
      </w:r>
      <w:r w:rsidR="00CE7BDE">
        <w:rPr>
          <w:kern w:val="2"/>
          <w:lang w:val="en-US"/>
        </w:rPr>
        <w:t xml:space="preserve">intended to privatise the Company by acquiring all the shares held by the Minority </w:t>
      </w:r>
      <w:r w:rsidR="00B27745">
        <w:rPr>
          <w:kern w:val="2"/>
          <w:lang w:val="en-US"/>
        </w:rPr>
        <w:t>Members</w:t>
      </w:r>
      <w:r w:rsidR="00CE7BDE">
        <w:rPr>
          <w:kern w:val="2"/>
          <w:lang w:val="en-US"/>
        </w:rPr>
        <w:t xml:space="preserve"> </w:t>
      </w:r>
      <w:r w:rsidR="001B32F4">
        <w:rPr>
          <w:kern w:val="2"/>
          <w:lang w:val="en-US"/>
        </w:rPr>
        <w:t xml:space="preserve">although he did not explain why he </w:t>
      </w:r>
      <w:r w:rsidR="00CE7BDE">
        <w:rPr>
          <w:kern w:val="2"/>
          <w:lang w:val="en-US"/>
        </w:rPr>
        <w:t>did not pur</w:t>
      </w:r>
      <w:r w:rsidR="001B32F4">
        <w:rPr>
          <w:kern w:val="2"/>
          <w:lang w:val="en-US"/>
        </w:rPr>
        <w:t>s</w:t>
      </w:r>
      <w:r w:rsidR="00CE7BDE">
        <w:rPr>
          <w:kern w:val="2"/>
          <w:lang w:val="en-US"/>
        </w:rPr>
        <w:t xml:space="preserve">ue </w:t>
      </w:r>
      <w:r w:rsidR="001B32F4">
        <w:rPr>
          <w:kern w:val="2"/>
          <w:lang w:val="en-US"/>
        </w:rPr>
        <w:t>that course</w:t>
      </w:r>
      <w:r w:rsidR="0038004D">
        <w:rPr>
          <w:kern w:val="2"/>
          <w:lang w:val="en-US"/>
        </w:rPr>
        <w:t xml:space="preserve"> any further</w:t>
      </w:r>
      <w:r w:rsidR="00727FE0">
        <w:rPr>
          <w:kern w:val="2"/>
          <w:lang w:val="en-US"/>
        </w:rPr>
        <w:t xml:space="preserve">.  </w:t>
      </w:r>
      <w:r w:rsidR="00CE7BDE">
        <w:rPr>
          <w:kern w:val="2"/>
          <w:lang w:val="en-US"/>
        </w:rPr>
        <w:t xml:space="preserve"> </w:t>
      </w:r>
    </w:p>
    <w:p w14:paraId="22DCAFCD" w14:textId="7AFBDB0C" w:rsidR="008A27FD" w:rsidRDefault="008A27FD" w:rsidP="000D7BC3">
      <w:pPr>
        <w:pStyle w:val="Final"/>
        <w:numPr>
          <w:ilvl w:val="0"/>
          <w:numId w:val="27"/>
        </w:numPr>
        <w:tabs>
          <w:tab w:val="clear" w:pos="1440"/>
        </w:tabs>
        <w:spacing w:before="240" w:after="0"/>
        <w:ind w:left="1440" w:hanging="734"/>
        <w:rPr>
          <w:kern w:val="2"/>
          <w:lang w:val="en-US"/>
        </w:rPr>
      </w:pPr>
      <w:r>
        <w:rPr>
          <w:kern w:val="2"/>
          <w:lang w:val="en-US"/>
        </w:rPr>
        <w:t>Mr Wen remains the majority shareholder and has control over the Company and the Group</w:t>
      </w:r>
      <w:r w:rsidR="00727FE0">
        <w:rPr>
          <w:kern w:val="2"/>
          <w:lang w:val="en-US"/>
        </w:rPr>
        <w:t xml:space="preserve">.  </w:t>
      </w:r>
      <w:r>
        <w:rPr>
          <w:kern w:val="2"/>
          <w:lang w:val="en-US"/>
        </w:rPr>
        <w:t xml:space="preserve">Any profits made by the Company </w:t>
      </w:r>
      <w:r w:rsidR="00FD516B">
        <w:rPr>
          <w:kern w:val="2"/>
          <w:lang w:val="en-US"/>
        </w:rPr>
        <w:t xml:space="preserve">during the entire period from the LTD </w:t>
      </w:r>
      <w:r w:rsidR="005C4E5B">
        <w:rPr>
          <w:kern w:val="2"/>
          <w:lang w:val="en-US"/>
        </w:rPr>
        <w:t xml:space="preserve">to </w:t>
      </w:r>
      <w:r w:rsidR="00B27745">
        <w:rPr>
          <w:kern w:val="2"/>
          <w:lang w:val="en-US"/>
        </w:rPr>
        <w:t xml:space="preserve">the date of </w:t>
      </w:r>
      <w:r w:rsidR="008E1BCB">
        <w:rPr>
          <w:kern w:val="2"/>
          <w:lang w:val="en-US"/>
        </w:rPr>
        <w:t>payment</w:t>
      </w:r>
      <w:r w:rsidR="00B27745">
        <w:rPr>
          <w:kern w:val="2"/>
          <w:lang w:val="en-US"/>
        </w:rPr>
        <w:t xml:space="preserve"> </w:t>
      </w:r>
      <w:r>
        <w:rPr>
          <w:kern w:val="2"/>
          <w:lang w:val="en-US"/>
        </w:rPr>
        <w:t xml:space="preserve">have </w:t>
      </w:r>
      <w:r w:rsidR="00FD516B" w:rsidRPr="00976AF9">
        <w:rPr>
          <w:i/>
          <w:iCs/>
          <w:kern w:val="2"/>
          <w:lang w:val="en-US"/>
        </w:rPr>
        <w:t>not</w:t>
      </w:r>
      <w:r w:rsidR="00FD516B">
        <w:rPr>
          <w:kern w:val="2"/>
          <w:lang w:val="en-US"/>
        </w:rPr>
        <w:t xml:space="preserve"> been distributed to the shareholders</w:t>
      </w:r>
      <w:r w:rsidR="0038004D">
        <w:rPr>
          <w:kern w:val="2"/>
          <w:lang w:val="en-US"/>
        </w:rPr>
        <w:t xml:space="preserve"> in the meantime</w:t>
      </w:r>
      <w:r w:rsidR="00727FE0">
        <w:rPr>
          <w:kern w:val="2"/>
          <w:lang w:val="en-US"/>
        </w:rPr>
        <w:t xml:space="preserve">.  </w:t>
      </w:r>
      <w:r>
        <w:rPr>
          <w:kern w:val="2"/>
          <w:lang w:val="en-US"/>
        </w:rPr>
        <w:t>Upon completion of the Buy-</w:t>
      </w:r>
      <w:r w:rsidR="004C0E36">
        <w:rPr>
          <w:kern w:val="2"/>
          <w:lang w:val="en-US"/>
        </w:rPr>
        <w:t>Out</w:t>
      </w:r>
      <w:r w:rsidR="00AA7482">
        <w:rPr>
          <w:kern w:val="2"/>
          <w:lang w:val="en-US"/>
        </w:rPr>
        <w:t xml:space="preserve"> </w:t>
      </w:r>
      <w:r w:rsidR="00683644">
        <w:rPr>
          <w:kern w:val="2"/>
          <w:lang w:val="en-US"/>
        </w:rPr>
        <w:t xml:space="preserve">Offer, </w:t>
      </w:r>
      <w:r>
        <w:rPr>
          <w:kern w:val="2"/>
          <w:lang w:val="en-US"/>
        </w:rPr>
        <w:t>Mr Wen will become the sole shareholder of the Company</w:t>
      </w:r>
      <w:r w:rsidR="00E96F41">
        <w:rPr>
          <w:rStyle w:val="FootnoteReference"/>
          <w:kern w:val="2"/>
          <w:lang w:val="en-US"/>
        </w:rPr>
        <w:footnoteReference w:id="49"/>
      </w:r>
      <w:r>
        <w:rPr>
          <w:kern w:val="2"/>
          <w:lang w:val="en-US"/>
        </w:rPr>
        <w:t xml:space="preserve"> and will be able to enjoy any profits generated by the Company to the exclusion of the Minority </w:t>
      </w:r>
      <w:r w:rsidR="00B27745">
        <w:rPr>
          <w:kern w:val="2"/>
          <w:lang w:val="en-US"/>
        </w:rPr>
        <w:t>Members</w:t>
      </w:r>
      <w:r w:rsidR="00727FE0">
        <w:rPr>
          <w:kern w:val="2"/>
          <w:lang w:val="en-US"/>
        </w:rPr>
        <w:t xml:space="preserve">.  </w:t>
      </w:r>
    </w:p>
    <w:p w14:paraId="06F5525E" w14:textId="76C8D0F7" w:rsidR="00B5667A" w:rsidRPr="001465BA" w:rsidRDefault="00B5667A" w:rsidP="001465BA">
      <w:pPr>
        <w:pStyle w:val="Final"/>
        <w:numPr>
          <w:ilvl w:val="0"/>
          <w:numId w:val="2"/>
        </w:numPr>
        <w:tabs>
          <w:tab w:val="clear" w:pos="720"/>
          <w:tab w:val="num" w:pos="0"/>
        </w:tabs>
        <w:ind w:left="0" w:firstLine="0"/>
        <w:rPr>
          <w:kern w:val="2"/>
          <w:lang w:val="en-US"/>
        </w:rPr>
      </w:pPr>
      <w:r>
        <w:rPr>
          <w:kern w:val="2"/>
          <w:lang w:val="en-US"/>
        </w:rPr>
        <w:lastRenderedPageBreak/>
        <w:t xml:space="preserve">As for the rate of interest, Mr Suen submits that it should be </w:t>
      </w:r>
      <w:r w:rsidRPr="00B5667A">
        <w:rPr>
          <w:color w:val="000000" w:themeColor="text1"/>
          <w:szCs w:val="28"/>
        </w:rPr>
        <w:t>1% above prime</w:t>
      </w:r>
      <w:r w:rsidR="00EF0032">
        <w:rPr>
          <w:color w:val="000000" w:themeColor="text1"/>
          <w:szCs w:val="28"/>
        </w:rPr>
        <w:t xml:space="preserve"> </w:t>
      </w:r>
      <w:r w:rsidR="00B27745">
        <w:rPr>
          <w:color w:val="000000" w:themeColor="text1"/>
          <w:szCs w:val="28"/>
        </w:rPr>
        <w:t>lending</w:t>
      </w:r>
      <w:r w:rsidR="00EF0032">
        <w:rPr>
          <w:color w:val="000000" w:themeColor="text1"/>
          <w:szCs w:val="28"/>
        </w:rPr>
        <w:t xml:space="preserve"> rate</w:t>
      </w:r>
      <w:r>
        <w:rPr>
          <w:color w:val="000000" w:themeColor="text1"/>
          <w:szCs w:val="28"/>
        </w:rPr>
        <w:t xml:space="preserve">, which was the rate awarded in </w:t>
      </w:r>
      <w:r w:rsidRPr="00864221">
        <w:rPr>
          <w:i/>
          <w:iCs/>
          <w:color w:val="000000" w:themeColor="text1"/>
          <w:szCs w:val="28"/>
        </w:rPr>
        <w:t>Re Power Hong Kong Limited</w:t>
      </w:r>
      <w:r w:rsidRPr="00B5667A">
        <w:rPr>
          <w:b/>
          <w:bCs/>
          <w:color w:val="000000" w:themeColor="text1"/>
          <w:szCs w:val="28"/>
        </w:rPr>
        <w:t xml:space="preserve"> </w:t>
      </w:r>
      <w:r w:rsidRPr="00B5667A">
        <w:rPr>
          <w:color w:val="000000" w:themeColor="text1"/>
          <w:szCs w:val="28"/>
        </w:rPr>
        <w:t>§24;</w:t>
      </w:r>
      <w:r w:rsidRPr="0006516F">
        <w:rPr>
          <w:rStyle w:val="FootnoteReference"/>
          <w:color w:val="000000" w:themeColor="text1"/>
          <w:szCs w:val="28"/>
        </w:rPr>
        <w:footnoteReference w:id="50"/>
      </w:r>
      <w:r w:rsidRPr="00B5667A">
        <w:rPr>
          <w:b/>
          <w:bCs/>
          <w:color w:val="000000" w:themeColor="text1"/>
          <w:szCs w:val="28"/>
        </w:rPr>
        <w:t xml:space="preserve"> </w:t>
      </w:r>
      <w:r w:rsidRPr="00864221">
        <w:rPr>
          <w:i/>
          <w:iCs/>
          <w:color w:val="000000" w:themeColor="text1"/>
          <w:szCs w:val="28"/>
        </w:rPr>
        <w:t>Re Golden Bright Ltd</w:t>
      </w:r>
      <w:r w:rsidRPr="00B5667A">
        <w:rPr>
          <w:b/>
          <w:bCs/>
          <w:color w:val="000000" w:themeColor="text1"/>
          <w:szCs w:val="28"/>
        </w:rPr>
        <w:t xml:space="preserve"> </w:t>
      </w:r>
      <w:r w:rsidRPr="00B5667A">
        <w:rPr>
          <w:color w:val="000000" w:themeColor="text1"/>
          <w:szCs w:val="28"/>
        </w:rPr>
        <w:t xml:space="preserve">§§42-43, 45 (adopting </w:t>
      </w:r>
      <w:r w:rsidRPr="00864221">
        <w:rPr>
          <w:i/>
          <w:iCs/>
          <w:color w:val="000000" w:themeColor="text1"/>
          <w:szCs w:val="28"/>
        </w:rPr>
        <w:t>Wong Man Yin v Law Lam Wai</w:t>
      </w:r>
      <w:r w:rsidRPr="00B5667A">
        <w:rPr>
          <w:b/>
          <w:bCs/>
          <w:color w:val="000000" w:themeColor="text1"/>
          <w:szCs w:val="28"/>
        </w:rPr>
        <w:t xml:space="preserve"> </w:t>
      </w:r>
      <w:r w:rsidRPr="00B5667A">
        <w:rPr>
          <w:color w:val="000000" w:themeColor="text1"/>
          <w:szCs w:val="28"/>
        </w:rPr>
        <w:t>[2001] 3 HKLRD 720);</w:t>
      </w:r>
      <w:r w:rsidRPr="0006516F">
        <w:rPr>
          <w:rStyle w:val="FootnoteReference"/>
          <w:color w:val="000000" w:themeColor="text1"/>
          <w:szCs w:val="28"/>
        </w:rPr>
        <w:footnoteReference w:id="51"/>
      </w:r>
      <w:r w:rsidRPr="00B5667A">
        <w:rPr>
          <w:color w:val="000000" w:themeColor="text1"/>
          <w:szCs w:val="28"/>
        </w:rPr>
        <w:t xml:space="preserve"> </w:t>
      </w:r>
      <w:r w:rsidRPr="00864221">
        <w:rPr>
          <w:i/>
          <w:iCs/>
          <w:color w:val="000000" w:themeColor="text1"/>
          <w:szCs w:val="28"/>
        </w:rPr>
        <w:t>Re New Century</w:t>
      </w:r>
      <w:r w:rsidRPr="00B5667A">
        <w:rPr>
          <w:b/>
          <w:bCs/>
          <w:color w:val="000000" w:themeColor="text1"/>
          <w:szCs w:val="28"/>
        </w:rPr>
        <w:t xml:space="preserve"> </w:t>
      </w:r>
      <w:r w:rsidRPr="00B5667A">
        <w:rPr>
          <w:color w:val="000000" w:themeColor="text1"/>
          <w:szCs w:val="28"/>
        </w:rPr>
        <w:t>§58</w:t>
      </w:r>
      <w:r w:rsidRPr="0006516F">
        <w:rPr>
          <w:rStyle w:val="FootnoteReference"/>
          <w:color w:val="000000" w:themeColor="text1"/>
          <w:szCs w:val="28"/>
        </w:rPr>
        <w:footnoteReference w:id="52"/>
      </w:r>
      <w:r w:rsidR="00864221">
        <w:rPr>
          <w:color w:val="000000" w:themeColor="text1"/>
          <w:szCs w:val="28"/>
        </w:rPr>
        <w:t>)</w:t>
      </w:r>
      <w:r w:rsidR="00727FE0">
        <w:rPr>
          <w:color w:val="000000" w:themeColor="text1"/>
          <w:szCs w:val="28"/>
        </w:rPr>
        <w:t xml:space="preserve">.  </w:t>
      </w:r>
      <w:r w:rsidR="00193BF7" w:rsidRPr="001465BA">
        <w:rPr>
          <w:color w:val="000000" w:themeColor="text1"/>
          <w:szCs w:val="28"/>
        </w:rPr>
        <w:t>Mr Wong submits that if interest is awarded, Mr Wen does not object to the rate proposed by the SFC</w:t>
      </w:r>
      <w:r w:rsidR="00C67A89">
        <w:rPr>
          <w:rStyle w:val="FootnoteReference"/>
          <w:color w:val="000000" w:themeColor="text1"/>
          <w:szCs w:val="28"/>
        </w:rPr>
        <w:footnoteReference w:id="53"/>
      </w:r>
      <w:r w:rsidR="00727FE0">
        <w:rPr>
          <w:color w:val="000000" w:themeColor="text1"/>
          <w:szCs w:val="28"/>
        </w:rPr>
        <w:t xml:space="preserve">.  </w:t>
      </w:r>
    </w:p>
    <w:p w14:paraId="3986C085" w14:textId="7B18B586" w:rsidR="001465BA" w:rsidRPr="00EA273F" w:rsidRDefault="001465BA" w:rsidP="001465BA">
      <w:pPr>
        <w:pStyle w:val="Final"/>
        <w:numPr>
          <w:ilvl w:val="0"/>
          <w:numId w:val="2"/>
        </w:numPr>
        <w:tabs>
          <w:tab w:val="clear" w:pos="720"/>
          <w:tab w:val="num" w:pos="0"/>
        </w:tabs>
        <w:ind w:left="0" w:firstLine="0"/>
        <w:rPr>
          <w:kern w:val="2"/>
          <w:lang w:val="en-US"/>
        </w:rPr>
      </w:pPr>
      <w:r>
        <w:rPr>
          <w:color w:val="000000" w:themeColor="text1"/>
          <w:szCs w:val="28"/>
        </w:rPr>
        <w:t>The rate proposed by the SFC is fair and should be adopted.</w:t>
      </w:r>
    </w:p>
    <w:p w14:paraId="352D3EF2" w14:textId="146C4693" w:rsidR="00663EE5" w:rsidRPr="00663EE5" w:rsidRDefault="0036605A" w:rsidP="0036605A">
      <w:pPr>
        <w:pStyle w:val="H-1"/>
        <w:tabs>
          <w:tab w:val="left" w:pos="709"/>
        </w:tabs>
        <w:rPr>
          <w:lang w:val="en-US"/>
        </w:rPr>
      </w:pPr>
      <w:r>
        <w:rPr>
          <w:lang w:val="en-US"/>
        </w:rPr>
        <w:t>C.</w:t>
      </w:r>
      <w:r>
        <w:rPr>
          <w:lang w:val="en-US"/>
        </w:rPr>
        <w:tab/>
      </w:r>
      <w:r w:rsidR="00663EE5">
        <w:rPr>
          <w:lang w:val="en-US"/>
        </w:rPr>
        <w:t>ADMINISTRATOR</w:t>
      </w:r>
      <w:r>
        <w:rPr>
          <w:lang w:val="en-US"/>
        </w:rPr>
        <w:t xml:space="preserve"> ISSUE</w:t>
      </w:r>
    </w:p>
    <w:p w14:paraId="408801CF" w14:textId="58673DBA" w:rsidR="00F73F7F" w:rsidRPr="00F73F7F" w:rsidRDefault="0003273F" w:rsidP="00C50BC3">
      <w:pPr>
        <w:pStyle w:val="Final"/>
        <w:numPr>
          <w:ilvl w:val="0"/>
          <w:numId w:val="2"/>
        </w:numPr>
        <w:tabs>
          <w:tab w:val="clear" w:pos="720"/>
          <w:tab w:val="num" w:pos="0"/>
        </w:tabs>
        <w:ind w:left="0" w:firstLine="0"/>
        <w:rPr>
          <w:kern w:val="2"/>
          <w:lang w:val="en-US"/>
        </w:rPr>
      </w:pPr>
      <w:r>
        <w:rPr>
          <w:color w:val="000000" w:themeColor="text1"/>
          <w:szCs w:val="28"/>
        </w:rPr>
        <w:t xml:space="preserve">Mr Suen </w:t>
      </w:r>
      <w:r w:rsidR="00146DAA" w:rsidRPr="00146DAA">
        <w:rPr>
          <w:color w:val="000000" w:themeColor="text1"/>
          <w:szCs w:val="28"/>
        </w:rPr>
        <w:t xml:space="preserve">submits that it </w:t>
      </w:r>
      <w:r w:rsidR="00146DAA">
        <w:rPr>
          <w:color w:val="000000" w:themeColor="text1"/>
          <w:szCs w:val="28"/>
        </w:rPr>
        <w:t xml:space="preserve">is </w:t>
      </w:r>
      <w:r w:rsidR="00146DAA" w:rsidRPr="00146DAA">
        <w:rPr>
          <w:color w:val="000000" w:themeColor="text1"/>
          <w:szCs w:val="28"/>
        </w:rPr>
        <w:t>necessary and desirable for independent professional administrator to be appointed</w:t>
      </w:r>
      <w:r w:rsidR="008D7760">
        <w:rPr>
          <w:color w:val="000000" w:themeColor="text1"/>
          <w:szCs w:val="28"/>
        </w:rPr>
        <w:t xml:space="preserve"> by the court pursuant to s</w:t>
      </w:r>
      <w:r w:rsidR="00B27745">
        <w:rPr>
          <w:color w:val="000000" w:themeColor="text1"/>
          <w:szCs w:val="28"/>
        </w:rPr>
        <w:t>.</w:t>
      </w:r>
      <w:r w:rsidR="008D7760">
        <w:rPr>
          <w:color w:val="000000" w:themeColor="text1"/>
          <w:szCs w:val="28"/>
        </w:rPr>
        <w:t>214(2)(c) of the SFO</w:t>
      </w:r>
      <w:r w:rsidR="00146DAA" w:rsidRPr="0006516F">
        <w:rPr>
          <w:rStyle w:val="FootnoteReference"/>
          <w:color w:val="000000" w:themeColor="text1"/>
          <w:szCs w:val="28"/>
        </w:rPr>
        <w:footnoteReference w:id="54"/>
      </w:r>
      <w:r w:rsidR="00146DAA" w:rsidRPr="00146DAA">
        <w:rPr>
          <w:color w:val="000000" w:themeColor="text1"/>
          <w:szCs w:val="28"/>
        </w:rPr>
        <w:t xml:space="preserve"> to assist and deal with the logistics in</w:t>
      </w:r>
      <w:r w:rsidR="008C6E2E">
        <w:rPr>
          <w:color w:val="000000" w:themeColor="text1"/>
          <w:szCs w:val="28"/>
        </w:rPr>
        <w:t xml:space="preserve">volved in the execution of </w:t>
      </w:r>
      <w:r w:rsidR="00624C34">
        <w:rPr>
          <w:color w:val="000000" w:themeColor="text1"/>
          <w:szCs w:val="28"/>
        </w:rPr>
        <w:t xml:space="preserve">the </w:t>
      </w:r>
      <w:r w:rsidR="00146DAA" w:rsidRPr="00146DAA">
        <w:rPr>
          <w:color w:val="000000" w:themeColor="text1"/>
          <w:szCs w:val="28"/>
        </w:rPr>
        <w:t>Buy-</w:t>
      </w:r>
      <w:r w:rsidR="00624C34">
        <w:rPr>
          <w:color w:val="000000" w:themeColor="text1"/>
          <w:szCs w:val="28"/>
        </w:rPr>
        <w:t xml:space="preserve">Out </w:t>
      </w:r>
      <w:r w:rsidR="00146DAA" w:rsidRPr="00146DAA">
        <w:rPr>
          <w:color w:val="000000" w:themeColor="text1"/>
          <w:szCs w:val="28"/>
        </w:rPr>
        <w:t>O</w:t>
      </w:r>
      <w:r w:rsidR="00EE00E8">
        <w:rPr>
          <w:color w:val="000000" w:themeColor="text1"/>
          <w:szCs w:val="28"/>
        </w:rPr>
        <w:t>ffer</w:t>
      </w:r>
      <w:r w:rsidR="00C50BC3">
        <w:rPr>
          <w:color w:val="000000" w:themeColor="text1"/>
          <w:szCs w:val="28"/>
        </w:rPr>
        <w:t xml:space="preserve">, in view of </w:t>
      </w:r>
      <w:r w:rsidR="00C50BC3" w:rsidRPr="00E74BB5">
        <w:rPr>
          <w:color w:val="000000" w:themeColor="text1"/>
          <w:szCs w:val="28"/>
        </w:rPr>
        <w:t>the</w:t>
      </w:r>
      <w:r w:rsidR="00F73F7F">
        <w:rPr>
          <w:color w:val="000000" w:themeColor="text1"/>
          <w:szCs w:val="28"/>
        </w:rPr>
        <w:t xml:space="preserve"> following facts and matters:</w:t>
      </w:r>
    </w:p>
    <w:p w14:paraId="41772A95" w14:textId="025D2E4B" w:rsidR="00C50BC3" w:rsidRPr="001071D9" w:rsidRDefault="00F73F7F" w:rsidP="004A4AFC">
      <w:pPr>
        <w:pStyle w:val="Final"/>
        <w:numPr>
          <w:ilvl w:val="0"/>
          <w:numId w:val="28"/>
        </w:numPr>
        <w:tabs>
          <w:tab w:val="clear" w:pos="1440"/>
        </w:tabs>
        <w:spacing w:before="240" w:after="0"/>
        <w:ind w:left="1440" w:hanging="734"/>
        <w:rPr>
          <w:kern w:val="2"/>
          <w:lang w:val="en-US"/>
        </w:rPr>
      </w:pPr>
      <w:r>
        <w:rPr>
          <w:color w:val="000000" w:themeColor="text1"/>
          <w:szCs w:val="28"/>
        </w:rPr>
        <w:t xml:space="preserve">The </w:t>
      </w:r>
      <w:r w:rsidR="00C50BC3" w:rsidRPr="00E74BB5">
        <w:rPr>
          <w:color w:val="000000" w:themeColor="text1"/>
          <w:szCs w:val="28"/>
        </w:rPr>
        <w:t>substantial public interest at stake, and the fact that the SFC has identified over 3,300 Minority Members located in different jurisdictions, whose shares are held through 149 brokers/intermediaries.</w:t>
      </w:r>
      <w:r w:rsidR="00C50BC3" w:rsidRPr="0006516F">
        <w:rPr>
          <w:rStyle w:val="FootnoteReference"/>
          <w:color w:val="000000" w:themeColor="text1"/>
          <w:szCs w:val="28"/>
        </w:rPr>
        <w:footnoteReference w:id="55"/>
      </w:r>
    </w:p>
    <w:p w14:paraId="0CD239FC" w14:textId="722FACEE" w:rsidR="002B4EDC" w:rsidRPr="002B4EDC" w:rsidRDefault="00792C1B" w:rsidP="004A4AFC">
      <w:pPr>
        <w:pStyle w:val="Final"/>
        <w:numPr>
          <w:ilvl w:val="0"/>
          <w:numId w:val="28"/>
        </w:numPr>
        <w:tabs>
          <w:tab w:val="clear" w:pos="1440"/>
        </w:tabs>
        <w:spacing w:before="240" w:after="0"/>
        <w:ind w:left="1440" w:hanging="734"/>
        <w:rPr>
          <w:kern w:val="2"/>
          <w:lang w:val="en-US"/>
        </w:rPr>
      </w:pPr>
      <w:r>
        <w:rPr>
          <w:color w:val="000000" w:themeColor="text1"/>
          <w:szCs w:val="28"/>
        </w:rPr>
        <w:t xml:space="preserve">The </w:t>
      </w:r>
      <w:r w:rsidR="00E67145">
        <w:rPr>
          <w:color w:val="000000" w:themeColor="text1"/>
          <w:szCs w:val="28"/>
        </w:rPr>
        <w:t xml:space="preserve">proposed appointees from JLA Asia </w:t>
      </w:r>
      <w:r w:rsidR="00B27745">
        <w:rPr>
          <w:color w:val="000000" w:themeColor="text1"/>
          <w:szCs w:val="28"/>
        </w:rPr>
        <w:t xml:space="preserve">Limited </w:t>
      </w:r>
      <w:r w:rsidR="00E67145">
        <w:rPr>
          <w:color w:val="000000" w:themeColor="text1"/>
          <w:szCs w:val="28"/>
        </w:rPr>
        <w:t>(“</w:t>
      </w:r>
      <w:r w:rsidR="00E67145" w:rsidRPr="00F42349">
        <w:rPr>
          <w:b/>
          <w:bCs/>
          <w:color w:val="000000" w:themeColor="text1"/>
          <w:szCs w:val="28"/>
        </w:rPr>
        <w:t>JLA</w:t>
      </w:r>
      <w:r w:rsidR="00E67145">
        <w:rPr>
          <w:color w:val="000000" w:themeColor="text1"/>
          <w:szCs w:val="28"/>
        </w:rPr>
        <w:t xml:space="preserve">”) </w:t>
      </w:r>
      <w:r w:rsidRPr="0006516F">
        <w:rPr>
          <w:color w:val="000000" w:themeColor="text1"/>
          <w:szCs w:val="28"/>
        </w:rPr>
        <w:t>have professional expertise and track record in dealing with the type and extent of work required for the Buy-</w:t>
      </w:r>
      <w:r w:rsidR="002B4EDC">
        <w:rPr>
          <w:color w:val="000000" w:themeColor="text1"/>
          <w:szCs w:val="28"/>
        </w:rPr>
        <w:t xml:space="preserve">Out </w:t>
      </w:r>
      <w:r w:rsidR="004B4623">
        <w:rPr>
          <w:color w:val="000000" w:themeColor="text1"/>
          <w:szCs w:val="28"/>
        </w:rPr>
        <w:t>Offer</w:t>
      </w:r>
      <w:r w:rsidR="00727FE0">
        <w:rPr>
          <w:color w:val="000000" w:themeColor="text1"/>
          <w:szCs w:val="28"/>
        </w:rPr>
        <w:t xml:space="preserve">.  </w:t>
      </w:r>
    </w:p>
    <w:p w14:paraId="0904488A" w14:textId="4C9F7B44" w:rsidR="001071D9" w:rsidRPr="008C0FDA" w:rsidRDefault="002B4EDC" w:rsidP="004A4AFC">
      <w:pPr>
        <w:pStyle w:val="Final"/>
        <w:numPr>
          <w:ilvl w:val="0"/>
          <w:numId w:val="28"/>
        </w:numPr>
        <w:tabs>
          <w:tab w:val="clear" w:pos="1440"/>
        </w:tabs>
        <w:spacing w:before="240" w:after="0"/>
        <w:ind w:left="1440" w:hanging="734"/>
        <w:rPr>
          <w:kern w:val="2"/>
          <w:lang w:val="en-US"/>
        </w:rPr>
      </w:pPr>
      <w:r w:rsidRPr="0006516F">
        <w:rPr>
          <w:color w:val="000000" w:themeColor="text1"/>
          <w:szCs w:val="28"/>
        </w:rPr>
        <w:lastRenderedPageBreak/>
        <w:t xml:space="preserve">Tricor </w:t>
      </w:r>
      <w:r w:rsidR="00187FD3" w:rsidRPr="004A4AFC">
        <w:rPr>
          <w:color w:val="000000" w:themeColor="text1"/>
          <w:szCs w:val="28"/>
        </w:rPr>
        <w:t>Investor</w:t>
      </w:r>
      <w:r w:rsidR="00187FD3" w:rsidRPr="00CE23B4">
        <w:rPr>
          <w:kern w:val="2"/>
          <w:lang w:val="en-US"/>
        </w:rPr>
        <w:t xml:space="preserve"> Services Limited </w:t>
      </w:r>
      <w:r w:rsidR="008B45F2">
        <w:rPr>
          <w:color w:val="000000" w:themeColor="text1"/>
          <w:szCs w:val="28"/>
        </w:rPr>
        <w:t>(“</w:t>
      </w:r>
      <w:r w:rsidR="008B45F2" w:rsidRPr="00493437">
        <w:rPr>
          <w:b/>
          <w:bCs/>
          <w:color w:val="000000" w:themeColor="text1"/>
          <w:szCs w:val="28"/>
        </w:rPr>
        <w:t>Tricor</w:t>
      </w:r>
      <w:r w:rsidR="008B45F2">
        <w:rPr>
          <w:color w:val="000000" w:themeColor="text1"/>
          <w:szCs w:val="28"/>
        </w:rPr>
        <w:t xml:space="preserve">”) </w:t>
      </w:r>
      <w:r w:rsidR="00EE00E8">
        <w:rPr>
          <w:color w:val="000000" w:themeColor="text1"/>
          <w:szCs w:val="28"/>
        </w:rPr>
        <w:t xml:space="preserve">proposed by Mr Wen </w:t>
      </w:r>
      <w:r w:rsidRPr="0006516F">
        <w:rPr>
          <w:color w:val="000000" w:themeColor="text1"/>
          <w:szCs w:val="28"/>
        </w:rPr>
        <w:t>does not have</w:t>
      </w:r>
      <w:r>
        <w:rPr>
          <w:color w:val="000000" w:themeColor="text1"/>
          <w:szCs w:val="28"/>
        </w:rPr>
        <w:t xml:space="preserve"> such track record</w:t>
      </w:r>
      <w:r w:rsidR="00727FE0">
        <w:rPr>
          <w:color w:val="000000" w:themeColor="text1"/>
          <w:szCs w:val="28"/>
        </w:rPr>
        <w:t xml:space="preserve">.  </w:t>
      </w:r>
      <w:r w:rsidR="00792C1B">
        <w:rPr>
          <w:color w:val="000000" w:themeColor="text1"/>
          <w:szCs w:val="28"/>
        </w:rPr>
        <w:t>There is no assurance as to Tricor’s ability to undertake such important tasks to the requisite standard within its preliminary fee quotation</w:t>
      </w:r>
      <w:r w:rsidR="008C0FDA">
        <w:rPr>
          <w:color w:val="000000" w:themeColor="text1"/>
          <w:szCs w:val="28"/>
        </w:rPr>
        <w:t>.</w:t>
      </w:r>
    </w:p>
    <w:p w14:paraId="4F3DEE4D" w14:textId="240E09BA" w:rsidR="008C0FDA" w:rsidRPr="0087160E" w:rsidRDefault="0093325E" w:rsidP="004A4AFC">
      <w:pPr>
        <w:pStyle w:val="Final"/>
        <w:numPr>
          <w:ilvl w:val="0"/>
          <w:numId w:val="28"/>
        </w:numPr>
        <w:tabs>
          <w:tab w:val="clear" w:pos="1440"/>
        </w:tabs>
        <w:spacing w:before="240" w:after="0"/>
        <w:ind w:left="1440" w:hanging="734"/>
        <w:rPr>
          <w:kern w:val="2"/>
          <w:lang w:val="en-US"/>
        </w:rPr>
      </w:pPr>
      <w:r>
        <w:rPr>
          <w:color w:val="000000" w:themeColor="text1"/>
          <w:szCs w:val="28"/>
        </w:rPr>
        <w:t>The present case cannot be compared with general offers and privatisations in which the share registrar would normally handle</w:t>
      </w:r>
      <w:r w:rsidR="00727FE0">
        <w:rPr>
          <w:color w:val="000000" w:themeColor="text1"/>
          <w:szCs w:val="28"/>
        </w:rPr>
        <w:t xml:space="preserve">.  </w:t>
      </w:r>
      <w:r w:rsidR="00133073">
        <w:rPr>
          <w:color w:val="000000" w:themeColor="text1"/>
          <w:szCs w:val="28"/>
        </w:rPr>
        <w:t xml:space="preserve">The </w:t>
      </w:r>
      <w:r w:rsidR="008D1FE3">
        <w:rPr>
          <w:color w:val="000000" w:themeColor="text1"/>
          <w:szCs w:val="28"/>
        </w:rPr>
        <w:t xml:space="preserve">implementation </w:t>
      </w:r>
      <w:r w:rsidR="00D80AE2">
        <w:rPr>
          <w:color w:val="000000" w:themeColor="text1"/>
          <w:szCs w:val="28"/>
        </w:rPr>
        <w:t xml:space="preserve">of </w:t>
      </w:r>
      <w:r w:rsidR="00B27745">
        <w:rPr>
          <w:color w:val="000000" w:themeColor="text1"/>
          <w:szCs w:val="28"/>
        </w:rPr>
        <w:t xml:space="preserve">the </w:t>
      </w:r>
      <w:r>
        <w:rPr>
          <w:color w:val="000000" w:themeColor="text1"/>
          <w:szCs w:val="28"/>
        </w:rPr>
        <w:t>Buy-</w:t>
      </w:r>
      <w:r w:rsidR="00740E23">
        <w:rPr>
          <w:color w:val="000000" w:themeColor="text1"/>
          <w:szCs w:val="28"/>
        </w:rPr>
        <w:t xml:space="preserve">Out </w:t>
      </w:r>
      <w:r w:rsidR="008D1FE3">
        <w:rPr>
          <w:color w:val="000000" w:themeColor="text1"/>
          <w:szCs w:val="28"/>
        </w:rPr>
        <w:t xml:space="preserve">Offer </w:t>
      </w:r>
      <w:r>
        <w:rPr>
          <w:color w:val="000000" w:themeColor="text1"/>
          <w:szCs w:val="28"/>
        </w:rPr>
        <w:t xml:space="preserve">involves the additional tasks or responsibilities of dealing with investors’ queries as well as monitoring and reporting to the </w:t>
      </w:r>
      <w:r w:rsidR="004E4095">
        <w:rPr>
          <w:color w:val="000000" w:themeColor="text1"/>
          <w:szCs w:val="28"/>
        </w:rPr>
        <w:t>c</w:t>
      </w:r>
      <w:r>
        <w:rPr>
          <w:color w:val="000000" w:themeColor="text1"/>
          <w:szCs w:val="28"/>
        </w:rPr>
        <w:t>ourt</w:t>
      </w:r>
      <w:r w:rsidR="00727FE0">
        <w:rPr>
          <w:color w:val="000000" w:themeColor="text1"/>
          <w:szCs w:val="28"/>
        </w:rPr>
        <w:t xml:space="preserve">. </w:t>
      </w:r>
      <w:r>
        <w:rPr>
          <w:color w:val="000000" w:themeColor="text1"/>
          <w:szCs w:val="28"/>
        </w:rPr>
        <w:t xml:space="preserve"> Tricor’s preliminary fee quotation does not appear to take into account these additional tasks</w:t>
      </w:r>
      <w:r w:rsidR="0087160E">
        <w:rPr>
          <w:color w:val="000000" w:themeColor="text1"/>
          <w:szCs w:val="28"/>
        </w:rPr>
        <w:t>.</w:t>
      </w:r>
    </w:p>
    <w:p w14:paraId="013B1CF2" w14:textId="4FFE033C" w:rsidR="0087160E" w:rsidRPr="007B721C" w:rsidRDefault="00162AF4" w:rsidP="004A4AFC">
      <w:pPr>
        <w:pStyle w:val="Final"/>
        <w:numPr>
          <w:ilvl w:val="0"/>
          <w:numId w:val="28"/>
        </w:numPr>
        <w:tabs>
          <w:tab w:val="clear" w:pos="1440"/>
        </w:tabs>
        <w:spacing w:before="240" w:after="0"/>
        <w:ind w:left="1440" w:hanging="734"/>
        <w:rPr>
          <w:kern w:val="2"/>
          <w:lang w:val="en-US"/>
        </w:rPr>
      </w:pPr>
      <w:r>
        <w:rPr>
          <w:color w:val="000000" w:themeColor="text1"/>
          <w:szCs w:val="28"/>
        </w:rPr>
        <w:t xml:space="preserve">As regards </w:t>
      </w:r>
      <w:r w:rsidR="0087160E">
        <w:rPr>
          <w:color w:val="000000" w:themeColor="text1"/>
          <w:szCs w:val="28"/>
        </w:rPr>
        <w:t xml:space="preserve">Ms Leung’s </w:t>
      </w:r>
      <w:r w:rsidR="0087160E" w:rsidRPr="0006516F">
        <w:rPr>
          <w:color w:val="000000" w:themeColor="text1"/>
          <w:szCs w:val="28"/>
        </w:rPr>
        <w:t>suggest</w:t>
      </w:r>
      <w:r w:rsidR="0087160E">
        <w:rPr>
          <w:color w:val="000000" w:themeColor="text1"/>
          <w:szCs w:val="28"/>
        </w:rPr>
        <w:t>ion</w:t>
      </w:r>
      <w:r w:rsidR="0087160E" w:rsidRPr="0006516F">
        <w:rPr>
          <w:color w:val="000000" w:themeColor="text1"/>
          <w:szCs w:val="28"/>
        </w:rPr>
        <w:t xml:space="preserve"> that Tricor could work together with </w:t>
      </w:r>
      <w:r w:rsidR="0087160E">
        <w:rPr>
          <w:color w:val="000000" w:themeColor="text1"/>
          <w:szCs w:val="28"/>
        </w:rPr>
        <w:t>Mr Wen</w:t>
      </w:r>
      <w:r w:rsidR="0087160E" w:rsidRPr="0006516F">
        <w:rPr>
          <w:color w:val="000000" w:themeColor="text1"/>
          <w:szCs w:val="28"/>
        </w:rPr>
        <w:t>’s legal adviser “</w:t>
      </w:r>
      <w:r w:rsidR="0087160E" w:rsidRPr="004145D7">
        <w:rPr>
          <w:color w:val="000000" w:themeColor="text1"/>
          <w:szCs w:val="28"/>
        </w:rPr>
        <w:t>in conjunction with SFC’s oversight</w:t>
      </w:r>
      <w:r w:rsidR="0087160E" w:rsidRPr="0006516F">
        <w:rPr>
          <w:color w:val="000000" w:themeColor="text1"/>
          <w:szCs w:val="28"/>
        </w:rPr>
        <w:t xml:space="preserve">”, it is unclear </w:t>
      </w:r>
      <w:r w:rsidR="0087160E">
        <w:rPr>
          <w:color w:val="000000" w:themeColor="text1"/>
          <w:szCs w:val="28"/>
        </w:rPr>
        <w:t xml:space="preserve">what and why input from </w:t>
      </w:r>
      <w:r w:rsidR="009D5619">
        <w:rPr>
          <w:color w:val="000000" w:themeColor="text1"/>
          <w:szCs w:val="28"/>
        </w:rPr>
        <w:t>Mr Wen</w:t>
      </w:r>
      <w:r w:rsidR="0087160E">
        <w:rPr>
          <w:color w:val="000000" w:themeColor="text1"/>
          <w:szCs w:val="28"/>
        </w:rPr>
        <w:t>’s legal advisers is required in relation to the administration of the Buy-</w:t>
      </w:r>
      <w:r w:rsidR="007B721C">
        <w:rPr>
          <w:color w:val="000000" w:themeColor="text1"/>
          <w:szCs w:val="28"/>
        </w:rPr>
        <w:t>Out</w:t>
      </w:r>
      <w:r w:rsidR="0087160E">
        <w:rPr>
          <w:color w:val="000000" w:themeColor="text1"/>
          <w:szCs w:val="28"/>
        </w:rPr>
        <w:t xml:space="preserve"> </w:t>
      </w:r>
      <w:r w:rsidR="002B3F63">
        <w:rPr>
          <w:color w:val="000000" w:themeColor="text1"/>
          <w:szCs w:val="28"/>
        </w:rPr>
        <w:t>Offer</w:t>
      </w:r>
      <w:r w:rsidR="00C51EF1">
        <w:rPr>
          <w:color w:val="000000" w:themeColor="text1"/>
          <w:szCs w:val="28"/>
        </w:rPr>
        <w:t>.</w:t>
      </w:r>
    </w:p>
    <w:p w14:paraId="35DC6627" w14:textId="14D01951" w:rsidR="007B721C" w:rsidRPr="00BC368D" w:rsidRDefault="00B27745" w:rsidP="004A4AFC">
      <w:pPr>
        <w:pStyle w:val="Final"/>
        <w:numPr>
          <w:ilvl w:val="0"/>
          <w:numId w:val="28"/>
        </w:numPr>
        <w:tabs>
          <w:tab w:val="clear" w:pos="1440"/>
        </w:tabs>
        <w:spacing w:before="240" w:after="0"/>
        <w:ind w:left="1440" w:hanging="734"/>
        <w:rPr>
          <w:kern w:val="2"/>
          <w:lang w:val="en-US"/>
        </w:rPr>
      </w:pPr>
      <w:r>
        <w:rPr>
          <w:color w:val="000000" w:themeColor="text1"/>
          <w:szCs w:val="28"/>
        </w:rPr>
        <w:t>The s</w:t>
      </w:r>
      <w:r w:rsidR="007B721C">
        <w:rPr>
          <w:color w:val="000000" w:themeColor="text1"/>
          <w:szCs w:val="28"/>
        </w:rPr>
        <w:t>hare registrar usually report</w:t>
      </w:r>
      <w:r>
        <w:rPr>
          <w:color w:val="000000" w:themeColor="text1"/>
          <w:szCs w:val="28"/>
        </w:rPr>
        <w:t>s</w:t>
      </w:r>
      <w:r w:rsidR="007B721C">
        <w:rPr>
          <w:color w:val="000000" w:themeColor="text1"/>
          <w:szCs w:val="28"/>
        </w:rPr>
        <w:t xml:space="preserve"> back to the company, and in this case, it would be Mr Wen</w:t>
      </w:r>
      <w:r w:rsidR="00727FE0">
        <w:rPr>
          <w:color w:val="000000" w:themeColor="text1"/>
          <w:szCs w:val="28"/>
        </w:rPr>
        <w:t xml:space="preserve">. </w:t>
      </w:r>
      <w:r w:rsidR="007B721C">
        <w:rPr>
          <w:color w:val="000000" w:themeColor="text1"/>
          <w:szCs w:val="28"/>
        </w:rPr>
        <w:t xml:space="preserve"> If Tricor is to handle the Buy-</w:t>
      </w:r>
      <w:r w:rsidR="003309C6">
        <w:rPr>
          <w:color w:val="000000" w:themeColor="text1"/>
          <w:szCs w:val="28"/>
        </w:rPr>
        <w:t>Out O</w:t>
      </w:r>
      <w:r w:rsidR="00AA14DE">
        <w:rPr>
          <w:color w:val="000000" w:themeColor="text1"/>
          <w:szCs w:val="28"/>
        </w:rPr>
        <w:t>ffer</w:t>
      </w:r>
      <w:r w:rsidR="007B721C">
        <w:rPr>
          <w:color w:val="000000" w:themeColor="text1"/>
          <w:szCs w:val="28"/>
        </w:rPr>
        <w:t xml:space="preserve">, investors would likely question why </w:t>
      </w:r>
      <w:r w:rsidR="001B108F">
        <w:rPr>
          <w:color w:val="000000" w:themeColor="text1"/>
          <w:szCs w:val="28"/>
        </w:rPr>
        <w:t xml:space="preserve">Mr Wen </w:t>
      </w:r>
      <w:r w:rsidR="007B721C">
        <w:rPr>
          <w:color w:val="000000" w:themeColor="text1"/>
          <w:szCs w:val="28"/>
        </w:rPr>
        <w:t>should be given control and management of the process</w:t>
      </w:r>
      <w:r w:rsidR="00C51EF1">
        <w:rPr>
          <w:color w:val="000000" w:themeColor="text1"/>
          <w:szCs w:val="28"/>
        </w:rPr>
        <w:t>.</w:t>
      </w:r>
    </w:p>
    <w:p w14:paraId="454BFB19" w14:textId="5BD20393" w:rsidR="00BC368D" w:rsidRPr="00E74BB5" w:rsidRDefault="00BC368D" w:rsidP="004A4AFC">
      <w:pPr>
        <w:pStyle w:val="Final"/>
        <w:numPr>
          <w:ilvl w:val="0"/>
          <w:numId w:val="28"/>
        </w:numPr>
        <w:tabs>
          <w:tab w:val="clear" w:pos="1440"/>
        </w:tabs>
        <w:spacing w:before="240" w:after="0"/>
        <w:ind w:left="1440" w:hanging="734"/>
        <w:rPr>
          <w:kern w:val="2"/>
          <w:lang w:val="en-US"/>
        </w:rPr>
      </w:pPr>
      <w:r w:rsidRPr="0006516F">
        <w:rPr>
          <w:color w:val="000000" w:themeColor="text1"/>
          <w:szCs w:val="28"/>
        </w:rPr>
        <w:t xml:space="preserve">There is no suggestion that </w:t>
      </w:r>
      <w:r>
        <w:rPr>
          <w:color w:val="000000" w:themeColor="text1"/>
          <w:szCs w:val="28"/>
        </w:rPr>
        <w:t xml:space="preserve">Mr Wen </w:t>
      </w:r>
      <w:r w:rsidRPr="0006516F">
        <w:rPr>
          <w:color w:val="000000" w:themeColor="text1"/>
          <w:szCs w:val="28"/>
        </w:rPr>
        <w:t xml:space="preserve">is unable to afford the </w:t>
      </w:r>
      <w:r w:rsidR="00C51EF1">
        <w:rPr>
          <w:color w:val="000000" w:themeColor="text1"/>
          <w:szCs w:val="28"/>
        </w:rPr>
        <w:t>fee</w:t>
      </w:r>
      <w:r w:rsidR="00C51EF1" w:rsidRPr="0006516F">
        <w:rPr>
          <w:color w:val="000000" w:themeColor="text1"/>
          <w:szCs w:val="28"/>
        </w:rPr>
        <w:t xml:space="preserve">s </w:t>
      </w:r>
      <w:r w:rsidRPr="0006516F">
        <w:rPr>
          <w:color w:val="000000" w:themeColor="text1"/>
          <w:szCs w:val="28"/>
        </w:rPr>
        <w:t xml:space="preserve">of </w:t>
      </w:r>
      <w:r w:rsidR="000C319E">
        <w:rPr>
          <w:color w:val="000000" w:themeColor="text1"/>
          <w:szCs w:val="28"/>
        </w:rPr>
        <w:t>JLA</w:t>
      </w:r>
      <w:r w:rsidRPr="0006516F">
        <w:rPr>
          <w:color w:val="000000" w:themeColor="text1"/>
          <w:szCs w:val="28"/>
        </w:rPr>
        <w:t>, wh</w:t>
      </w:r>
      <w:r w:rsidR="00C51EF1">
        <w:rPr>
          <w:color w:val="000000" w:themeColor="text1"/>
          <w:szCs w:val="28"/>
        </w:rPr>
        <w:t xml:space="preserve">ich </w:t>
      </w:r>
      <w:r w:rsidRPr="0006516F">
        <w:rPr>
          <w:color w:val="000000" w:themeColor="text1"/>
          <w:szCs w:val="28"/>
        </w:rPr>
        <w:t>would in any event be scrutinised and need to be reasonabl</w:t>
      </w:r>
      <w:r w:rsidR="00C51EF1">
        <w:rPr>
          <w:color w:val="000000" w:themeColor="text1"/>
          <w:szCs w:val="28"/>
        </w:rPr>
        <w:t>e</w:t>
      </w:r>
      <w:r w:rsidR="00833DA9">
        <w:rPr>
          <w:color w:val="000000" w:themeColor="text1"/>
          <w:szCs w:val="28"/>
        </w:rPr>
        <w:t>.</w:t>
      </w:r>
    </w:p>
    <w:p w14:paraId="0BB862D5" w14:textId="191BEB84" w:rsidR="00D6652A" w:rsidRPr="00D6652A" w:rsidRDefault="00820029" w:rsidP="00820029">
      <w:pPr>
        <w:pStyle w:val="Final"/>
        <w:numPr>
          <w:ilvl w:val="0"/>
          <w:numId w:val="2"/>
        </w:numPr>
        <w:tabs>
          <w:tab w:val="clear" w:pos="720"/>
          <w:tab w:val="num" w:pos="0"/>
        </w:tabs>
        <w:ind w:left="0" w:firstLine="0"/>
        <w:rPr>
          <w:kern w:val="2"/>
          <w:lang w:val="en-US"/>
        </w:rPr>
      </w:pPr>
      <w:r>
        <w:rPr>
          <w:kern w:val="2"/>
          <w:lang w:val="en-US"/>
        </w:rPr>
        <w:t>Mr</w:t>
      </w:r>
      <w:r w:rsidR="00C50BC3" w:rsidRPr="00820029">
        <w:rPr>
          <w:color w:val="000000" w:themeColor="text1"/>
          <w:szCs w:val="28"/>
        </w:rPr>
        <w:t xml:space="preserve"> </w:t>
      </w:r>
      <w:r>
        <w:rPr>
          <w:color w:val="000000" w:themeColor="text1"/>
          <w:szCs w:val="28"/>
        </w:rPr>
        <w:t xml:space="preserve">Wen </w:t>
      </w:r>
      <w:r w:rsidR="00C40686">
        <w:rPr>
          <w:color w:val="000000" w:themeColor="text1"/>
          <w:szCs w:val="28"/>
        </w:rPr>
        <w:t xml:space="preserve">does not oppose the appointment of administrator to handle the logistics and </w:t>
      </w:r>
      <w:r w:rsidR="00D35013">
        <w:rPr>
          <w:color w:val="000000" w:themeColor="text1"/>
          <w:szCs w:val="28"/>
        </w:rPr>
        <w:t xml:space="preserve">implementation </w:t>
      </w:r>
      <w:r w:rsidR="00C40686">
        <w:rPr>
          <w:color w:val="000000" w:themeColor="text1"/>
          <w:szCs w:val="28"/>
        </w:rPr>
        <w:t>of the Buy-Out O</w:t>
      </w:r>
      <w:r w:rsidR="00D35013">
        <w:rPr>
          <w:color w:val="000000" w:themeColor="text1"/>
          <w:szCs w:val="28"/>
        </w:rPr>
        <w:t>ffer</w:t>
      </w:r>
      <w:r w:rsidR="00C40686">
        <w:rPr>
          <w:color w:val="000000" w:themeColor="text1"/>
          <w:szCs w:val="28"/>
        </w:rPr>
        <w:t xml:space="preserve"> but </w:t>
      </w:r>
      <w:r w:rsidR="00FE4699">
        <w:rPr>
          <w:color w:val="000000" w:themeColor="text1"/>
          <w:szCs w:val="28"/>
        </w:rPr>
        <w:t xml:space="preserve">opposes </w:t>
      </w:r>
      <w:r w:rsidR="00FE4699">
        <w:rPr>
          <w:color w:val="000000" w:themeColor="text1"/>
          <w:szCs w:val="28"/>
        </w:rPr>
        <w:lastRenderedPageBreak/>
        <w:t xml:space="preserve">the appointment of JLA on the ground that its </w:t>
      </w:r>
      <w:r w:rsidR="00F2260E">
        <w:rPr>
          <w:color w:val="000000" w:themeColor="text1"/>
          <w:szCs w:val="28"/>
        </w:rPr>
        <w:t xml:space="preserve">estimated fee in the amount </w:t>
      </w:r>
      <w:r w:rsidR="00F2260E" w:rsidRPr="0006516F">
        <w:rPr>
          <w:color w:val="000000" w:themeColor="text1"/>
          <w:szCs w:val="28"/>
        </w:rPr>
        <w:t>of HK$3.2</w:t>
      </w:r>
      <w:r w:rsidR="00F2260E">
        <w:rPr>
          <w:color w:val="000000" w:themeColor="text1"/>
          <w:szCs w:val="28"/>
        </w:rPr>
        <w:t xml:space="preserve"> to </w:t>
      </w:r>
      <w:r w:rsidR="00F2260E" w:rsidRPr="0006516F">
        <w:rPr>
          <w:color w:val="000000" w:themeColor="text1"/>
          <w:szCs w:val="28"/>
        </w:rPr>
        <w:t>HK$3.5</w:t>
      </w:r>
      <w:r w:rsidR="00F2260E">
        <w:rPr>
          <w:color w:val="000000" w:themeColor="text1"/>
          <w:szCs w:val="28"/>
        </w:rPr>
        <w:t xml:space="preserve"> </w:t>
      </w:r>
      <w:r w:rsidR="00F2260E" w:rsidRPr="0006516F">
        <w:rPr>
          <w:color w:val="000000" w:themeColor="text1"/>
          <w:szCs w:val="28"/>
        </w:rPr>
        <w:t>m</w:t>
      </w:r>
      <w:r w:rsidR="00F2260E">
        <w:rPr>
          <w:color w:val="000000" w:themeColor="text1"/>
          <w:szCs w:val="28"/>
        </w:rPr>
        <w:t xml:space="preserve">illion </w:t>
      </w:r>
      <w:r w:rsidR="00D35013">
        <w:rPr>
          <w:color w:val="000000" w:themeColor="text1"/>
          <w:szCs w:val="28"/>
        </w:rPr>
        <w:t>is</w:t>
      </w:r>
      <w:r w:rsidR="00F2260E">
        <w:rPr>
          <w:color w:val="000000" w:themeColor="text1"/>
          <w:szCs w:val="28"/>
        </w:rPr>
        <w:t xml:space="preserve"> </w:t>
      </w:r>
      <w:r w:rsidR="00F2260E" w:rsidRPr="0006516F">
        <w:rPr>
          <w:color w:val="000000" w:themeColor="text1"/>
          <w:szCs w:val="28"/>
        </w:rPr>
        <w:t>excessive</w:t>
      </w:r>
      <w:r w:rsidR="00FE4699">
        <w:rPr>
          <w:color w:val="000000" w:themeColor="text1"/>
          <w:szCs w:val="28"/>
        </w:rPr>
        <w:t>; and the same task can be undertaken by Tricor, the share registrar of the Company</w:t>
      </w:r>
      <w:r w:rsidR="00757528">
        <w:rPr>
          <w:color w:val="000000" w:themeColor="text1"/>
          <w:szCs w:val="28"/>
        </w:rPr>
        <w:t>,</w:t>
      </w:r>
      <w:r w:rsidR="00FE4699">
        <w:rPr>
          <w:color w:val="000000" w:themeColor="text1"/>
          <w:szCs w:val="28"/>
        </w:rPr>
        <w:t xml:space="preserve"> at less than </w:t>
      </w:r>
      <w:r w:rsidR="00F2260E" w:rsidRPr="0006516F">
        <w:rPr>
          <w:color w:val="000000" w:themeColor="text1"/>
          <w:szCs w:val="28"/>
        </w:rPr>
        <w:t>HK$1</w:t>
      </w:r>
      <w:r w:rsidR="00E37D7C">
        <w:rPr>
          <w:color w:val="000000" w:themeColor="text1"/>
          <w:szCs w:val="28"/>
        </w:rPr>
        <w:t xml:space="preserve"> </w:t>
      </w:r>
      <w:r w:rsidR="00F2260E" w:rsidRPr="0006516F">
        <w:rPr>
          <w:color w:val="000000" w:themeColor="text1"/>
          <w:szCs w:val="28"/>
        </w:rPr>
        <w:t>m</w:t>
      </w:r>
      <w:r w:rsidR="00E37D7C">
        <w:rPr>
          <w:color w:val="000000" w:themeColor="text1"/>
          <w:szCs w:val="28"/>
        </w:rPr>
        <w:t>illion</w:t>
      </w:r>
      <w:r w:rsidR="00D6652A">
        <w:rPr>
          <w:color w:val="000000" w:themeColor="text1"/>
          <w:szCs w:val="28"/>
        </w:rPr>
        <w:t>.</w:t>
      </w:r>
    </w:p>
    <w:p w14:paraId="30A5A147" w14:textId="5631740F" w:rsidR="00187FD3" w:rsidRPr="00187FD3" w:rsidRDefault="00187FD3" w:rsidP="00820029">
      <w:pPr>
        <w:pStyle w:val="Final"/>
        <w:numPr>
          <w:ilvl w:val="0"/>
          <w:numId w:val="2"/>
        </w:numPr>
        <w:tabs>
          <w:tab w:val="clear" w:pos="720"/>
          <w:tab w:val="num" w:pos="0"/>
        </w:tabs>
        <w:ind w:left="0" w:firstLine="0"/>
        <w:rPr>
          <w:kern w:val="2"/>
          <w:lang w:val="en-US"/>
        </w:rPr>
      </w:pPr>
      <w:r>
        <w:rPr>
          <w:color w:val="000000" w:themeColor="text1"/>
          <w:szCs w:val="28"/>
        </w:rPr>
        <w:t>In my view, the concern raised by Mr Wen is reasonable</w:t>
      </w:r>
      <w:r w:rsidR="00727FE0">
        <w:rPr>
          <w:color w:val="000000" w:themeColor="text1"/>
          <w:szCs w:val="28"/>
        </w:rPr>
        <w:t xml:space="preserve">.  </w:t>
      </w:r>
      <w:r>
        <w:rPr>
          <w:color w:val="000000" w:themeColor="text1"/>
          <w:szCs w:val="28"/>
        </w:rPr>
        <w:t xml:space="preserve">There is no </w:t>
      </w:r>
      <w:r w:rsidR="00C51EF1">
        <w:rPr>
          <w:color w:val="000000" w:themeColor="text1"/>
          <w:szCs w:val="28"/>
        </w:rPr>
        <w:t xml:space="preserve">proper basis </w:t>
      </w:r>
      <w:r>
        <w:rPr>
          <w:color w:val="000000" w:themeColor="text1"/>
          <w:szCs w:val="28"/>
        </w:rPr>
        <w:t xml:space="preserve">to doubt the competence or experience of Tricor in handling the </w:t>
      </w:r>
      <w:r w:rsidR="005002E3">
        <w:rPr>
          <w:color w:val="000000" w:themeColor="text1"/>
          <w:szCs w:val="28"/>
        </w:rPr>
        <w:t xml:space="preserve">implementation </w:t>
      </w:r>
      <w:r>
        <w:rPr>
          <w:color w:val="000000" w:themeColor="text1"/>
          <w:szCs w:val="28"/>
        </w:rPr>
        <w:t>of the Buy-Out O</w:t>
      </w:r>
      <w:r w:rsidR="005002E3">
        <w:rPr>
          <w:color w:val="000000" w:themeColor="text1"/>
          <w:szCs w:val="28"/>
        </w:rPr>
        <w:t>ffer</w:t>
      </w:r>
      <w:r w:rsidR="00727FE0">
        <w:rPr>
          <w:color w:val="000000" w:themeColor="text1"/>
          <w:szCs w:val="28"/>
        </w:rPr>
        <w:t xml:space="preserve">.  </w:t>
      </w:r>
      <w:r w:rsidR="000664E3">
        <w:rPr>
          <w:color w:val="000000" w:themeColor="text1"/>
          <w:szCs w:val="28"/>
        </w:rPr>
        <w:t xml:space="preserve">Indeed, Tricor being the share registrar, is in a better position in </w:t>
      </w:r>
      <w:r w:rsidR="00C51EF1">
        <w:rPr>
          <w:color w:val="000000" w:themeColor="text1"/>
          <w:szCs w:val="28"/>
        </w:rPr>
        <w:t xml:space="preserve">administering </w:t>
      </w:r>
      <w:r w:rsidR="000664E3">
        <w:rPr>
          <w:color w:val="000000" w:themeColor="text1"/>
          <w:szCs w:val="28"/>
        </w:rPr>
        <w:t>the Buy-Out O</w:t>
      </w:r>
      <w:r w:rsidR="003219B4">
        <w:rPr>
          <w:color w:val="000000" w:themeColor="text1"/>
          <w:szCs w:val="28"/>
        </w:rPr>
        <w:t>ffer</w:t>
      </w:r>
      <w:r w:rsidR="000664E3">
        <w:rPr>
          <w:color w:val="000000" w:themeColor="text1"/>
          <w:szCs w:val="28"/>
        </w:rPr>
        <w:t xml:space="preserve"> as it has possession of all the </w:t>
      </w:r>
      <w:r w:rsidR="000B00E7">
        <w:rPr>
          <w:color w:val="000000" w:themeColor="text1"/>
          <w:szCs w:val="28"/>
        </w:rPr>
        <w:t xml:space="preserve">necessary </w:t>
      </w:r>
      <w:r w:rsidR="000664E3">
        <w:rPr>
          <w:color w:val="000000" w:themeColor="text1"/>
          <w:szCs w:val="28"/>
        </w:rPr>
        <w:t xml:space="preserve">information </w:t>
      </w:r>
      <w:r w:rsidR="000B00E7">
        <w:rPr>
          <w:color w:val="000000" w:themeColor="text1"/>
          <w:szCs w:val="28"/>
        </w:rPr>
        <w:t xml:space="preserve">regarding the present location and contact details of </w:t>
      </w:r>
      <w:r w:rsidR="000664E3">
        <w:rPr>
          <w:color w:val="000000" w:themeColor="text1"/>
          <w:szCs w:val="28"/>
        </w:rPr>
        <w:t xml:space="preserve">the Minority </w:t>
      </w:r>
      <w:r w:rsidR="008E1BCB">
        <w:rPr>
          <w:color w:val="000000" w:themeColor="text1"/>
          <w:szCs w:val="28"/>
        </w:rPr>
        <w:t>Members</w:t>
      </w:r>
      <w:r w:rsidR="00727FE0">
        <w:rPr>
          <w:color w:val="000000" w:themeColor="text1"/>
          <w:szCs w:val="28"/>
        </w:rPr>
        <w:t xml:space="preserve">.  </w:t>
      </w:r>
      <w:r w:rsidR="000664E3">
        <w:rPr>
          <w:color w:val="000000" w:themeColor="text1"/>
          <w:szCs w:val="28"/>
        </w:rPr>
        <w:t>There is no reason why the court should appoint JLA at a considerabl</w:t>
      </w:r>
      <w:r w:rsidR="008E1BCB">
        <w:rPr>
          <w:color w:val="000000" w:themeColor="text1"/>
          <w:szCs w:val="28"/>
        </w:rPr>
        <w:t>y</w:t>
      </w:r>
      <w:r w:rsidR="000664E3">
        <w:rPr>
          <w:color w:val="000000" w:themeColor="text1"/>
          <w:szCs w:val="28"/>
        </w:rPr>
        <w:t xml:space="preserve"> higher fee for administering the </w:t>
      </w:r>
      <w:r w:rsidR="00035F8A">
        <w:rPr>
          <w:color w:val="000000" w:themeColor="text1"/>
          <w:szCs w:val="28"/>
        </w:rPr>
        <w:t xml:space="preserve">same </w:t>
      </w:r>
      <w:r w:rsidR="000664E3">
        <w:rPr>
          <w:color w:val="000000" w:themeColor="text1"/>
          <w:szCs w:val="28"/>
        </w:rPr>
        <w:t>task</w:t>
      </w:r>
      <w:r w:rsidR="00727FE0">
        <w:rPr>
          <w:color w:val="000000" w:themeColor="text1"/>
          <w:szCs w:val="28"/>
        </w:rPr>
        <w:t xml:space="preserve">.  </w:t>
      </w:r>
    </w:p>
    <w:p w14:paraId="17815CA9" w14:textId="058D4D5E" w:rsidR="00CE23B4" w:rsidRDefault="00C7752B" w:rsidP="0042571C">
      <w:pPr>
        <w:pStyle w:val="Final"/>
        <w:numPr>
          <w:ilvl w:val="0"/>
          <w:numId w:val="2"/>
        </w:numPr>
        <w:tabs>
          <w:tab w:val="clear" w:pos="720"/>
          <w:tab w:val="num" w:pos="0"/>
        </w:tabs>
        <w:ind w:left="0" w:firstLine="0"/>
        <w:rPr>
          <w:kern w:val="2"/>
          <w:lang w:val="en-US"/>
        </w:rPr>
      </w:pPr>
      <w:r>
        <w:rPr>
          <w:kern w:val="2"/>
          <w:lang w:val="en-US"/>
        </w:rPr>
        <w:t xml:space="preserve">Upon hearing the observation of this Court, </w:t>
      </w:r>
      <w:r w:rsidR="00CE23B4">
        <w:rPr>
          <w:kern w:val="2"/>
          <w:lang w:val="en-US"/>
        </w:rPr>
        <w:t>Mr Suen confirm</w:t>
      </w:r>
      <w:r>
        <w:rPr>
          <w:kern w:val="2"/>
          <w:lang w:val="en-US"/>
        </w:rPr>
        <w:t>s</w:t>
      </w:r>
      <w:r w:rsidR="00CE23B4">
        <w:rPr>
          <w:kern w:val="2"/>
          <w:lang w:val="en-US"/>
        </w:rPr>
        <w:t xml:space="preserve"> that </w:t>
      </w:r>
      <w:r w:rsidR="008E1BCB">
        <w:rPr>
          <w:kern w:val="2"/>
          <w:lang w:val="en-US"/>
        </w:rPr>
        <w:t xml:space="preserve">the </w:t>
      </w:r>
      <w:r w:rsidR="00CE23B4">
        <w:rPr>
          <w:kern w:val="2"/>
          <w:lang w:val="en-US"/>
        </w:rPr>
        <w:t xml:space="preserve">SFC </w:t>
      </w:r>
      <w:r>
        <w:rPr>
          <w:kern w:val="2"/>
          <w:lang w:val="en-US"/>
        </w:rPr>
        <w:t xml:space="preserve">will not object to the appointment of </w:t>
      </w:r>
      <w:r w:rsidR="00CE23B4">
        <w:rPr>
          <w:kern w:val="2"/>
          <w:lang w:val="en-US"/>
        </w:rPr>
        <w:t xml:space="preserve">Tricor </w:t>
      </w:r>
      <w:r>
        <w:rPr>
          <w:kern w:val="2"/>
          <w:lang w:val="en-US"/>
        </w:rPr>
        <w:t xml:space="preserve">as </w:t>
      </w:r>
      <w:r w:rsidR="00CE23B4">
        <w:rPr>
          <w:kern w:val="2"/>
          <w:lang w:val="en-US"/>
        </w:rPr>
        <w:t xml:space="preserve">administrator for the purpose of the Buy-Out </w:t>
      </w:r>
      <w:r>
        <w:rPr>
          <w:kern w:val="2"/>
          <w:lang w:val="en-US"/>
        </w:rPr>
        <w:t>O</w:t>
      </w:r>
      <w:r w:rsidR="004959D5">
        <w:rPr>
          <w:kern w:val="2"/>
          <w:lang w:val="en-US"/>
        </w:rPr>
        <w:t xml:space="preserve">ffer </w:t>
      </w:r>
      <w:r w:rsidR="00CE23B4">
        <w:rPr>
          <w:kern w:val="2"/>
          <w:lang w:val="en-US"/>
        </w:rPr>
        <w:t>provided that Tricor is impartial</w:t>
      </w:r>
      <w:r w:rsidR="001A0308">
        <w:rPr>
          <w:kern w:val="2"/>
          <w:lang w:val="en-US"/>
        </w:rPr>
        <w:t xml:space="preserve"> in undertaking such task</w:t>
      </w:r>
      <w:r w:rsidR="00727FE0">
        <w:rPr>
          <w:kern w:val="2"/>
          <w:lang w:val="en-US"/>
        </w:rPr>
        <w:t xml:space="preserve">.  </w:t>
      </w:r>
      <w:r w:rsidR="007D3374">
        <w:rPr>
          <w:kern w:val="2"/>
          <w:lang w:val="en-US"/>
        </w:rPr>
        <w:t xml:space="preserve"> </w:t>
      </w:r>
    </w:p>
    <w:p w14:paraId="7DA86DCE" w14:textId="639CE70D" w:rsidR="00CE23B4" w:rsidRDefault="0064655D" w:rsidP="000536A6">
      <w:pPr>
        <w:pStyle w:val="H-1"/>
        <w:tabs>
          <w:tab w:val="left" w:pos="709"/>
        </w:tabs>
        <w:rPr>
          <w:lang w:val="en-US"/>
        </w:rPr>
      </w:pPr>
      <w:r>
        <w:rPr>
          <w:lang w:val="en-US"/>
        </w:rPr>
        <w:t>D.</w:t>
      </w:r>
      <w:r>
        <w:rPr>
          <w:lang w:val="en-US"/>
        </w:rPr>
        <w:tab/>
      </w:r>
      <w:r w:rsidR="00CE23B4">
        <w:rPr>
          <w:lang w:val="en-US"/>
        </w:rPr>
        <w:t>DISPOSITION</w:t>
      </w:r>
      <w:r w:rsidR="000F0D51">
        <w:rPr>
          <w:lang w:val="en-US"/>
        </w:rPr>
        <w:t xml:space="preserve"> AND COSTS</w:t>
      </w:r>
    </w:p>
    <w:p w14:paraId="35ABAA85" w14:textId="3C6E17D0" w:rsidR="005B7D1A" w:rsidRDefault="00A0283D" w:rsidP="0042571C">
      <w:pPr>
        <w:pStyle w:val="Final"/>
        <w:numPr>
          <w:ilvl w:val="0"/>
          <w:numId w:val="2"/>
        </w:numPr>
        <w:tabs>
          <w:tab w:val="clear" w:pos="720"/>
          <w:tab w:val="num" w:pos="0"/>
        </w:tabs>
        <w:ind w:left="0" w:firstLine="0"/>
        <w:rPr>
          <w:kern w:val="2"/>
          <w:lang w:val="en-US"/>
        </w:rPr>
      </w:pPr>
      <w:r>
        <w:rPr>
          <w:kern w:val="2"/>
          <w:lang w:val="en-US"/>
        </w:rPr>
        <w:t xml:space="preserve">For the reasons set out above, </w:t>
      </w:r>
      <w:r w:rsidR="00CE23B4">
        <w:rPr>
          <w:kern w:val="2"/>
          <w:lang w:val="en-US"/>
        </w:rPr>
        <w:t xml:space="preserve">I </w:t>
      </w:r>
      <w:r w:rsidR="00AA20AC">
        <w:rPr>
          <w:kern w:val="2"/>
          <w:lang w:val="en-US"/>
        </w:rPr>
        <w:t xml:space="preserve">hold </w:t>
      </w:r>
      <w:r w:rsidR="00CE23B4">
        <w:rPr>
          <w:kern w:val="2"/>
          <w:lang w:val="en-US"/>
        </w:rPr>
        <w:t>tha</w:t>
      </w:r>
      <w:r w:rsidR="00E40B66">
        <w:rPr>
          <w:kern w:val="2"/>
          <w:lang w:val="en-US"/>
        </w:rPr>
        <w:t>t</w:t>
      </w:r>
      <w:r w:rsidR="005B7D1A">
        <w:rPr>
          <w:kern w:val="2"/>
          <w:lang w:val="en-US"/>
        </w:rPr>
        <w:t>:</w:t>
      </w:r>
    </w:p>
    <w:p w14:paraId="0FF2AD29" w14:textId="18DDC16E" w:rsidR="00CE23B4" w:rsidRDefault="00CE23B4" w:rsidP="00A50A39">
      <w:pPr>
        <w:pStyle w:val="Final"/>
        <w:numPr>
          <w:ilvl w:val="0"/>
          <w:numId w:val="29"/>
        </w:numPr>
        <w:tabs>
          <w:tab w:val="clear" w:pos="1440"/>
        </w:tabs>
        <w:spacing w:before="240" w:after="0"/>
        <w:ind w:left="1440" w:hanging="734"/>
        <w:rPr>
          <w:kern w:val="2"/>
          <w:lang w:val="en-US"/>
        </w:rPr>
      </w:pPr>
      <w:r>
        <w:rPr>
          <w:kern w:val="2"/>
          <w:lang w:val="en-US"/>
        </w:rPr>
        <w:t>Mr Wen shall make</w:t>
      </w:r>
      <w:r w:rsidR="009F49DF">
        <w:rPr>
          <w:kern w:val="2"/>
          <w:lang w:val="en-US"/>
        </w:rPr>
        <w:t xml:space="preserve"> the Buy-</w:t>
      </w:r>
      <w:r w:rsidR="0084412B">
        <w:rPr>
          <w:kern w:val="2"/>
          <w:lang w:val="en-US"/>
        </w:rPr>
        <w:t xml:space="preserve">Out </w:t>
      </w:r>
      <w:r w:rsidR="009F49DF">
        <w:rPr>
          <w:kern w:val="2"/>
          <w:lang w:val="en-US"/>
        </w:rPr>
        <w:t xml:space="preserve">Offer to </w:t>
      </w:r>
      <w:r>
        <w:rPr>
          <w:kern w:val="2"/>
          <w:lang w:val="en-US"/>
        </w:rPr>
        <w:t xml:space="preserve">the Minority Members at </w:t>
      </w:r>
      <w:r w:rsidR="009F49DF">
        <w:rPr>
          <w:kern w:val="2"/>
          <w:lang w:val="en-US"/>
        </w:rPr>
        <w:t xml:space="preserve">the price of </w:t>
      </w:r>
      <w:r>
        <w:rPr>
          <w:kern w:val="2"/>
          <w:lang w:val="en-US"/>
        </w:rPr>
        <w:t>HK$2.98 per share</w:t>
      </w:r>
      <w:r w:rsidR="005B7D1A">
        <w:rPr>
          <w:kern w:val="2"/>
          <w:lang w:val="en-US"/>
        </w:rPr>
        <w:t>;</w:t>
      </w:r>
      <w:r w:rsidR="00F05384">
        <w:rPr>
          <w:kern w:val="2"/>
          <w:lang w:val="en-US"/>
        </w:rPr>
        <w:t xml:space="preserve"> </w:t>
      </w:r>
    </w:p>
    <w:p w14:paraId="2E171910" w14:textId="79C6DF2F" w:rsidR="006662B7" w:rsidRDefault="005B7D1A" w:rsidP="00A50A39">
      <w:pPr>
        <w:pStyle w:val="Final"/>
        <w:numPr>
          <w:ilvl w:val="0"/>
          <w:numId w:val="29"/>
        </w:numPr>
        <w:tabs>
          <w:tab w:val="clear" w:pos="1440"/>
        </w:tabs>
        <w:spacing w:before="240" w:after="0"/>
        <w:ind w:left="1440" w:hanging="734"/>
        <w:rPr>
          <w:kern w:val="2"/>
          <w:lang w:val="en-US"/>
        </w:rPr>
      </w:pPr>
      <w:r>
        <w:rPr>
          <w:kern w:val="2"/>
          <w:lang w:val="en-US"/>
        </w:rPr>
        <w:t xml:space="preserve">Interest at 1% above the prime lending rate published by HSBC for the period from the LTD to the date of </w:t>
      </w:r>
      <w:r w:rsidR="001C3CC6">
        <w:rPr>
          <w:kern w:val="2"/>
          <w:lang w:val="en-US"/>
        </w:rPr>
        <w:t>payment</w:t>
      </w:r>
      <w:r w:rsidR="0036215A">
        <w:rPr>
          <w:kern w:val="2"/>
          <w:lang w:val="en-US"/>
        </w:rPr>
        <w:t xml:space="preserve"> (“</w:t>
      </w:r>
      <w:r w:rsidR="0036215A" w:rsidRPr="0036215A">
        <w:rPr>
          <w:b/>
          <w:bCs/>
          <w:kern w:val="2"/>
          <w:lang w:val="en-US"/>
        </w:rPr>
        <w:t>Interest</w:t>
      </w:r>
      <w:r w:rsidR="0036215A">
        <w:rPr>
          <w:kern w:val="2"/>
          <w:lang w:val="en-US"/>
        </w:rPr>
        <w:t xml:space="preserve">”) </w:t>
      </w:r>
      <w:r w:rsidRPr="0036215A">
        <w:rPr>
          <w:kern w:val="2"/>
          <w:lang w:val="en-US"/>
        </w:rPr>
        <w:t>shall be added to the price of HK$2.98 per share</w:t>
      </w:r>
      <w:r w:rsidR="006662B7">
        <w:rPr>
          <w:kern w:val="2"/>
          <w:lang w:val="en-US"/>
        </w:rPr>
        <w:t>;</w:t>
      </w:r>
      <w:r w:rsidR="00F05384">
        <w:rPr>
          <w:kern w:val="2"/>
          <w:lang w:val="en-US"/>
        </w:rPr>
        <w:t xml:space="preserve"> and</w:t>
      </w:r>
    </w:p>
    <w:p w14:paraId="4DE8DF7A" w14:textId="7C9E1084" w:rsidR="005B7D1A" w:rsidRPr="0036215A" w:rsidRDefault="006662B7" w:rsidP="00A50A39">
      <w:pPr>
        <w:pStyle w:val="Final"/>
        <w:numPr>
          <w:ilvl w:val="0"/>
          <w:numId w:val="29"/>
        </w:numPr>
        <w:tabs>
          <w:tab w:val="clear" w:pos="1440"/>
        </w:tabs>
        <w:spacing w:before="240" w:after="0"/>
        <w:ind w:left="1440" w:hanging="734"/>
        <w:rPr>
          <w:kern w:val="2"/>
          <w:lang w:val="en-US"/>
        </w:rPr>
      </w:pPr>
      <w:r>
        <w:rPr>
          <w:kern w:val="2"/>
          <w:lang w:val="en-US"/>
        </w:rPr>
        <w:lastRenderedPageBreak/>
        <w:t xml:space="preserve">Tricor </w:t>
      </w:r>
      <w:r w:rsidR="00704E4A">
        <w:rPr>
          <w:kern w:val="2"/>
          <w:lang w:val="en-US"/>
        </w:rPr>
        <w:t xml:space="preserve">is </w:t>
      </w:r>
      <w:r>
        <w:rPr>
          <w:kern w:val="2"/>
          <w:lang w:val="en-US"/>
        </w:rPr>
        <w:t xml:space="preserve">appointed as </w:t>
      </w:r>
      <w:r w:rsidR="0033476C">
        <w:rPr>
          <w:kern w:val="2"/>
          <w:lang w:val="en-US"/>
        </w:rPr>
        <w:t xml:space="preserve">the </w:t>
      </w:r>
      <w:r>
        <w:rPr>
          <w:kern w:val="2"/>
          <w:lang w:val="en-US"/>
        </w:rPr>
        <w:t xml:space="preserve">administrator for the purpose of </w:t>
      </w:r>
      <w:r w:rsidR="0033476C">
        <w:rPr>
          <w:kern w:val="2"/>
          <w:lang w:val="en-US"/>
        </w:rPr>
        <w:t xml:space="preserve">handling and administering </w:t>
      </w:r>
      <w:r>
        <w:rPr>
          <w:kern w:val="2"/>
          <w:lang w:val="en-US"/>
        </w:rPr>
        <w:t>the Buy-Out O</w:t>
      </w:r>
      <w:r w:rsidR="00DF5DE6">
        <w:rPr>
          <w:kern w:val="2"/>
          <w:lang w:val="en-US"/>
        </w:rPr>
        <w:t>ffer</w:t>
      </w:r>
      <w:r w:rsidR="00727FE0">
        <w:rPr>
          <w:kern w:val="2"/>
          <w:lang w:val="en-US"/>
        </w:rPr>
        <w:t xml:space="preserve">.  </w:t>
      </w:r>
      <w:r w:rsidR="005B7D1A" w:rsidRPr="0036215A">
        <w:rPr>
          <w:kern w:val="2"/>
          <w:lang w:val="en-US"/>
        </w:rPr>
        <w:t xml:space="preserve"> </w:t>
      </w:r>
    </w:p>
    <w:p w14:paraId="028CE1B3" w14:textId="06B52A5E" w:rsidR="0088727E" w:rsidRDefault="008F3CAF" w:rsidP="0042571C">
      <w:pPr>
        <w:pStyle w:val="Final"/>
        <w:numPr>
          <w:ilvl w:val="0"/>
          <w:numId w:val="2"/>
        </w:numPr>
        <w:tabs>
          <w:tab w:val="clear" w:pos="720"/>
          <w:tab w:val="num" w:pos="0"/>
        </w:tabs>
        <w:ind w:left="0" w:firstLine="0"/>
        <w:rPr>
          <w:kern w:val="2"/>
          <w:lang w:val="en-US"/>
        </w:rPr>
      </w:pPr>
      <w:r>
        <w:rPr>
          <w:kern w:val="2"/>
          <w:lang w:val="en-US"/>
        </w:rPr>
        <w:t xml:space="preserve">Upon considering the parties’ respective contentions on the </w:t>
      </w:r>
      <w:r w:rsidR="006662B7">
        <w:rPr>
          <w:kern w:val="2"/>
          <w:lang w:val="en-US"/>
        </w:rPr>
        <w:t xml:space="preserve"> detailed terms on the </w:t>
      </w:r>
      <w:r w:rsidR="00F87D94">
        <w:rPr>
          <w:kern w:val="2"/>
          <w:lang w:val="en-US"/>
        </w:rPr>
        <w:t xml:space="preserve">implementation of the Buy-Out </w:t>
      </w:r>
      <w:r w:rsidR="00D00928">
        <w:rPr>
          <w:kern w:val="2"/>
          <w:lang w:val="en-US"/>
        </w:rPr>
        <w:t>Offer</w:t>
      </w:r>
      <w:r w:rsidR="00F87D94">
        <w:rPr>
          <w:kern w:val="2"/>
          <w:lang w:val="en-US"/>
        </w:rPr>
        <w:t xml:space="preserve"> and the </w:t>
      </w:r>
      <w:r>
        <w:rPr>
          <w:kern w:val="2"/>
          <w:lang w:val="en-US"/>
        </w:rPr>
        <w:t xml:space="preserve">timetable for </w:t>
      </w:r>
      <w:r w:rsidR="002C1C1F">
        <w:rPr>
          <w:kern w:val="2"/>
          <w:lang w:val="en-US"/>
        </w:rPr>
        <w:t xml:space="preserve">Mr Wen to </w:t>
      </w:r>
      <w:r>
        <w:rPr>
          <w:kern w:val="2"/>
          <w:lang w:val="en-US"/>
        </w:rPr>
        <w:t>mak</w:t>
      </w:r>
      <w:r w:rsidR="002C1C1F">
        <w:rPr>
          <w:kern w:val="2"/>
          <w:lang w:val="en-US"/>
        </w:rPr>
        <w:t>e</w:t>
      </w:r>
      <w:r>
        <w:rPr>
          <w:kern w:val="2"/>
          <w:lang w:val="en-US"/>
        </w:rPr>
        <w:t xml:space="preserve"> available the funds required for the Buy-Out O</w:t>
      </w:r>
      <w:r w:rsidR="001C5827">
        <w:rPr>
          <w:kern w:val="2"/>
          <w:lang w:val="en-US"/>
        </w:rPr>
        <w:t>ffer</w:t>
      </w:r>
      <w:r w:rsidR="00AA20AC">
        <w:rPr>
          <w:kern w:val="2"/>
          <w:lang w:val="en-US"/>
        </w:rPr>
        <w:t xml:space="preserve">, </w:t>
      </w:r>
      <w:r w:rsidR="0088727E">
        <w:rPr>
          <w:kern w:val="2"/>
          <w:lang w:val="en-US"/>
        </w:rPr>
        <w:t>I make an order in the following terms:</w:t>
      </w:r>
    </w:p>
    <w:p w14:paraId="5BA7E04A" w14:textId="600F68C2" w:rsidR="00014B62" w:rsidRPr="00014B62" w:rsidRDefault="00980784" w:rsidP="00014B62">
      <w:pPr>
        <w:pStyle w:val="points"/>
        <w:numPr>
          <w:ilvl w:val="0"/>
          <w:numId w:val="34"/>
        </w:numPr>
        <w:tabs>
          <w:tab w:val="clear" w:pos="1400"/>
          <w:tab w:val="left" w:pos="1440"/>
        </w:tabs>
        <w:ind w:hanging="720"/>
        <w:rPr>
          <w:b/>
          <w:bCs/>
        </w:rPr>
      </w:pPr>
      <w:r w:rsidRPr="00843871">
        <w:t xml:space="preserve">Pursuant to section 214(2)(e) of the SFO, </w:t>
      </w:r>
      <w:r w:rsidR="00014B62">
        <w:t>Mr Wen</w:t>
      </w:r>
      <w:r w:rsidRPr="00843871">
        <w:t xml:space="preserve"> shall make an offer (“</w:t>
      </w:r>
      <w:r w:rsidRPr="00316CAB">
        <w:rPr>
          <w:b/>
          <w:bCs/>
        </w:rPr>
        <w:t>Buy-</w:t>
      </w:r>
      <w:r w:rsidR="008D60EE">
        <w:rPr>
          <w:b/>
          <w:bCs/>
        </w:rPr>
        <w:t>Out</w:t>
      </w:r>
      <w:r w:rsidR="008D60EE" w:rsidRPr="00316CAB">
        <w:rPr>
          <w:b/>
          <w:bCs/>
        </w:rPr>
        <w:t xml:space="preserve"> </w:t>
      </w:r>
      <w:r w:rsidRPr="00316CAB">
        <w:rPr>
          <w:b/>
          <w:bCs/>
        </w:rPr>
        <w:t>Offer</w:t>
      </w:r>
      <w:r w:rsidRPr="00843871">
        <w:t xml:space="preserve">”) to purchase the shares in the </w:t>
      </w:r>
      <w:r w:rsidR="00014B62">
        <w:t>Company</w:t>
      </w:r>
      <w:r w:rsidRPr="00843871">
        <w:t xml:space="preserve"> held by all its members other than </w:t>
      </w:r>
      <w:r w:rsidR="00014B62">
        <w:t xml:space="preserve">Mr Wen </w:t>
      </w:r>
      <w:r w:rsidRPr="00843871">
        <w:t>and the companies owned and/or controlled by him (“</w:t>
      </w:r>
      <w:r w:rsidRPr="00316CAB">
        <w:rPr>
          <w:b/>
          <w:bCs/>
        </w:rPr>
        <w:t>Minority Members</w:t>
      </w:r>
      <w:r w:rsidRPr="00843871">
        <w:t xml:space="preserve">”) (i) at the price of </w:t>
      </w:r>
      <w:r w:rsidR="00014B62">
        <w:rPr>
          <w:kern w:val="2"/>
          <w:lang w:val="en-US"/>
        </w:rPr>
        <w:t xml:space="preserve">HK$2.98 </w:t>
      </w:r>
      <w:r w:rsidRPr="00843871">
        <w:t xml:space="preserve">per share, </w:t>
      </w:r>
      <w:r w:rsidRPr="00014B62">
        <w:t>and (ii) w</w:t>
      </w:r>
      <w:r w:rsidRPr="00014B62">
        <w:rPr>
          <w:lang w:val="en-HK"/>
        </w:rPr>
        <w:t xml:space="preserve">ith interest at 1% above prime rate </w:t>
      </w:r>
      <w:r w:rsidR="008D60EE">
        <w:rPr>
          <w:lang w:val="en-HK"/>
        </w:rPr>
        <w:t>(“</w:t>
      </w:r>
      <w:r w:rsidR="008D60EE" w:rsidRPr="008C07D9">
        <w:rPr>
          <w:b/>
          <w:bCs/>
          <w:lang w:val="en-HK"/>
        </w:rPr>
        <w:t>Interest</w:t>
      </w:r>
      <w:r w:rsidR="008D60EE">
        <w:rPr>
          <w:lang w:val="en-HK"/>
        </w:rPr>
        <w:t xml:space="preserve">”) </w:t>
      </w:r>
      <w:r w:rsidRPr="00014B62">
        <w:rPr>
          <w:lang w:val="en-HK"/>
        </w:rPr>
        <w:t xml:space="preserve">from </w:t>
      </w:r>
      <w:r w:rsidR="008D60EE">
        <w:rPr>
          <w:lang w:val="en-HK"/>
        </w:rPr>
        <w:t xml:space="preserve">the </w:t>
      </w:r>
      <w:r w:rsidR="00014B62" w:rsidRPr="00014B62">
        <w:rPr>
          <w:lang w:val="en-HK"/>
        </w:rPr>
        <w:t>LTD until t</w:t>
      </w:r>
      <w:r w:rsidRPr="00014B62">
        <w:rPr>
          <w:lang w:val="en-HK"/>
        </w:rPr>
        <w:t xml:space="preserve">he date of payment.  The price of </w:t>
      </w:r>
      <w:r w:rsidR="00014B62" w:rsidRPr="00014B62">
        <w:rPr>
          <w:kern w:val="2"/>
          <w:lang w:val="en-US"/>
        </w:rPr>
        <w:t xml:space="preserve">HK$2.98 </w:t>
      </w:r>
      <w:r w:rsidRPr="00014B62">
        <w:rPr>
          <w:lang w:val="en-HK"/>
        </w:rPr>
        <w:t xml:space="preserve">per share plus </w:t>
      </w:r>
      <w:r w:rsidR="008D60EE">
        <w:rPr>
          <w:lang w:val="en-HK"/>
        </w:rPr>
        <w:t>I</w:t>
      </w:r>
      <w:r w:rsidRPr="00014B62">
        <w:rPr>
          <w:lang w:val="en-HK"/>
        </w:rPr>
        <w:t>ntere</w:t>
      </w:r>
      <w:r w:rsidR="00014B62">
        <w:rPr>
          <w:lang w:val="en-HK"/>
        </w:rPr>
        <w:t xml:space="preserve">st from </w:t>
      </w:r>
      <w:r w:rsidR="008D60EE">
        <w:rPr>
          <w:lang w:val="en-HK"/>
        </w:rPr>
        <w:t xml:space="preserve">the </w:t>
      </w:r>
      <w:r w:rsidR="00014B62">
        <w:rPr>
          <w:lang w:val="en-HK"/>
        </w:rPr>
        <w:t>LTD</w:t>
      </w:r>
      <w:r w:rsidRPr="00014B62">
        <w:rPr>
          <w:lang w:val="en-HK"/>
        </w:rPr>
        <w:t xml:space="preserve"> until the date of the Offer Document (as defined below) shall be </w:t>
      </w:r>
      <w:r w:rsidR="00DC0A4D">
        <w:rPr>
          <w:lang w:val="en-HK"/>
        </w:rPr>
        <w:t>the purchase price of the shares held by the Minority Members</w:t>
      </w:r>
      <w:r w:rsidRPr="00014B62">
        <w:rPr>
          <w:lang w:val="en-HK"/>
        </w:rPr>
        <w:t xml:space="preserve">.  The </w:t>
      </w:r>
      <w:r w:rsidR="008D60EE">
        <w:rPr>
          <w:lang w:val="en-HK"/>
        </w:rPr>
        <w:t>I</w:t>
      </w:r>
      <w:r w:rsidRPr="00014B62">
        <w:rPr>
          <w:lang w:val="en-HK"/>
        </w:rPr>
        <w:t>nterest from the date of the Offer Document to the date of payment shall be referred to as “</w:t>
      </w:r>
      <w:r w:rsidRPr="00014B62">
        <w:rPr>
          <w:b/>
          <w:bCs/>
          <w:lang w:val="en-HK"/>
        </w:rPr>
        <w:t>Further Interest</w:t>
      </w:r>
      <w:r w:rsidRPr="00014B62">
        <w:rPr>
          <w:lang w:val="en-HK"/>
        </w:rPr>
        <w:t>”;</w:t>
      </w:r>
    </w:p>
    <w:p w14:paraId="198C6C23" w14:textId="0B3014C0" w:rsidR="00014B62" w:rsidRPr="00014B62" w:rsidRDefault="00980784" w:rsidP="00976AF9">
      <w:pPr>
        <w:pStyle w:val="points"/>
        <w:numPr>
          <w:ilvl w:val="0"/>
          <w:numId w:val="34"/>
        </w:numPr>
        <w:tabs>
          <w:tab w:val="clear" w:pos="1400"/>
          <w:tab w:val="left" w:pos="1440"/>
        </w:tabs>
        <w:ind w:hanging="720"/>
        <w:rPr>
          <w:b/>
          <w:bCs/>
          <w:szCs w:val="28"/>
        </w:rPr>
      </w:pPr>
      <w:r w:rsidRPr="00014B62">
        <w:rPr>
          <w:szCs w:val="28"/>
          <w:lang w:val="en-HK"/>
        </w:rPr>
        <w:t>Tricor Investor Services Limited be appointed as administrator (“</w:t>
      </w:r>
      <w:r w:rsidRPr="00014B62">
        <w:rPr>
          <w:b/>
          <w:bCs/>
          <w:szCs w:val="28"/>
          <w:lang w:val="en-HK"/>
        </w:rPr>
        <w:t>Administrator</w:t>
      </w:r>
      <w:r w:rsidRPr="00014B62">
        <w:rPr>
          <w:szCs w:val="28"/>
          <w:lang w:val="en-HK"/>
        </w:rPr>
        <w:t xml:space="preserve">”) </w:t>
      </w:r>
      <w:r w:rsidR="008D60EE">
        <w:rPr>
          <w:szCs w:val="28"/>
          <w:lang w:val="en-HK"/>
        </w:rPr>
        <w:t xml:space="preserve">for the purpose of handling and administering </w:t>
      </w:r>
      <w:r w:rsidRPr="00014B62">
        <w:rPr>
          <w:szCs w:val="28"/>
          <w:lang w:val="en-HK"/>
        </w:rPr>
        <w:t>the Buy-</w:t>
      </w:r>
      <w:r w:rsidR="00E97301">
        <w:rPr>
          <w:szCs w:val="28"/>
          <w:lang w:val="en-HK"/>
        </w:rPr>
        <w:t>Out</w:t>
      </w:r>
      <w:r w:rsidRPr="00014B62">
        <w:rPr>
          <w:szCs w:val="28"/>
          <w:lang w:val="en-HK"/>
        </w:rPr>
        <w:t xml:space="preserve"> </w:t>
      </w:r>
      <w:r w:rsidR="008D60EE">
        <w:rPr>
          <w:szCs w:val="28"/>
          <w:lang w:val="en-HK"/>
        </w:rPr>
        <w:t>Offer</w:t>
      </w:r>
      <w:r w:rsidRPr="00014B62">
        <w:rPr>
          <w:szCs w:val="28"/>
          <w:lang w:val="en-HK"/>
        </w:rPr>
        <w:t xml:space="preserve"> </w:t>
      </w:r>
      <w:r w:rsidR="00796037">
        <w:rPr>
          <w:szCs w:val="28"/>
          <w:lang w:val="en-HK"/>
        </w:rPr>
        <w:t xml:space="preserve">subject to </w:t>
      </w:r>
      <w:r w:rsidRPr="00014B62">
        <w:rPr>
          <w:szCs w:val="28"/>
          <w:lang w:val="en-HK"/>
        </w:rPr>
        <w:t xml:space="preserve">the terms </w:t>
      </w:r>
      <w:r w:rsidR="00796037">
        <w:rPr>
          <w:szCs w:val="28"/>
          <w:lang w:val="en-HK"/>
        </w:rPr>
        <w:t xml:space="preserve">of this Order and the terms </w:t>
      </w:r>
      <w:r w:rsidRPr="00014B62">
        <w:rPr>
          <w:szCs w:val="28"/>
          <w:lang w:val="en-HK"/>
        </w:rPr>
        <w:t xml:space="preserve">set out in the Schedule </w:t>
      </w:r>
      <w:r w:rsidR="00E16D44">
        <w:rPr>
          <w:szCs w:val="28"/>
          <w:lang w:val="en-HK"/>
        </w:rPr>
        <w:t>here</w:t>
      </w:r>
      <w:r w:rsidRPr="00014B62">
        <w:rPr>
          <w:szCs w:val="28"/>
          <w:lang w:val="en-HK"/>
        </w:rPr>
        <w:t>to;</w:t>
      </w:r>
    </w:p>
    <w:p w14:paraId="1EE546CF" w14:textId="0F37D027" w:rsidR="00014B62" w:rsidRPr="00014B62" w:rsidRDefault="00980784" w:rsidP="00014B62">
      <w:pPr>
        <w:pStyle w:val="points"/>
        <w:numPr>
          <w:ilvl w:val="0"/>
          <w:numId w:val="34"/>
        </w:numPr>
        <w:tabs>
          <w:tab w:val="clear" w:pos="1400"/>
          <w:tab w:val="left" w:pos="1440"/>
        </w:tabs>
        <w:ind w:hanging="720"/>
        <w:rPr>
          <w:b/>
          <w:bCs/>
          <w:szCs w:val="28"/>
        </w:rPr>
      </w:pPr>
      <w:r w:rsidRPr="00014B62">
        <w:rPr>
          <w:szCs w:val="28"/>
        </w:rPr>
        <w:t xml:space="preserve">The Administrator shall, within 14 days of this Order, provide to the </w:t>
      </w:r>
      <w:r w:rsidR="00014B62">
        <w:rPr>
          <w:szCs w:val="28"/>
        </w:rPr>
        <w:t>SFC</w:t>
      </w:r>
      <w:r w:rsidRPr="00014B62">
        <w:rPr>
          <w:szCs w:val="28"/>
        </w:rPr>
        <w:t xml:space="preserve"> and </w:t>
      </w:r>
      <w:r w:rsidR="00014B62">
        <w:rPr>
          <w:szCs w:val="28"/>
        </w:rPr>
        <w:t>Mr Wen</w:t>
      </w:r>
      <w:r w:rsidRPr="00014B62">
        <w:rPr>
          <w:szCs w:val="28"/>
        </w:rPr>
        <w:t xml:space="preserve"> its written consent to </w:t>
      </w:r>
      <w:r w:rsidR="008A5A1E">
        <w:rPr>
          <w:szCs w:val="28"/>
        </w:rPr>
        <w:t xml:space="preserve">the </w:t>
      </w:r>
      <w:r w:rsidRPr="00014B62">
        <w:rPr>
          <w:szCs w:val="28"/>
        </w:rPr>
        <w:t>appointment</w:t>
      </w:r>
      <w:r w:rsidR="00A86281">
        <w:rPr>
          <w:szCs w:val="28"/>
        </w:rPr>
        <w:t>,</w:t>
      </w:r>
      <w:r w:rsidR="009A3AB9">
        <w:rPr>
          <w:szCs w:val="28"/>
        </w:rPr>
        <w:t xml:space="preserve"> failing which JLA shall be appointed as the Administrator in place of Tricor</w:t>
      </w:r>
      <w:r w:rsidRPr="00014B62">
        <w:rPr>
          <w:szCs w:val="28"/>
        </w:rPr>
        <w:t>;</w:t>
      </w:r>
    </w:p>
    <w:p w14:paraId="2B4E58F9" w14:textId="23847DE2" w:rsidR="00014B62" w:rsidRPr="00014B62" w:rsidRDefault="00980784" w:rsidP="00014B62">
      <w:pPr>
        <w:pStyle w:val="points"/>
        <w:numPr>
          <w:ilvl w:val="0"/>
          <w:numId w:val="34"/>
        </w:numPr>
        <w:tabs>
          <w:tab w:val="clear" w:pos="1400"/>
          <w:tab w:val="left" w:pos="1440"/>
        </w:tabs>
        <w:ind w:hanging="720"/>
        <w:rPr>
          <w:b/>
          <w:bCs/>
          <w:szCs w:val="28"/>
        </w:rPr>
      </w:pPr>
      <w:r w:rsidRPr="00014B62">
        <w:rPr>
          <w:szCs w:val="28"/>
        </w:rPr>
        <w:lastRenderedPageBreak/>
        <w:t xml:space="preserve">Within 14 days of </w:t>
      </w:r>
      <w:r w:rsidRPr="008C07D9">
        <w:rPr>
          <w:szCs w:val="28"/>
        </w:rPr>
        <w:t>recei</w:t>
      </w:r>
      <w:r w:rsidR="008A5A1E" w:rsidRPr="008C07D9">
        <w:rPr>
          <w:szCs w:val="28"/>
        </w:rPr>
        <w:t xml:space="preserve">pt of </w:t>
      </w:r>
      <w:r w:rsidRPr="008C07D9">
        <w:rPr>
          <w:szCs w:val="28"/>
        </w:rPr>
        <w:t>the Administrator’s wri</w:t>
      </w:r>
      <w:r w:rsidRPr="00C2529F">
        <w:rPr>
          <w:szCs w:val="28"/>
        </w:rPr>
        <w:t>tten con</w:t>
      </w:r>
      <w:r w:rsidRPr="008C07D9">
        <w:rPr>
          <w:szCs w:val="28"/>
        </w:rPr>
        <w:t xml:space="preserve">sent to </w:t>
      </w:r>
      <w:r w:rsidR="008A5A1E" w:rsidRPr="008C07D9">
        <w:rPr>
          <w:szCs w:val="28"/>
        </w:rPr>
        <w:t>the</w:t>
      </w:r>
      <w:r w:rsidRPr="008C07D9">
        <w:rPr>
          <w:szCs w:val="28"/>
        </w:rPr>
        <w:t xml:space="preserve"> appointment</w:t>
      </w:r>
      <w:r w:rsidRPr="00014B62">
        <w:rPr>
          <w:szCs w:val="28"/>
        </w:rPr>
        <w:t xml:space="preserve">, </w:t>
      </w:r>
      <w:r w:rsidR="00014B62">
        <w:rPr>
          <w:szCs w:val="28"/>
        </w:rPr>
        <w:t>Mr Wen</w:t>
      </w:r>
      <w:r w:rsidRPr="00014B62">
        <w:rPr>
          <w:szCs w:val="28"/>
        </w:rPr>
        <w:t xml:space="preserve"> shall</w:t>
      </w:r>
      <w:r w:rsidRPr="00014B62">
        <w:rPr>
          <w:b/>
          <w:bCs/>
          <w:szCs w:val="28"/>
        </w:rPr>
        <w:t xml:space="preserve"> </w:t>
      </w:r>
      <w:r w:rsidRPr="00014B62">
        <w:rPr>
          <w:szCs w:val="28"/>
        </w:rPr>
        <w:t xml:space="preserve">pay to the Administrator an amount to be mutually agreed between </w:t>
      </w:r>
      <w:r w:rsidR="00014B62">
        <w:rPr>
          <w:szCs w:val="28"/>
        </w:rPr>
        <w:t>Mr Wen</w:t>
      </w:r>
      <w:r w:rsidRPr="00014B62">
        <w:rPr>
          <w:rFonts w:hint="eastAsia"/>
          <w:szCs w:val="28"/>
        </w:rPr>
        <w:t xml:space="preserve"> and the</w:t>
      </w:r>
      <w:r w:rsidRPr="00014B62">
        <w:rPr>
          <w:rFonts w:hint="eastAsia"/>
          <w:b/>
          <w:bCs/>
          <w:szCs w:val="28"/>
        </w:rPr>
        <w:t xml:space="preserve"> </w:t>
      </w:r>
      <w:r w:rsidRPr="00014B62">
        <w:rPr>
          <w:szCs w:val="28"/>
        </w:rPr>
        <w:t>Administrator</w:t>
      </w:r>
      <w:r w:rsidRPr="00014B62">
        <w:rPr>
          <w:b/>
          <w:bCs/>
          <w:szCs w:val="28"/>
        </w:rPr>
        <w:t xml:space="preserve"> </w:t>
      </w:r>
      <w:r w:rsidRPr="00014B62">
        <w:rPr>
          <w:szCs w:val="28"/>
        </w:rPr>
        <w:t>as an advance payment towards the Administrator</w:t>
      </w:r>
      <w:r w:rsidR="00014B62">
        <w:rPr>
          <w:szCs w:val="28"/>
        </w:rPr>
        <w:t>’</w:t>
      </w:r>
      <w:r w:rsidRPr="00014B62">
        <w:rPr>
          <w:szCs w:val="28"/>
        </w:rPr>
        <w:t>s fee;</w:t>
      </w:r>
      <w:r w:rsidRPr="00014B62">
        <w:rPr>
          <w:rFonts w:hint="eastAsia"/>
          <w:szCs w:val="28"/>
        </w:rPr>
        <w:t xml:space="preserve"> and </w:t>
      </w:r>
    </w:p>
    <w:p w14:paraId="0D0E0C57" w14:textId="3CE6DF88" w:rsidR="00F91B6B" w:rsidRPr="00F91B6B" w:rsidRDefault="00980784" w:rsidP="00F91B6B">
      <w:pPr>
        <w:pStyle w:val="points"/>
        <w:numPr>
          <w:ilvl w:val="0"/>
          <w:numId w:val="34"/>
        </w:numPr>
        <w:tabs>
          <w:tab w:val="clear" w:pos="1400"/>
          <w:tab w:val="left" w:pos="1440"/>
        </w:tabs>
        <w:ind w:hanging="720"/>
        <w:rPr>
          <w:b/>
          <w:bCs/>
          <w:szCs w:val="28"/>
        </w:rPr>
      </w:pPr>
      <w:r w:rsidRPr="00014B62">
        <w:rPr>
          <w:szCs w:val="28"/>
          <w:lang w:val="en-HK"/>
        </w:rPr>
        <w:t>The Buy-</w:t>
      </w:r>
      <w:r w:rsidR="00E97301">
        <w:rPr>
          <w:szCs w:val="28"/>
          <w:lang w:val="en-HK"/>
        </w:rPr>
        <w:t>Out</w:t>
      </w:r>
      <w:r w:rsidR="00E97301" w:rsidRPr="00014B62">
        <w:rPr>
          <w:szCs w:val="28"/>
          <w:lang w:val="en-HK"/>
        </w:rPr>
        <w:t xml:space="preserve"> </w:t>
      </w:r>
      <w:r w:rsidR="00596181">
        <w:rPr>
          <w:szCs w:val="28"/>
          <w:lang w:val="en-HK"/>
        </w:rPr>
        <w:t xml:space="preserve">Offer </w:t>
      </w:r>
      <w:r w:rsidR="002D3BED">
        <w:rPr>
          <w:szCs w:val="28"/>
          <w:lang w:val="en-HK"/>
        </w:rPr>
        <w:t xml:space="preserve">shall </w:t>
      </w:r>
      <w:r w:rsidRPr="00014B62">
        <w:rPr>
          <w:szCs w:val="28"/>
          <w:lang w:val="en-HK"/>
        </w:rPr>
        <w:t xml:space="preserve">be </w:t>
      </w:r>
      <w:r w:rsidR="00596181">
        <w:rPr>
          <w:szCs w:val="28"/>
          <w:lang w:val="en-HK"/>
        </w:rPr>
        <w:t xml:space="preserve">implemented </w:t>
      </w:r>
      <w:r w:rsidRPr="00014B62">
        <w:rPr>
          <w:szCs w:val="28"/>
          <w:lang w:val="en-HK"/>
        </w:rPr>
        <w:t xml:space="preserve">in </w:t>
      </w:r>
      <w:r w:rsidRPr="00014B62">
        <w:rPr>
          <w:szCs w:val="28"/>
        </w:rPr>
        <w:t>the following manner:</w:t>
      </w:r>
      <w:bookmarkStart w:id="3" w:name="_Ref116308075"/>
    </w:p>
    <w:p w14:paraId="623EBCFA" w14:textId="6B7BC286" w:rsidR="00F91B6B" w:rsidRPr="00F91B6B" w:rsidRDefault="00F91B6B" w:rsidP="00F91B6B">
      <w:pPr>
        <w:pStyle w:val="points"/>
        <w:numPr>
          <w:ilvl w:val="1"/>
          <w:numId w:val="35"/>
        </w:numPr>
        <w:tabs>
          <w:tab w:val="clear" w:pos="1400"/>
          <w:tab w:val="clear" w:pos="1960"/>
          <w:tab w:val="left" w:pos="2160"/>
        </w:tabs>
        <w:ind w:hanging="720"/>
        <w:rPr>
          <w:b/>
          <w:bCs/>
          <w:szCs w:val="28"/>
        </w:rPr>
      </w:pPr>
      <w:r>
        <w:rPr>
          <w:szCs w:val="28"/>
        </w:rPr>
        <w:t xml:space="preserve">Mr Wen shall, </w:t>
      </w:r>
      <w:r w:rsidR="00980784" w:rsidRPr="00F91B6B">
        <w:rPr>
          <w:szCs w:val="28"/>
        </w:rPr>
        <w:t xml:space="preserve">within </w:t>
      </w:r>
      <w:r w:rsidR="000B4C57">
        <w:rPr>
          <w:szCs w:val="28"/>
        </w:rPr>
        <w:t>14</w:t>
      </w:r>
      <w:r w:rsidR="00980784" w:rsidRPr="00F91B6B">
        <w:rPr>
          <w:szCs w:val="28"/>
        </w:rPr>
        <w:t xml:space="preserve"> days of th</w:t>
      </w:r>
      <w:r w:rsidR="002D3BED">
        <w:rPr>
          <w:szCs w:val="28"/>
        </w:rPr>
        <w:t>e appointment of the Administrator</w:t>
      </w:r>
      <w:r w:rsidRPr="00F91B6B">
        <w:rPr>
          <w:szCs w:val="28"/>
        </w:rPr>
        <w:t>:</w:t>
      </w:r>
    </w:p>
    <w:p w14:paraId="794C665E" w14:textId="05BD54D2" w:rsidR="00F91B6B" w:rsidRPr="00F91B6B" w:rsidRDefault="00980784" w:rsidP="008C1DAC">
      <w:pPr>
        <w:pStyle w:val="points"/>
        <w:numPr>
          <w:ilvl w:val="2"/>
          <w:numId w:val="36"/>
        </w:numPr>
        <w:tabs>
          <w:tab w:val="clear" w:pos="1400"/>
          <w:tab w:val="clear" w:pos="1960"/>
          <w:tab w:val="left" w:pos="2880"/>
        </w:tabs>
        <w:ind w:hanging="720"/>
        <w:rPr>
          <w:b/>
          <w:bCs/>
          <w:szCs w:val="28"/>
        </w:rPr>
      </w:pPr>
      <w:r w:rsidRPr="00F91B6B">
        <w:rPr>
          <w:szCs w:val="28"/>
        </w:rPr>
        <w:t xml:space="preserve">provide to the Administrator and </w:t>
      </w:r>
      <w:r w:rsidR="00BA753B">
        <w:rPr>
          <w:szCs w:val="28"/>
        </w:rPr>
        <w:t xml:space="preserve">the </w:t>
      </w:r>
      <w:r w:rsidR="00A76D45">
        <w:rPr>
          <w:szCs w:val="28"/>
        </w:rPr>
        <w:t>SFC</w:t>
      </w:r>
      <w:r w:rsidRPr="00F91B6B">
        <w:rPr>
          <w:szCs w:val="28"/>
        </w:rPr>
        <w:t xml:space="preserve"> a draft offer document </w:t>
      </w:r>
      <w:r w:rsidR="00B26EA5" w:rsidRPr="00F91B6B">
        <w:rPr>
          <w:szCs w:val="28"/>
        </w:rPr>
        <w:t xml:space="preserve">and accompanying form of acceptance </w:t>
      </w:r>
      <w:r w:rsidRPr="00F91B6B">
        <w:rPr>
          <w:szCs w:val="28"/>
        </w:rPr>
        <w:t>(“</w:t>
      </w:r>
      <w:r w:rsidRPr="00F91B6B">
        <w:rPr>
          <w:b/>
          <w:bCs/>
          <w:szCs w:val="28"/>
        </w:rPr>
        <w:t>Draft Offer Document</w:t>
      </w:r>
      <w:r w:rsidRPr="00F91B6B">
        <w:rPr>
          <w:szCs w:val="28"/>
        </w:rPr>
        <w:t>”) containing the terms of the Buy-</w:t>
      </w:r>
      <w:r w:rsidR="00E97301">
        <w:rPr>
          <w:szCs w:val="28"/>
        </w:rPr>
        <w:t>Out</w:t>
      </w:r>
      <w:r w:rsidRPr="00F91B6B">
        <w:rPr>
          <w:szCs w:val="28"/>
        </w:rPr>
        <w:t xml:space="preserve"> Offer, procedure for acceptance of the Buy-</w:t>
      </w:r>
      <w:r w:rsidR="00E97301">
        <w:rPr>
          <w:szCs w:val="28"/>
        </w:rPr>
        <w:t>Out</w:t>
      </w:r>
      <w:r w:rsidRPr="00F91B6B">
        <w:rPr>
          <w:szCs w:val="28"/>
        </w:rPr>
        <w:t xml:space="preserve"> Offer, and all such information as may be necessary for the acceptance of the Buy-</w:t>
      </w:r>
      <w:r w:rsidR="00E97301">
        <w:rPr>
          <w:szCs w:val="28"/>
        </w:rPr>
        <w:t>Out</w:t>
      </w:r>
      <w:r w:rsidR="00E97301" w:rsidRPr="00F91B6B">
        <w:rPr>
          <w:szCs w:val="28"/>
        </w:rPr>
        <w:t xml:space="preserve"> </w:t>
      </w:r>
      <w:r w:rsidRPr="00F91B6B">
        <w:rPr>
          <w:szCs w:val="28"/>
        </w:rPr>
        <w:t>Offer; and</w:t>
      </w:r>
    </w:p>
    <w:p w14:paraId="01FE194E" w14:textId="79478E4C" w:rsidR="00F91B6B" w:rsidRPr="00F91B6B" w:rsidRDefault="00980784" w:rsidP="008C1DAC">
      <w:pPr>
        <w:pStyle w:val="points"/>
        <w:numPr>
          <w:ilvl w:val="2"/>
          <w:numId w:val="36"/>
        </w:numPr>
        <w:tabs>
          <w:tab w:val="clear" w:pos="1400"/>
          <w:tab w:val="clear" w:pos="1960"/>
          <w:tab w:val="left" w:pos="2880"/>
        </w:tabs>
        <w:ind w:hanging="720"/>
        <w:rPr>
          <w:b/>
          <w:bCs/>
          <w:szCs w:val="28"/>
        </w:rPr>
      </w:pPr>
      <w:r w:rsidRPr="00F91B6B">
        <w:rPr>
          <w:szCs w:val="28"/>
        </w:rPr>
        <w:t xml:space="preserve">inform the Administrator of the number of shares in the </w:t>
      </w:r>
      <w:r w:rsidR="00A76D45">
        <w:rPr>
          <w:szCs w:val="28"/>
        </w:rPr>
        <w:t>Company</w:t>
      </w:r>
      <w:r w:rsidRPr="00F91B6B">
        <w:rPr>
          <w:szCs w:val="28"/>
        </w:rPr>
        <w:t xml:space="preserve"> held by him and the companies owned and/or controlled by him and provide supporting documentation to the satisfaction of the Administrator. </w:t>
      </w:r>
      <w:bookmarkStart w:id="4" w:name="_Ref195195247"/>
    </w:p>
    <w:p w14:paraId="10C96575" w14:textId="43B1633B" w:rsidR="00F91B6B" w:rsidRPr="00F91B6B" w:rsidRDefault="00980784" w:rsidP="00F91B6B">
      <w:pPr>
        <w:pStyle w:val="points"/>
        <w:numPr>
          <w:ilvl w:val="1"/>
          <w:numId w:val="35"/>
        </w:numPr>
        <w:tabs>
          <w:tab w:val="clear" w:pos="1400"/>
          <w:tab w:val="clear" w:pos="1960"/>
          <w:tab w:val="left" w:pos="2160"/>
        </w:tabs>
        <w:ind w:hanging="720"/>
        <w:rPr>
          <w:b/>
          <w:bCs/>
          <w:szCs w:val="28"/>
        </w:rPr>
      </w:pPr>
      <w:r w:rsidRPr="00F91B6B">
        <w:rPr>
          <w:szCs w:val="28"/>
        </w:rPr>
        <w:t xml:space="preserve">The </w:t>
      </w:r>
      <w:r w:rsidR="009A3AB9">
        <w:rPr>
          <w:szCs w:val="28"/>
        </w:rPr>
        <w:t xml:space="preserve">SFC </w:t>
      </w:r>
      <w:r w:rsidR="0081260D">
        <w:rPr>
          <w:szCs w:val="28"/>
        </w:rPr>
        <w:t xml:space="preserve">and the Administrator </w:t>
      </w:r>
      <w:r w:rsidR="009A3AB9">
        <w:rPr>
          <w:szCs w:val="28"/>
        </w:rPr>
        <w:t xml:space="preserve">shall provide </w:t>
      </w:r>
      <w:r w:rsidR="00BB7CAB">
        <w:rPr>
          <w:szCs w:val="28"/>
        </w:rPr>
        <w:t>their</w:t>
      </w:r>
      <w:r w:rsidR="009A3AB9">
        <w:rPr>
          <w:szCs w:val="28"/>
        </w:rPr>
        <w:t xml:space="preserve"> comments on the </w:t>
      </w:r>
      <w:r w:rsidRPr="00F91B6B">
        <w:rPr>
          <w:szCs w:val="28"/>
        </w:rPr>
        <w:t xml:space="preserve">Draft Offer Document within </w:t>
      </w:r>
      <w:r w:rsidR="009A3AB9">
        <w:rPr>
          <w:szCs w:val="28"/>
        </w:rPr>
        <w:t>14</w:t>
      </w:r>
      <w:r w:rsidRPr="00F91B6B">
        <w:rPr>
          <w:szCs w:val="28"/>
        </w:rPr>
        <w:t xml:space="preserve"> days thereafter</w:t>
      </w:r>
      <w:r w:rsidR="009A3AB9">
        <w:rPr>
          <w:szCs w:val="28"/>
        </w:rPr>
        <w:t>,</w:t>
      </w:r>
      <w:r w:rsidRPr="00F91B6B">
        <w:rPr>
          <w:szCs w:val="28"/>
        </w:rPr>
        <w:t xml:space="preserve"> </w:t>
      </w:r>
      <w:r w:rsidR="000B4C57">
        <w:rPr>
          <w:szCs w:val="28"/>
        </w:rPr>
        <w:t xml:space="preserve">and Mr Wen shall </w:t>
      </w:r>
      <w:r w:rsidR="00697A47">
        <w:rPr>
          <w:szCs w:val="28"/>
        </w:rPr>
        <w:t>within 14 days thereafter</w:t>
      </w:r>
      <w:r w:rsidR="00697A47" w:rsidRPr="00F91B6B" w:rsidDel="000B4C57">
        <w:rPr>
          <w:szCs w:val="28"/>
        </w:rPr>
        <w:t xml:space="preserve"> </w:t>
      </w:r>
      <w:r w:rsidRPr="00F91B6B">
        <w:rPr>
          <w:szCs w:val="28"/>
        </w:rPr>
        <w:t>finalise</w:t>
      </w:r>
      <w:r w:rsidR="000B4C57">
        <w:rPr>
          <w:szCs w:val="28"/>
        </w:rPr>
        <w:t xml:space="preserve"> the </w:t>
      </w:r>
      <w:r w:rsidR="00DB6910">
        <w:rPr>
          <w:szCs w:val="28"/>
        </w:rPr>
        <w:t xml:space="preserve">Draft </w:t>
      </w:r>
      <w:r w:rsidR="00EC63B7">
        <w:rPr>
          <w:szCs w:val="28"/>
        </w:rPr>
        <w:t xml:space="preserve">Document </w:t>
      </w:r>
      <w:r w:rsidR="000B4C57">
        <w:rPr>
          <w:szCs w:val="28"/>
        </w:rPr>
        <w:t xml:space="preserve">in the form as </w:t>
      </w:r>
      <w:r w:rsidRPr="00F91B6B">
        <w:rPr>
          <w:szCs w:val="28"/>
        </w:rPr>
        <w:t>agree</w:t>
      </w:r>
      <w:r w:rsidR="000B4C57">
        <w:rPr>
          <w:szCs w:val="28"/>
        </w:rPr>
        <w:t xml:space="preserve">d by </w:t>
      </w:r>
      <w:r w:rsidRPr="00F91B6B">
        <w:rPr>
          <w:szCs w:val="28"/>
        </w:rPr>
        <w:t xml:space="preserve">the </w:t>
      </w:r>
      <w:r w:rsidR="00A76D45">
        <w:rPr>
          <w:szCs w:val="28"/>
        </w:rPr>
        <w:t>SFC</w:t>
      </w:r>
      <w:r w:rsidR="006F6079">
        <w:rPr>
          <w:szCs w:val="28"/>
        </w:rPr>
        <w:t xml:space="preserve"> and the Administrator</w:t>
      </w:r>
      <w:r w:rsidR="00DB6910">
        <w:rPr>
          <w:szCs w:val="28"/>
        </w:rPr>
        <w:t xml:space="preserve"> </w:t>
      </w:r>
      <w:r w:rsidR="00DB6910" w:rsidRPr="00F91B6B">
        <w:rPr>
          <w:szCs w:val="28"/>
        </w:rPr>
        <w:t>(“</w:t>
      </w:r>
      <w:r w:rsidR="00DB6910" w:rsidRPr="00F91B6B">
        <w:rPr>
          <w:b/>
          <w:bCs/>
          <w:szCs w:val="28"/>
        </w:rPr>
        <w:t>Offer Document</w:t>
      </w:r>
      <w:r w:rsidR="00DB6910" w:rsidRPr="00F91B6B">
        <w:rPr>
          <w:szCs w:val="28"/>
        </w:rPr>
        <w:t>”)</w:t>
      </w:r>
      <w:r w:rsidRPr="00F91B6B">
        <w:rPr>
          <w:szCs w:val="28"/>
        </w:rPr>
        <w:t>;</w:t>
      </w:r>
      <w:bookmarkEnd w:id="4"/>
      <w:r w:rsidRPr="00F91B6B">
        <w:rPr>
          <w:szCs w:val="28"/>
        </w:rPr>
        <w:t xml:space="preserve"> </w:t>
      </w:r>
    </w:p>
    <w:p w14:paraId="17A1AF81" w14:textId="03FCCD29" w:rsidR="00F91B6B" w:rsidRPr="00F91B6B" w:rsidRDefault="00980784" w:rsidP="00F91B6B">
      <w:pPr>
        <w:pStyle w:val="points"/>
        <w:numPr>
          <w:ilvl w:val="1"/>
          <w:numId w:val="35"/>
        </w:numPr>
        <w:tabs>
          <w:tab w:val="clear" w:pos="1400"/>
          <w:tab w:val="clear" w:pos="1960"/>
          <w:tab w:val="left" w:pos="2160"/>
        </w:tabs>
        <w:ind w:hanging="720"/>
        <w:rPr>
          <w:b/>
          <w:bCs/>
          <w:szCs w:val="28"/>
        </w:rPr>
      </w:pPr>
      <w:r w:rsidRPr="00F91B6B">
        <w:rPr>
          <w:szCs w:val="28"/>
        </w:rPr>
        <w:lastRenderedPageBreak/>
        <w:t>The Administrator</w:t>
      </w:r>
      <w:r w:rsidR="00A76D45">
        <w:rPr>
          <w:szCs w:val="28"/>
        </w:rPr>
        <w:t xml:space="preserve"> shall </w:t>
      </w:r>
      <w:r w:rsidRPr="00F91B6B">
        <w:rPr>
          <w:szCs w:val="28"/>
        </w:rPr>
        <w:t xml:space="preserve">within </w:t>
      </w:r>
      <w:r w:rsidR="002D3BED">
        <w:rPr>
          <w:szCs w:val="28"/>
        </w:rPr>
        <w:t>28</w:t>
      </w:r>
      <w:r w:rsidRPr="00F91B6B">
        <w:rPr>
          <w:szCs w:val="28"/>
        </w:rPr>
        <w:t xml:space="preserve"> days of </w:t>
      </w:r>
      <w:r w:rsidR="002D3BED">
        <w:rPr>
          <w:szCs w:val="28"/>
        </w:rPr>
        <w:t xml:space="preserve">its appointment </w:t>
      </w:r>
      <w:r w:rsidRPr="00F91B6B">
        <w:rPr>
          <w:szCs w:val="28"/>
        </w:rPr>
        <w:t xml:space="preserve">compute and notify the </w:t>
      </w:r>
      <w:r w:rsidR="00A76D45">
        <w:rPr>
          <w:szCs w:val="28"/>
        </w:rPr>
        <w:t xml:space="preserve">SFC </w:t>
      </w:r>
      <w:r w:rsidRPr="00F91B6B">
        <w:rPr>
          <w:szCs w:val="28"/>
        </w:rPr>
        <w:t xml:space="preserve">and </w:t>
      </w:r>
      <w:r w:rsidR="00A76D45">
        <w:rPr>
          <w:szCs w:val="28"/>
        </w:rPr>
        <w:t>Mr Wen</w:t>
      </w:r>
      <w:r w:rsidRPr="00F91B6B">
        <w:rPr>
          <w:szCs w:val="28"/>
        </w:rPr>
        <w:t xml:space="preserve"> (“</w:t>
      </w:r>
      <w:r w:rsidRPr="00F91B6B">
        <w:rPr>
          <w:b/>
          <w:bCs/>
          <w:szCs w:val="28"/>
        </w:rPr>
        <w:t>Notification</w:t>
      </w:r>
      <w:r w:rsidRPr="00F91B6B">
        <w:rPr>
          <w:szCs w:val="28"/>
        </w:rPr>
        <w:t>”) the amount of the funds (“</w:t>
      </w:r>
      <w:r w:rsidRPr="00F91B6B">
        <w:rPr>
          <w:b/>
          <w:szCs w:val="28"/>
        </w:rPr>
        <w:t>Funds</w:t>
      </w:r>
      <w:r w:rsidRPr="00F91B6B">
        <w:rPr>
          <w:bCs/>
          <w:szCs w:val="28"/>
        </w:rPr>
        <w:t xml:space="preserve">”) required to be paid by </w:t>
      </w:r>
      <w:r w:rsidR="00744647">
        <w:rPr>
          <w:bCs/>
          <w:szCs w:val="28"/>
        </w:rPr>
        <w:t>Mr Wen</w:t>
      </w:r>
      <w:r w:rsidRPr="00F91B6B">
        <w:rPr>
          <w:bCs/>
          <w:szCs w:val="28"/>
        </w:rPr>
        <w:t xml:space="preserve"> </w:t>
      </w:r>
      <w:r w:rsidR="002D3BED">
        <w:rPr>
          <w:bCs/>
          <w:szCs w:val="28"/>
        </w:rPr>
        <w:t xml:space="preserve">for purchasing </w:t>
      </w:r>
      <w:r w:rsidRPr="00F91B6B">
        <w:rPr>
          <w:bCs/>
          <w:szCs w:val="28"/>
        </w:rPr>
        <w:t xml:space="preserve">all the </w:t>
      </w:r>
      <w:r w:rsidR="00561E32">
        <w:rPr>
          <w:bCs/>
          <w:szCs w:val="28"/>
        </w:rPr>
        <w:t>s</w:t>
      </w:r>
      <w:r w:rsidRPr="00F91B6B">
        <w:rPr>
          <w:bCs/>
          <w:szCs w:val="28"/>
        </w:rPr>
        <w:t xml:space="preserve">hares </w:t>
      </w:r>
      <w:r w:rsidR="002D3BED">
        <w:rPr>
          <w:bCs/>
          <w:szCs w:val="28"/>
        </w:rPr>
        <w:t>held by the Minority Memb</w:t>
      </w:r>
      <w:r w:rsidR="00E620DE">
        <w:rPr>
          <w:bCs/>
          <w:szCs w:val="28"/>
        </w:rPr>
        <w:t>e</w:t>
      </w:r>
      <w:r w:rsidR="002D3BED">
        <w:rPr>
          <w:bCs/>
          <w:szCs w:val="28"/>
        </w:rPr>
        <w:t>rs</w:t>
      </w:r>
      <w:r w:rsidRPr="00F91B6B">
        <w:rPr>
          <w:bCs/>
          <w:szCs w:val="28"/>
        </w:rPr>
        <w:t>;</w:t>
      </w:r>
    </w:p>
    <w:p w14:paraId="3C3DD171" w14:textId="48BCD364" w:rsidR="00F91B6B" w:rsidRPr="00F91B6B" w:rsidRDefault="00744647" w:rsidP="00F91B6B">
      <w:pPr>
        <w:pStyle w:val="points"/>
        <w:numPr>
          <w:ilvl w:val="1"/>
          <w:numId w:val="35"/>
        </w:numPr>
        <w:tabs>
          <w:tab w:val="clear" w:pos="1400"/>
          <w:tab w:val="clear" w:pos="1960"/>
          <w:tab w:val="left" w:pos="2160"/>
        </w:tabs>
        <w:ind w:hanging="720"/>
        <w:rPr>
          <w:b/>
          <w:bCs/>
          <w:szCs w:val="28"/>
        </w:rPr>
      </w:pPr>
      <w:r>
        <w:rPr>
          <w:szCs w:val="28"/>
        </w:rPr>
        <w:t>Mr Wen</w:t>
      </w:r>
      <w:r w:rsidR="00F91B6B" w:rsidRPr="00F91B6B">
        <w:rPr>
          <w:szCs w:val="28"/>
        </w:rPr>
        <w:t xml:space="preserve"> do:</w:t>
      </w:r>
    </w:p>
    <w:p w14:paraId="4BBED87C" w14:textId="6998EEB6" w:rsidR="00F91B6B" w:rsidRPr="00F91B6B" w:rsidRDefault="00980784" w:rsidP="008C1DAC">
      <w:pPr>
        <w:pStyle w:val="points"/>
        <w:numPr>
          <w:ilvl w:val="2"/>
          <w:numId w:val="37"/>
        </w:numPr>
        <w:tabs>
          <w:tab w:val="clear" w:pos="1400"/>
          <w:tab w:val="clear" w:pos="1960"/>
          <w:tab w:val="left" w:pos="2880"/>
        </w:tabs>
        <w:ind w:hanging="720"/>
        <w:rPr>
          <w:b/>
          <w:bCs/>
          <w:szCs w:val="28"/>
        </w:rPr>
      </w:pPr>
      <w:r w:rsidRPr="00F91B6B">
        <w:rPr>
          <w:szCs w:val="28"/>
        </w:rPr>
        <w:t>within</w:t>
      </w:r>
      <w:r w:rsidR="00744647">
        <w:rPr>
          <w:szCs w:val="28"/>
        </w:rPr>
        <w:t xml:space="preserve"> 14 days after the Notification</w:t>
      </w:r>
      <w:r w:rsidRPr="00F91B6B">
        <w:rPr>
          <w:szCs w:val="28"/>
        </w:rPr>
        <w:t xml:space="preserve">, pay 3% of the Funds to the Administrator; </w:t>
      </w:r>
    </w:p>
    <w:p w14:paraId="7105B0CE" w14:textId="3533C220" w:rsidR="00F91B6B" w:rsidRPr="00F91B6B" w:rsidRDefault="00980784" w:rsidP="008C1DAC">
      <w:pPr>
        <w:pStyle w:val="points"/>
        <w:numPr>
          <w:ilvl w:val="2"/>
          <w:numId w:val="37"/>
        </w:numPr>
        <w:tabs>
          <w:tab w:val="clear" w:pos="1400"/>
          <w:tab w:val="clear" w:pos="1960"/>
          <w:tab w:val="left" w:pos="2880"/>
        </w:tabs>
        <w:ind w:hanging="720"/>
        <w:rPr>
          <w:b/>
          <w:bCs/>
          <w:szCs w:val="28"/>
        </w:rPr>
      </w:pPr>
      <w:r w:rsidRPr="00F91B6B">
        <w:rPr>
          <w:szCs w:val="28"/>
        </w:rPr>
        <w:t>within</w:t>
      </w:r>
      <w:r w:rsidR="00744647">
        <w:rPr>
          <w:szCs w:val="28"/>
        </w:rPr>
        <w:t xml:space="preserve"> 60 days after the Notification</w:t>
      </w:r>
      <w:r w:rsidRPr="00F91B6B">
        <w:rPr>
          <w:szCs w:val="28"/>
        </w:rPr>
        <w:t xml:space="preserve">, pay 22% of the Funds to the Administrator; and </w:t>
      </w:r>
    </w:p>
    <w:p w14:paraId="0B0D2E68" w14:textId="77EE9D25" w:rsidR="00F91B6B" w:rsidRPr="00F91B6B" w:rsidRDefault="00980784" w:rsidP="008C1DAC">
      <w:pPr>
        <w:pStyle w:val="points"/>
        <w:numPr>
          <w:ilvl w:val="2"/>
          <w:numId w:val="37"/>
        </w:numPr>
        <w:tabs>
          <w:tab w:val="clear" w:pos="1400"/>
          <w:tab w:val="clear" w:pos="1960"/>
          <w:tab w:val="left" w:pos="2880"/>
        </w:tabs>
        <w:ind w:hanging="720"/>
        <w:rPr>
          <w:b/>
          <w:bCs/>
          <w:szCs w:val="28"/>
        </w:rPr>
      </w:pPr>
      <w:r w:rsidRPr="00F91B6B">
        <w:rPr>
          <w:szCs w:val="28"/>
        </w:rPr>
        <w:t xml:space="preserve">within </w:t>
      </w:r>
      <w:r w:rsidR="00744647">
        <w:rPr>
          <w:szCs w:val="28"/>
        </w:rPr>
        <w:t>120 days after the Notification</w:t>
      </w:r>
      <w:r w:rsidRPr="00F91B6B">
        <w:rPr>
          <w:szCs w:val="28"/>
        </w:rPr>
        <w:t>, pay 50% of the Funds to the Administrator;</w:t>
      </w:r>
      <w:bookmarkStart w:id="5" w:name="_Ref195195269"/>
    </w:p>
    <w:p w14:paraId="6851D3AD" w14:textId="09AF14F3" w:rsidR="00F91B6B" w:rsidRPr="00F91B6B" w:rsidRDefault="00980784" w:rsidP="00F91B6B">
      <w:pPr>
        <w:pStyle w:val="points"/>
        <w:numPr>
          <w:ilvl w:val="1"/>
          <w:numId w:val="35"/>
        </w:numPr>
        <w:tabs>
          <w:tab w:val="clear" w:pos="1400"/>
          <w:tab w:val="clear" w:pos="1960"/>
          <w:tab w:val="left" w:pos="2160"/>
        </w:tabs>
        <w:ind w:hanging="720"/>
        <w:rPr>
          <w:b/>
          <w:bCs/>
          <w:szCs w:val="28"/>
        </w:rPr>
      </w:pPr>
      <w:r w:rsidRPr="00F91B6B">
        <w:rPr>
          <w:szCs w:val="28"/>
        </w:rPr>
        <w:t xml:space="preserve">On behalf of </w:t>
      </w:r>
      <w:r w:rsidR="00744647">
        <w:rPr>
          <w:szCs w:val="28"/>
        </w:rPr>
        <w:t>Mr Wen</w:t>
      </w:r>
      <w:r w:rsidRPr="00F91B6B">
        <w:rPr>
          <w:szCs w:val="28"/>
        </w:rPr>
        <w:t>, the Administrator</w:t>
      </w:r>
      <w:r w:rsidR="00744647">
        <w:rPr>
          <w:szCs w:val="28"/>
        </w:rPr>
        <w:t xml:space="preserve"> shall, </w:t>
      </w:r>
      <w:r w:rsidRPr="00F91B6B">
        <w:rPr>
          <w:szCs w:val="28"/>
        </w:rPr>
        <w:t>within 14 days after the Administrator</w:t>
      </w:r>
      <w:r w:rsidR="00DB6910">
        <w:rPr>
          <w:szCs w:val="28"/>
        </w:rPr>
        <w:t>’</w:t>
      </w:r>
      <w:r w:rsidRPr="00F91B6B">
        <w:rPr>
          <w:szCs w:val="28"/>
        </w:rPr>
        <w:t xml:space="preserve">s receipt of the Funds as referred to in paragraph </w:t>
      </w:r>
      <w:r w:rsidR="00744647">
        <w:rPr>
          <w:szCs w:val="28"/>
        </w:rPr>
        <w:t>5.4</w:t>
      </w:r>
      <w:r w:rsidR="00BA753B">
        <w:rPr>
          <w:szCs w:val="28"/>
        </w:rPr>
        <w:t>(</w:t>
      </w:r>
      <w:r w:rsidR="008C1DAC">
        <w:rPr>
          <w:szCs w:val="28"/>
        </w:rPr>
        <w:t>ii</w:t>
      </w:r>
      <w:r w:rsidR="00744647">
        <w:rPr>
          <w:szCs w:val="28"/>
        </w:rPr>
        <w:t>) above</w:t>
      </w:r>
      <w:r w:rsidRPr="00F91B6B">
        <w:rPr>
          <w:szCs w:val="28"/>
        </w:rPr>
        <w:t>, make the Buy-</w:t>
      </w:r>
      <w:r w:rsidR="00F14435">
        <w:rPr>
          <w:szCs w:val="28"/>
        </w:rPr>
        <w:t>Out</w:t>
      </w:r>
      <w:r w:rsidR="00F14435" w:rsidRPr="00F91B6B">
        <w:rPr>
          <w:szCs w:val="28"/>
        </w:rPr>
        <w:t xml:space="preserve"> </w:t>
      </w:r>
      <w:r w:rsidRPr="00F91B6B">
        <w:rPr>
          <w:szCs w:val="28"/>
        </w:rPr>
        <w:t>Offer to each of the Minority Members, by:</w:t>
      </w:r>
      <w:bookmarkEnd w:id="5"/>
      <w:r w:rsidRPr="00F91B6B">
        <w:rPr>
          <w:szCs w:val="28"/>
        </w:rPr>
        <w:t xml:space="preserve"> </w:t>
      </w:r>
      <w:bookmarkStart w:id="6" w:name="_Ref195195277"/>
    </w:p>
    <w:p w14:paraId="4AE4A92D" w14:textId="79748388" w:rsidR="00F91B6B" w:rsidRPr="00F91B6B" w:rsidRDefault="00980784" w:rsidP="008C1DAC">
      <w:pPr>
        <w:pStyle w:val="points"/>
        <w:numPr>
          <w:ilvl w:val="2"/>
          <w:numId w:val="38"/>
        </w:numPr>
        <w:tabs>
          <w:tab w:val="clear" w:pos="1400"/>
          <w:tab w:val="clear" w:pos="1960"/>
          <w:tab w:val="left" w:pos="2880"/>
        </w:tabs>
        <w:ind w:hanging="720"/>
        <w:rPr>
          <w:b/>
          <w:bCs/>
          <w:szCs w:val="28"/>
        </w:rPr>
      </w:pPr>
      <w:r w:rsidRPr="00F91B6B">
        <w:rPr>
          <w:szCs w:val="28"/>
        </w:rPr>
        <w:t xml:space="preserve">issuing to each of the Minority Members a letter together with the </w:t>
      </w:r>
      <w:r w:rsidR="00DB6910">
        <w:rPr>
          <w:szCs w:val="28"/>
        </w:rPr>
        <w:t>O</w:t>
      </w:r>
      <w:r w:rsidRPr="00F91B6B">
        <w:rPr>
          <w:szCs w:val="28"/>
        </w:rPr>
        <w:t xml:space="preserve">ffer </w:t>
      </w:r>
      <w:r w:rsidR="00DB6910">
        <w:rPr>
          <w:szCs w:val="28"/>
        </w:rPr>
        <w:t>D</w:t>
      </w:r>
      <w:r w:rsidRPr="00F91B6B">
        <w:rPr>
          <w:szCs w:val="28"/>
        </w:rPr>
        <w:t xml:space="preserve">ocument </w:t>
      </w:r>
      <w:r w:rsidR="00612D82">
        <w:rPr>
          <w:szCs w:val="28"/>
        </w:rPr>
        <w:t xml:space="preserve">by one </w:t>
      </w:r>
      <w:r w:rsidR="00974F7B">
        <w:rPr>
          <w:szCs w:val="28"/>
        </w:rPr>
        <w:t xml:space="preserve">or more </w:t>
      </w:r>
      <w:r w:rsidR="00612D82">
        <w:rPr>
          <w:szCs w:val="28"/>
        </w:rPr>
        <w:t>of the following means</w:t>
      </w:r>
      <w:r w:rsidRPr="00F91B6B">
        <w:rPr>
          <w:rFonts w:hint="eastAsia"/>
          <w:szCs w:val="28"/>
        </w:rPr>
        <w:t xml:space="preserve">:- </w:t>
      </w:r>
      <w:bookmarkEnd w:id="6"/>
    </w:p>
    <w:p w14:paraId="5B8ECE10" w14:textId="77777777" w:rsidR="00F91B6B" w:rsidRPr="00F91B6B" w:rsidRDefault="00980784" w:rsidP="00744647">
      <w:pPr>
        <w:pStyle w:val="points"/>
        <w:numPr>
          <w:ilvl w:val="3"/>
          <w:numId w:val="38"/>
        </w:numPr>
        <w:tabs>
          <w:tab w:val="clear" w:pos="1400"/>
          <w:tab w:val="clear" w:pos="1960"/>
          <w:tab w:val="left" w:pos="2160"/>
        </w:tabs>
        <w:ind w:hanging="720"/>
        <w:rPr>
          <w:b/>
          <w:bCs/>
          <w:szCs w:val="28"/>
        </w:rPr>
      </w:pPr>
      <w:r w:rsidRPr="00F91B6B">
        <w:rPr>
          <w:szCs w:val="28"/>
        </w:rPr>
        <w:t xml:space="preserve">in the case of those Minority Members having a last known address in Hong Kong, by prepaid surface mail posted to such address; </w:t>
      </w:r>
    </w:p>
    <w:p w14:paraId="7F365216" w14:textId="77777777" w:rsidR="00F91B6B" w:rsidRPr="00F91B6B" w:rsidRDefault="00980784" w:rsidP="00744647">
      <w:pPr>
        <w:pStyle w:val="points"/>
        <w:numPr>
          <w:ilvl w:val="3"/>
          <w:numId w:val="38"/>
        </w:numPr>
        <w:tabs>
          <w:tab w:val="clear" w:pos="1400"/>
          <w:tab w:val="clear" w:pos="1960"/>
          <w:tab w:val="left" w:pos="2160"/>
        </w:tabs>
        <w:ind w:hanging="720"/>
        <w:rPr>
          <w:b/>
          <w:bCs/>
          <w:szCs w:val="28"/>
        </w:rPr>
      </w:pPr>
      <w:r w:rsidRPr="00F91B6B">
        <w:rPr>
          <w:rFonts w:hint="eastAsia"/>
          <w:szCs w:val="28"/>
        </w:rPr>
        <w:lastRenderedPageBreak/>
        <w:t>i</w:t>
      </w:r>
      <w:r w:rsidRPr="00F91B6B">
        <w:rPr>
          <w:szCs w:val="28"/>
        </w:rPr>
        <w:t>n the case of those Minority Members having a last known address elsewhere, by prepaid airmail posted to such address;</w:t>
      </w:r>
    </w:p>
    <w:p w14:paraId="6481EA71" w14:textId="77777777" w:rsidR="00F91B6B" w:rsidRPr="00F91B6B" w:rsidRDefault="00980784" w:rsidP="00744647">
      <w:pPr>
        <w:pStyle w:val="points"/>
        <w:numPr>
          <w:ilvl w:val="3"/>
          <w:numId w:val="38"/>
        </w:numPr>
        <w:tabs>
          <w:tab w:val="clear" w:pos="1400"/>
          <w:tab w:val="clear" w:pos="1960"/>
          <w:tab w:val="left" w:pos="2160"/>
        </w:tabs>
        <w:ind w:hanging="720"/>
        <w:rPr>
          <w:b/>
          <w:bCs/>
          <w:szCs w:val="28"/>
        </w:rPr>
      </w:pPr>
      <w:r w:rsidRPr="00F91B6B">
        <w:rPr>
          <w:szCs w:val="28"/>
        </w:rPr>
        <w:t>in the case of those Minority Members having an email address, by email delivered to such email address; and</w:t>
      </w:r>
    </w:p>
    <w:p w14:paraId="1635D99A" w14:textId="77777777" w:rsidR="00F91B6B" w:rsidRPr="00F91B6B" w:rsidRDefault="00980784" w:rsidP="00744647">
      <w:pPr>
        <w:pStyle w:val="points"/>
        <w:numPr>
          <w:ilvl w:val="3"/>
          <w:numId w:val="38"/>
        </w:numPr>
        <w:tabs>
          <w:tab w:val="clear" w:pos="1400"/>
          <w:tab w:val="clear" w:pos="1960"/>
          <w:tab w:val="left" w:pos="2160"/>
        </w:tabs>
        <w:ind w:hanging="720"/>
        <w:rPr>
          <w:b/>
          <w:bCs/>
          <w:szCs w:val="28"/>
        </w:rPr>
      </w:pPr>
      <w:r w:rsidRPr="00F91B6B">
        <w:rPr>
          <w:szCs w:val="28"/>
        </w:rPr>
        <w:t xml:space="preserve">in the case of those Minority Members having mobile number(s), by WhatsApp delivered to such mobile number(s). </w:t>
      </w:r>
      <w:bookmarkStart w:id="7" w:name="_Ref195195287"/>
    </w:p>
    <w:p w14:paraId="37C002EB" w14:textId="3A79B1BA" w:rsidR="00744647" w:rsidRPr="00744647" w:rsidRDefault="00980784" w:rsidP="008C1DAC">
      <w:pPr>
        <w:pStyle w:val="points"/>
        <w:numPr>
          <w:ilvl w:val="0"/>
          <w:numId w:val="43"/>
        </w:numPr>
        <w:tabs>
          <w:tab w:val="clear" w:pos="1400"/>
          <w:tab w:val="clear" w:pos="1960"/>
          <w:tab w:val="left" w:pos="2880"/>
        </w:tabs>
        <w:ind w:hanging="720"/>
        <w:rPr>
          <w:b/>
          <w:bCs/>
          <w:szCs w:val="28"/>
        </w:rPr>
      </w:pPr>
      <w:r w:rsidRPr="00744647">
        <w:rPr>
          <w:szCs w:val="28"/>
        </w:rPr>
        <w:t xml:space="preserve">advertising, by a mode to be agreed with the </w:t>
      </w:r>
      <w:r w:rsidR="00BA753B">
        <w:rPr>
          <w:szCs w:val="28"/>
        </w:rPr>
        <w:t>SFC</w:t>
      </w:r>
      <w:r w:rsidRPr="00744647">
        <w:rPr>
          <w:szCs w:val="28"/>
        </w:rPr>
        <w:t>, a notice of the Buy-</w:t>
      </w:r>
      <w:r w:rsidR="00F14435">
        <w:rPr>
          <w:szCs w:val="28"/>
        </w:rPr>
        <w:t>Out</w:t>
      </w:r>
      <w:r w:rsidRPr="00744647">
        <w:rPr>
          <w:szCs w:val="28"/>
        </w:rPr>
        <w:t xml:space="preserve"> Offer once in Chinese and once in English in local newspapers, both by paper publication and by electronic publication;</w:t>
      </w:r>
      <w:bookmarkEnd w:id="7"/>
    </w:p>
    <w:p w14:paraId="0619C4AA" w14:textId="1B947676" w:rsidR="00F91B6B" w:rsidRPr="00744647" w:rsidRDefault="00980784" w:rsidP="008C1DAC">
      <w:pPr>
        <w:pStyle w:val="points"/>
        <w:numPr>
          <w:ilvl w:val="0"/>
          <w:numId w:val="43"/>
        </w:numPr>
        <w:tabs>
          <w:tab w:val="clear" w:pos="1400"/>
          <w:tab w:val="clear" w:pos="1960"/>
          <w:tab w:val="left" w:pos="2880"/>
        </w:tabs>
        <w:ind w:hanging="720"/>
        <w:rPr>
          <w:b/>
          <w:bCs/>
          <w:szCs w:val="28"/>
        </w:rPr>
      </w:pPr>
      <w:r w:rsidRPr="00744647">
        <w:rPr>
          <w:szCs w:val="28"/>
        </w:rPr>
        <w:t xml:space="preserve">setting </w:t>
      </w:r>
      <w:r w:rsidR="00744647">
        <w:rPr>
          <w:szCs w:val="28"/>
        </w:rPr>
        <w:t xml:space="preserve">out, in the steps mentioned in paragraphs </w:t>
      </w:r>
      <w:r w:rsidR="00744647" w:rsidRPr="00744647">
        <w:rPr>
          <w:szCs w:val="28"/>
        </w:rPr>
        <w:t>5.5</w:t>
      </w:r>
      <w:r w:rsidR="008C1DAC">
        <w:rPr>
          <w:bCs/>
          <w:szCs w:val="28"/>
        </w:rPr>
        <w:t>(i</w:t>
      </w:r>
      <w:r w:rsidR="00744647" w:rsidRPr="00744647">
        <w:rPr>
          <w:bCs/>
          <w:szCs w:val="28"/>
        </w:rPr>
        <w:t xml:space="preserve">) </w:t>
      </w:r>
      <w:r w:rsidRPr="00744647">
        <w:rPr>
          <w:szCs w:val="28"/>
        </w:rPr>
        <w:t xml:space="preserve">and </w:t>
      </w:r>
      <w:r w:rsidR="00BA753B">
        <w:rPr>
          <w:bCs/>
          <w:szCs w:val="28"/>
        </w:rPr>
        <w:t>(</w:t>
      </w:r>
      <w:r w:rsidR="008C1DAC">
        <w:rPr>
          <w:bCs/>
          <w:szCs w:val="28"/>
        </w:rPr>
        <w:t>ii</w:t>
      </w:r>
      <w:r w:rsidR="00744647" w:rsidRPr="00744647">
        <w:rPr>
          <w:bCs/>
          <w:szCs w:val="28"/>
        </w:rPr>
        <w:t>)</w:t>
      </w:r>
      <w:r w:rsidRPr="00744647">
        <w:rPr>
          <w:szCs w:val="28"/>
        </w:rPr>
        <w:t xml:space="preserve"> above, the means of acceptance of the Buy-</w:t>
      </w:r>
      <w:r w:rsidR="00F14435">
        <w:rPr>
          <w:szCs w:val="28"/>
        </w:rPr>
        <w:t>Out</w:t>
      </w:r>
      <w:r w:rsidRPr="00744647">
        <w:rPr>
          <w:szCs w:val="28"/>
        </w:rPr>
        <w:t xml:space="preserve"> Offer and the First Offer Period (as defined below) within which the Buy-</w:t>
      </w:r>
      <w:r w:rsidR="00F14435">
        <w:rPr>
          <w:szCs w:val="28"/>
        </w:rPr>
        <w:t>Out</w:t>
      </w:r>
      <w:r w:rsidRPr="00744647">
        <w:rPr>
          <w:szCs w:val="28"/>
        </w:rPr>
        <w:t xml:space="preserve"> Offer shall be open for acceptance;</w:t>
      </w:r>
    </w:p>
    <w:p w14:paraId="2F45FBF6" w14:textId="188A4F77" w:rsidR="00F91B6B" w:rsidRPr="00F91B6B" w:rsidRDefault="00980784" w:rsidP="00F91B6B">
      <w:pPr>
        <w:pStyle w:val="points"/>
        <w:numPr>
          <w:ilvl w:val="1"/>
          <w:numId w:val="35"/>
        </w:numPr>
        <w:tabs>
          <w:tab w:val="clear" w:pos="1400"/>
          <w:tab w:val="clear" w:pos="1960"/>
          <w:tab w:val="left" w:pos="2160"/>
        </w:tabs>
        <w:ind w:hanging="720"/>
        <w:rPr>
          <w:b/>
          <w:bCs/>
          <w:szCs w:val="28"/>
        </w:rPr>
      </w:pPr>
      <w:r w:rsidRPr="00F91B6B">
        <w:rPr>
          <w:szCs w:val="28"/>
        </w:rPr>
        <w:t>The Buy-</w:t>
      </w:r>
      <w:r w:rsidR="00C9015B">
        <w:rPr>
          <w:szCs w:val="28"/>
        </w:rPr>
        <w:t>Out</w:t>
      </w:r>
      <w:r w:rsidRPr="00F91B6B">
        <w:rPr>
          <w:szCs w:val="28"/>
        </w:rPr>
        <w:t xml:space="preserve"> Offer shall be open for acceptance </w:t>
      </w:r>
      <w:r w:rsidR="00C9015B">
        <w:rPr>
          <w:szCs w:val="28"/>
        </w:rPr>
        <w:t xml:space="preserve">for </w:t>
      </w:r>
      <w:r w:rsidRPr="00F91B6B">
        <w:rPr>
          <w:szCs w:val="28"/>
        </w:rPr>
        <w:t>a period of 42 days (“</w:t>
      </w:r>
      <w:r w:rsidRPr="00F91B6B">
        <w:rPr>
          <w:b/>
          <w:bCs/>
          <w:szCs w:val="28"/>
        </w:rPr>
        <w:t>First Offer Period</w:t>
      </w:r>
      <w:r w:rsidRPr="00F91B6B">
        <w:rPr>
          <w:szCs w:val="28"/>
        </w:rPr>
        <w:t>”) from the date on which the Offer Document is dispatched by the Administrator</w:t>
      </w:r>
      <w:r w:rsidR="0074258C">
        <w:rPr>
          <w:szCs w:val="28"/>
        </w:rPr>
        <w:t xml:space="preserve"> to the Minority Members</w:t>
      </w:r>
      <w:r w:rsidRPr="00F91B6B">
        <w:rPr>
          <w:szCs w:val="28"/>
        </w:rPr>
        <w:t>;</w:t>
      </w:r>
    </w:p>
    <w:p w14:paraId="529A2C92" w14:textId="61C3608D" w:rsidR="00F91B6B" w:rsidRPr="00F91B6B" w:rsidRDefault="00980784" w:rsidP="00F91B6B">
      <w:pPr>
        <w:pStyle w:val="points"/>
        <w:numPr>
          <w:ilvl w:val="1"/>
          <w:numId w:val="35"/>
        </w:numPr>
        <w:tabs>
          <w:tab w:val="clear" w:pos="1400"/>
          <w:tab w:val="clear" w:pos="1960"/>
          <w:tab w:val="left" w:pos="2160"/>
        </w:tabs>
        <w:ind w:hanging="720"/>
        <w:rPr>
          <w:b/>
          <w:bCs/>
          <w:szCs w:val="28"/>
        </w:rPr>
      </w:pPr>
      <w:r w:rsidRPr="00F91B6B">
        <w:rPr>
          <w:szCs w:val="28"/>
        </w:rPr>
        <w:t xml:space="preserve">The Administrator shall, within 7 days from the expiration of the First Offer Period compute and provide written notification to </w:t>
      </w:r>
      <w:r w:rsidR="009E1426">
        <w:rPr>
          <w:szCs w:val="28"/>
        </w:rPr>
        <w:t>Mr Wen</w:t>
      </w:r>
      <w:r w:rsidRPr="00F91B6B">
        <w:rPr>
          <w:szCs w:val="28"/>
        </w:rPr>
        <w:t xml:space="preserve"> of (i) the </w:t>
      </w:r>
      <w:r w:rsidRPr="00F91B6B">
        <w:rPr>
          <w:szCs w:val="28"/>
        </w:rPr>
        <w:lastRenderedPageBreak/>
        <w:t>amount of the funds (“</w:t>
      </w:r>
      <w:r w:rsidRPr="00F91B6B">
        <w:rPr>
          <w:b/>
          <w:bCs/>
          <w:szCs w:val="28"/>
        </w:rPr>
        <w:t>First Batch of Funds</w:t>
      </w:r>
      <w:r w:rsidRPr="00F91B6B">
        <w:rPr>
          <w:szCs w:val="28"/>
        </w:rPr>
        <w:t>”) required to be paid (out of the Funds received by the Administrator as referred to in paragraph 5.4 above) to those Minority Member</w:t>
      </w:r>
      <w:r w:rsidR="00BA753B">
        <w:rPr>
          <w:szCs w:val="28"/>
        </w:rPr>
        <w:t xml:space="preserve">s who have accepted the </w:t>
      </w:r>
      <w:r w:rsidR="00011DB0">
        <w:rPr>
          <w:szCs w:val="28"/>
        </w:rPr>
        <w:t xml:space="preserve">Buy-Out </w:t>
      </w:r>
      <w:r w:rsidR="00BA753B">
        <w:rPr>
          <w:szCs w:val="28"/>
        </w:rPr>
        <w:t>Offer (“</w:t>
      </w:r>
      <w:r w:rsidRPr="00F91B6B">
        <w:rPr>
          <w:b/>
          <w:bCs/>
          <w:szCs w:val="28"/>
        </w:rPr>
        <w:t>First Batch of Minority Members</w:t>
      </w:r>
      <w:r w:rsidR="00BA753B">
        <w:rPr>
          <w:szCs w:val="28"/>
        </w:rPr>
        <w:t>”</w:t>
      </w:r>
      <w:r w:rsidRPr="00F91B6B">
        <w:rPr>
          <w:szCs w:val="28"/>
        </w:rPr>
        <w:t>) and (ii) the shortfall of the Funds (if any) required to meet the payment obligation of the First Batch of Funds (“</w:t>
      </w:r>
      <w:r w:rsidRPr="00F91B6B">
        <w:rPr>
          <w:b/>
          <w:szCs w:val="28"/>
        </w:rPr>
        <w:t>Shortfall</w:t>
      </w:r>
      <w:r w:rsidRPr="00F91B6B">
        <w:rPr>
          <w:szCs w:val="28"/>
        </w:rPr>
        <w:t>”) (collectively “</w:t>
      </w:r>
      <w:r w:rsidRPr="00F91B6B">
        <w:rPr>
          <w:b/>
          <w:bCs/>
          <w:szCs w:val="28"/>
        </w:rPr>
        <w:t>First Acceptance Notification</w:t>
      </w:r>
      <w:r w:rsidRPr="00F91B6B">
        <w:rPr>
          <w:szCs w:val="28"/>
        </w:rPr>
        <w:t>”);</w:t>
      </w:r>
    </w:p>
    <w:p w14:paraId="0D1EAD65" w14:textId="3E382609" w:rsidR="00F91B6B" w:rsidRPr="00F91B6B" w:rsidRDefault="009E1426" w:rsidP="00F91B6B">
      <w:pPr>
        <w:pStyle w:val="points"/>
        <w:numPr>
          <w:ilvl w:val="1"/>
          <w:numId w:val="35"/>
        </w:numPr>
        <w:tabs>
          <w:tab w:val="clear" w:pos="1400"/>
          <w:tab w:val="clear" w:pos="1960"/>
          <w:tab w:val="left" w:pos="2160"/>
        </w:tabs>
        <w:ind w:hanging="720"/>
        <w:rPr>
          <w:b/>
          <w:bCs/>
          <w:szCs w:val="28"/>
        </w:rPr>
      </w:pPr>
      <w:r>
        <w:rPr>
          <w:szCs w:val="28"/>
        </w:rPr>
        <w:t xml:space="preserve">Mr Wen do, </w:t>
      </w:r>
      <w:r w:rsidR="00980784" w:rsidRPr="00F91B6B">
        <w:rPr>
          <w:szCs w:val="28"/>
        </w:rPr>
        <w:t>wit</w:t>
      </w:r>
      <w:r>
        <w:rPr>
          <w:szCs w:val="28"/>
        </w:rPr>
        <w:t>hin 14</w:t>
      </w:r>
      <w:r w:rsidR="0075716E">
        <w:rPr>
          <w:szCs w:val="28"/>
        </w:rPr>
        <w:t xml:space="preserve"> </w:t>
      </w:r>
      <w:r>
        <w:rPr>
          <w:szCs w:val="28"/>
        </w:rPr>
        <w:t>days</w:t>
      </w:r>
      <w:r w:rsidR="00980784" w:rsidRPr="00F91B6B">
        <w:rPr>
          <w:szCs w:val="28"/>
        </w:rPr>
        <w:t xml:space="preserve"> of receiving the First Acceptance Notification, transfer the Shortfall (if any) to the Administrator;</w:t>
      </w:r>
    </w:p>
    <w:p w14:paraId="578D62B5" w14:textId="6B21B00C" w:rsidR="00F91B6B" w:rsidRPr="00F91B6B" w:rsidRDefault="00980784" w:rsidP="00F91B6B">
      <w:pPr>
        <w:pStyle w:val="points"/>
        <w:numPr>
          <w:ilvl w:val="1"/>
          <w:numId w:val="35"/>
        </w:numPr>
        <w:tabs>
          <w:tab w:val="clear" w:pos="1400"/>
          <w:tab w:val="clear" w:pos="1960"/>
          <w:tab w:val="left" w:pos="2160"/>
        </w:tabs>
        <w:ind w:hanging="720"/>
        <w:rPr>
          <w:b/>
          <w:bCs/>
          <w:szCs w:val="28"/>
        </w:rPr>
      </w:pPr>
      <w:r w:rsidRPr="00F91B6B">
        <w:rPr>
          <w:szCs w:val="28"/>
        </w:rPr>
        <w:t>The Administrator shall make payment to the First Batch of Minority Members no later than 28 days following the date of the First Acceptance Notification</w:t>
      </w:r>
      <w:r w:rsidR="0075716E">
        <w:rPr>
          <w:szCs w:val="28"/>
        </w:rPr>
        <w:t xml:space="preserve"> or the </w:t>
      </w:r>
      <w:r w:rsidR="00032DD3">
        <w:rPr>
          <w:szCs w:val="28"/>
        </w:rPr>
        <w:t xml:space="preserve">receipt of the </w:t>
      </w:r>
      <w:r w:rsidR="0075716E">
        <w:rPr>
          <w:szCs w:val="28"/>
        </w:rPr>
        <w:t>Shortfall, whichever is later</w:t>
      </w:r>
      <w:r w:rsidRPr="00F91B6B">
        <w:rPr>
          <w:szCs w:val="28"/>
        </w:rPr>
        <w:t>;</w:t>
      </w:r>
    </w:p>
    <w:p w14:paraId="6ECCF794" w14:textId="5B9138EA" w:rsidR="00F91B6B" w:rsidRPr="00F91B6B" w:rsidRDefault="00C85A7D" w:rsidP="00F91B6B">
      <w:pPr>
        <w:pStyle w:val="points"/>
        <w:numPr>
          <w:ilvl w:val="1"/>
          <w:numId w:val="35"/>
        </w:numPr>
        <w:tabs>
          <w:tab w:val="clear" w:pos="1400"/>
          <w:tab w:val="clear" w:pos="1960"/>
          <w:tab w:val="left" w:pos="2160"/>
        </w:tabs>
        <w:ind w:hanging="720"/>
        <w:rPr>
          <w:b/>
          <w:bCs/>
          <w:szCs w:val="28"/>
        </w:rPr>
      </w:pPr>
      <w:r>
        <w:rPr>
          <w:rFonts w:hint="eastAsia"/>
          <w:szCs w:val="28"/>
        </w:rPr>
        <w:t>Following the</w:t>
      </w:r>
      <w:r w:rsidR="00980784" w:rsidRPr="00F91B6B">
        <w:rPr>
          <w:szCs w:val="28"/>
        </w:rPr>
        <w:t xml:space="preserve"> First Acceptance </w:t>
      </w:r>
      <w:r>
        <w:rPr>
          <w:szCs w:val="28"/>
        </w:rPr>
        <w:t>Notification</w:t>
      </w:r>
      <w:r w:rsidR="00980784" w:rsidRPr="00F91B6B">
        <w:rPr>
          <w:rFonts w:hint="eastAsia"/>
          <w:szCs w:val="28"/>
        </w:rPr>
        <w:t>, t</w:t>
      </w:r>
      <w:r w:rsidR="00980784" w:rsidRPr="00F91B6B">
        <w:rPr>
          <w:szCs w:val="28"/>
        </w:rPr>
        <w:t xml:space="preserve">he Administrator may inform the </w:t>
      </w:r>
      <w:r>
        <w:rPr>
          <w:szCs w:val="28"/>
        </w:rPr>
        <w:t>SFC</w:t>
      </w:r>
      <w:r w:rsidR="00980784" w:rsidRPr="00F91B6B">
        <w:rPr>
          <w:szCs w:val="28"/>
        </w:rPr>
        <w:t xml:space="preserve"> and </w:t>
      </w:r>
      <w:r>
        <w:rPr>
          <w:szCs w:val="28"/>
        </w:rPr>
        <w:t>Mr Wen</w:t>
      </w:r>
      <w:r w:rsidR="00980784" w:rsidRPr="00F91B6B">
        <w:rPr>
          <w:szCs w:val="28"/>
        </w:rPr>
        <w:t xml:space="preserve"> in</w:t>
      </w:r>
      <w:r w:rsidR="00980784" w:rsidRPr="00F91B6B">
        <w:rPr>
          <w:rFonts w:hint="eastAsia"/>
          <w:szCs w:val="28"/>
        </w:rPr>
        <w:t xml:space="preserve"> writing </w:t>
      </w:r>
      <w:r w:rsidR="00980784" w:rsidRPr="00F91B6B">
        <w:rPr>
          <w:szCs w:val="28"/>
        </w:rPr>
        <w:t xml:space="preserve">of </w:t>
      </w:r>
      <w:r w:rsidR="00980784" w:rsidRPr="00F91B6B">
        <w:rPr>
          <w:rFonts w:hint="eastAsia"/>
          <w:szCs w:val="28"/>
        </w:rPr>
        <w:t xml:space="preserve">any required additional </w:t>
      </w:r>
      <w:r w:rsidR="00980784" w:rsidRPr="00F91B6B">
        <w:rPr>
          <w:szCs w:val="28"/>
        </w:rPr>
        <w:t xml:space="preserve">payment to be </w:t>
      </w:r>
      <w:r w:rsidR="00980784" w:rsidRPr="00F91B6B">
        <w:rPr>
          <w:rFonts w:hint="eastAsia"/>
          <w:szCs w:val="28"/>
        </w:rPr>
        <w:t>made</w:t>
      </w:r>
      <w:r w:rsidR="00980784" w:rsidRPr="00F91B6B">
        <w:rPr>
          <w:szCs w:val="28"/>
        </w:rPr>
        <w:t xml:space="preserve"> by </w:t>
      </w:r>
      <w:r>
        <w:rPr>
          <w:szCs w:val="28"/>
        </w:rPr>
        <w:t>Mr Wen</w:t>
      </w:r>
      <w:r w:rsidR="00980784" w:rsidRPr="00F91B6B">
        <w:rPr>
          <w:szCs w:val="28"/>
        </w:rPr>
        <w:t xml:space="preserve"> (“</w:t>
      </w:r>
      <w:r w:rsidR="00980784" w:rsidRPr="00F91B6B">
        <w:rPr>
          <w:b/>
          <w:bCs/>
          <w:szCs w:val="28"/>
        </w:rPr>
        <w:t>Top-up Payment</w:t>
      </w:r>
      <w:r w:rsidR="00980784" w:rsidRPr="00F91B6B">
        <w:rPr>
          <w:szCs w:val="28"/>
        </w:rPr>
        <w:t xml:space="preserve">”), and </w:t>
      </w:r>
      <w:r>
        <w:rPr>
          <w:szCs w:val="28"/>
        </w:rPr>
        <w:t>Mr Wen</w:t>
      </w:r>
      <w:r w:rsidR="00980784" w:rsidRPr="00F91B6B">
        <w:rPr>
          <w:szCs w:val="28"/>
        </w:rPr>
        <w:t xml:space="preserve"> shall pay </w:t>
      </w:r>
      <w:r w:rsidR="00980784" w:rsidRPr="00F91B6B">
        <w:rPr>
          <w:rFonts w:hint="eastAsia"/>
          <w:szCs w:val="28"/>
        </w:rPr>
        <w:t>such amount</w:t>
      </w:r>
      <w:r w:rsidR="00980784" w:rsidRPr="00F91B6B">
        <w:rPr>
          <w:szCs w:val="28"/>
        </w:rPr>
        <w:t xml:space="preserve"> to the Administrator within 14 days thereafter; </w:t>
      </w:r>
    </w:p>
    <w:p w14:paraId="5D00B63E" w14:textId="64ACD392" w:rsidR="00F91B6B" w:rsidRPr="00F91B6B" w:rsidRDefault="00980784" w:rsidP="00F91B6B">
      <w:pPr>
        <w:pStyle w:val="points"/>
        <w:numPr>
          <w:ilvl w:val="1"/>
          <w:numId w:val="35"/>
        </w:numPr>
        <w:tabs>
          <w:tab w:val="clear" w:pos="1400"/>
          <w:tab w:val="clear" w:pos="1960"/>
          <w:tab w:val="left" w:pos="2160"/>
        </w:tabs>
        <w:ind w:hanging="720"/>
        <w:rPr>
          <w:b/>
          <w:bCs/>
          <w:szCs w:val="28"/>
        </w:rPr>
      </w:pPr>
      <w:r w:rsidRPr="00F91B6B">
        <w:rPr>
          <w:szCs w:val="28"/>
        </w:rPr>
        <w:t xml:space="preserve">On behalf of </w:t>
      </w:r>
      <w:r w:rsidR="00C85A7D">
        <w:rPr>
          <w:szCs w:val="28"/>
        </w:rPr>
        <w:t>Mr Wen</w:t>
      </w:r>
      <w:r w:rsidRPr="00F91B6B">
        <w:rPr>
          <w:szCs w:val="28"/>
        </w:rPr>
        <w:t xml:space="preserve">, the Administrator shall handle </w:t>
      </w:r>
      <w:r w:rsidR="0075716E">
        <w:rPr>
          <w:szCs w:val="28"/>
        </w:rPr>
        <w:t xml:space="preserve">and administer </w:t>
      </w:r>
      <w:r w:rsidRPr="00F91B6B">
        <w:rPr>
          <w:szCs w:val="28"/>
        </w:rPr>
        <w:t>the Buy-</w:t>
      </w:r>
      <w:r w:rsidR="004458CC">
        <w:rPr>
          <w:szCs w:val="28"/>
        </w:rPr>
        <w:t>Out</w:t>
      </w:r>
      <w:r w:rsidRPr="00F91B6B">
        <w:rPr>
          <w:szCs w:val="28"/>
        </w:rPr>
        <w:t xml:space="preserve"> </w:t>
      </w:r>
      <w:r w:rsidR="0075716E">
        <w:rPr>
          <w:szCs w:val="28"/>
        </w:rPr>
        <w:t>Offer</w:t>
      </w:r>
      <w:r w:rsidRPr="00F91B6B">
        <w:rPr>
          <w:szCs w:val="28"/>
        </w:rPr>
        <w:t xml:space="preserve"> </w:t>
      </w:r>
      <w:r w:rsidR="00146407" w:rsidRPr="00F91B6B">
        <w:rPr>
          <w:szCs w:val="28"/>
        </w:rPr>
        <w:t xml:space="preserve">pursuant to the powers and duties set out in the Schedule </w:t>
      </w:r>
      <w:r w:rsidR="00146407">
        <w:rPr>
          <w:szCs w:val="28"/>
        </w:rPr>
        <w:t xml:space="preserve">hereto and </w:t>
      </w:r>
      <w:r w:rsidRPr="00F91B6B">
        <w:rPr>
          <w:szCs w:val="28"/>
        </w:rPr>
        <w:t>in accordance with a pro</w:t>
      </w:r>
      <w:r w:rsidR="00C85A7D">
        <w:rPr>
          <w:szCs w:val="28"/>
        </w:rPr>
        <w:t xml:space="preserve">tocol to be agreed between the </w:t>
      </w:r>
      <w:r w:rsidR="00C85A7D">
        <w:rPr>
          <w:szCs w:val="28"/>
        </w:rPr>
        <w:lastRenderedPageBreak/>
        <w:t>SFC</w:t>
      </w:r>
      <w:r w:rsidRPr="00F91B6B">
        <w:rPr>
          <w:szCs w:val="28"/>
        </w:rPr>
        <w:t xml:space="preserve">, </w:t>
      </w:r>
      <w:r w:rsidR="00C85A7D">
        <w:rPr>
          <w:szCs w:val="28"/>
        </w:rPr>
        <w:t>Mr Wen</w:t>
      </w:r>
      <w:r w:rsidRPr="00F91B6B">
        <w:rPr>
          <w:szCs w:val="28"/>
        </w:rPr>
        <w:t xml:space="preserve"> and the Administrator </w:t>
      </w:r>
      <w:r w:rsidR="00146407">
        <w:rPr>
          <w:szCs w:val="28"/>
        </w:rPr>
        <w:t>in respect of the following matters</w:t>
      </w:r>
      <w:r w:rsidRPr="00F91B6B">
        <w:rPr>
          <w:szCs w:val="28"/>
        </w:rPr>
        <w:t xml:space="preserve">: </w:t>
      </w:r>
    </w:p>
    <w:p w14:paraId="738E229D" w14:textId="244E1550" w:rsidR="00F91B6B" w:rsidRPr="00F91B6B" w:rsidRDefault="00980784" w:rsidP="008C1DAC">
      <w:pPr>
        <w:pStyle w:val="points"/>
        <w:numPr>
          <w:ilvl w:val="2"/>
          <w:numId w:val="35"/>
        </w:numPr>
        <w:tabs>
          <w:tab w:val="clear" w:pos="1400"/>
          <w:tab w:val="clear" w:pos="1960"/>
          <w:tab w:val="left" w:pos="2880"/>
        </w:tabs>
        <w:ind w:hanging="720"/>
        <w:rPr>
          <w:b/>
          <w:bCs/>
          <w:szCs w:val="28"/>
        </w:rPr>
      </w:pPr>
      <w:r w:rsidRPr="00F91B6B">
        <w:rPr>
          <w:szCs w:val="28"/>
        </w:rPr>
        <w:t>receiving and processing the acceptances of those Minority Members who have accepted the Buy-</w:t>
      </w:r>
      <w:r w:rsidR="00146407">
        <w:rPr>
          <w:szCs w:val="28"/>
        </w:rPr>
        <w:t>Out</w:t>
      </w:r>
      <w:r w:rsidRPr="00F91B6B">
        <w:rPr>
          <w:szCs w:val="28"/>
        </w:rPr>
        <w:t xml:space="preserve"> Offer; </w:t>
      </w:r>
    </w:p>
    <w:p w14:paraId="7807C73C" w14:textId="6493BC76" w:rsidR="00F91B6B" w:rsidRPr="00F91B6B" w:rsidRDefault="00980784" w:rsidP="008C1DAC">
      <w:pPr>
        <w:pStyle w:val="points"/>
        <w:numPr>
          <w:ilvl w:val="2"/>
          <w:numId w:val="35"/>
        </w:numPr>
        <w:tabs>
          <w:tab w:val="clear" w:pos="1400"/>
          <w:tab w:val="clear" w:pos="1960"/>
          <w:tab w:val="left" w:pos="2880"/>
        </w:tabs>
        <w:ind w:hanging="720"/>
        <w:rPr>
          <w:b/>
          <w:bCs/>
          <w:szCs w:val="28"/>
        </w:rPr>
      </w:pPr>
      <w:r w:rsidRPr="00F91B6B">
        <w:rPr>
          <w:szCs w:val="28"/>
        </w:rPr>
        <w:t>setting the timing and time limits for procedures under the Buy-</w:t>
      </w:r>
      <w:r w:rsidR="00146407">
        <w:rPr>
          <w:szCs w:val="28"/>
        </w:rPr>
        <w:t>Out</w:t>
      </w:r>
      <w:r w:rsidRPr="00F91B6B">
        <w:rPr>
          <w:szCs w:val="28"/>
        </w:rPr>
        <w:t xml:space="preserve"> </w:t>
      </w:r>
      <w:r w:rsidR="00E97301">
        <w:rPr>
          <w:szCs w:val="28"/>
        </w:rPr>
        <w:t>Offer</w:t>
      </w:r>
      <w:r w:rsidRPr="00F91B6B">
        <w:rPr>
          <w:szCs w:val="28"/>
        </w:rPr>
        <w:t>;</w:t>
      </w:r>
    </w:p>
    <w:p w14:paraId="54C93E3C" w14:textId="743A4EC1" w:rsidR="00F91B6B" w:rsidRPr="00F91B6B" w:rsidRDefault="00980784" w:rsidP="008C1DAC">
      <w:pPr>
        <w:pStyle w:val="points"/>
        <w:numPr>
          <w:ilvl w:val="2"/>
          <w:numId w:val="35"/>
        </w:numPr>
        <w:tabs>
          <w:tab w:val="clear" w:pos="1400"/>
          <w:tab w:val="clear" w:pos="1960"/>
          <w:tab w:val="left" w:pos="2880"/>
        </w:tabs>
        <w:ind w:hanging="720"/>
        <w:rPr>
          <w:b/>
          <w:bCs/>
          <w:szCs w:val="28"/>
        </w:rPr>
      </w:pPr>
      <w:r w:rsidRPr="00F91B6B">
        <w:rPr>
          <w:szCs w:val="28"/>
        </w:rPr>
        <w:t>taking such steps as may be necessary or reasonable to follow up with the Minority Members who have not accepted the Buy-</w:t>
      </w:r>
      <w:r w:rsidR="004458CC">
        <w:rPr>
          <w:szCs w:val="28"/>
        </w:rPr>
        <w:t>Out</w:t>
      </w:r>
      <w:r w:rsidRPr="00F91B6B">
        <w:rPr>
          <w:szCs w:val="28"/>
        </w:rPr>
        <w:t xml:space="preserve"> Offer by the </w:t>
      </w:r>
      <w:r w:rsidR="00B07E27">
        <w:rPr>
          <w:szCs w:val="28"/>
        </w:rPr>
        <w:t>First Offer Period</w:t>
      </w:r>
      <w:r w:rsidRPr="00F91B6B">
        <w:rPr>
          <w:szCs w:val="28"/>
        </w:rPr>
        <w:t xml:space="preserve">; </w:t>
      </w:r>
    </w:p>
    <w:p w14:paraId="3D1A49DF" w14:textId="4B4EE9C8" w:rsidR="00F91B6B" w:rsidRPr="00F91B6B" w:rsidRDefault="00980784" w:rsidP="008C1DAC">
      <w:pPr>
        <w:pStyle w:val="points"/>
        <w:numPr>
          <w:ilvl w:val="2"/>
          <w:numId w:val="35"/>
        </w:numPr>
        <w:tabs>
          <w:tab w:val="clear" w:pos="1400"/>
          <w:tab w:val="clear" w:pos="1960"/>
          <w:tab w:val="left" w:pos="2880"/>
        </w:tabs>
        <w:ind w:hanging="720"/>
        <w:rPr>
          <w:b/>
          <w:bCs/>
          <w:szCs w:val="28"/>
        </w:rPr>
      </w:pPr>
      <w:r w:rsidRPr="00F91B6B">
        <w:rPr>
          <w:szCs w:val="28"/>
        </w:rPr>
        <w:t>distributing to each of the Minority Members who have duly accepted the Buy-</w:t>
      </w:r>
      <w:r w:rsidR="004458CC">
        <w:rPr>
          <w:szCs w:val="28"/>
        </w:rPr>
        <w:t>Out</w:t>
      </w:r>
      <w:r w:rsidRPr="00F91B6B">
        <w:rPr>
          <w:szCs w:val="28"/>
        </w:rPr>
        <w:t xml:space="preserve"> Offer:</w:t>
      </w:r>
    </w:p>
    <w:p w14:paraId="3D7F55CF" w14:textId="7E6F4DE2" w:rsidR="00F91B6B" w:rsidRPr="00F91B6B" w:rsidRDefault="00980784" w:rsidP="00C85A7D">
      <w:pPr>
        <w:pStyle w:val="points"/>
        <w:numPr>
          <w:ilvl w:val="2"/>
          <w:numId w:val="40"/>
        </w:numPr>
        <w:tabs>
          <w:tab w:val="clear" w:pos="1400"/>
          <w:tab w:val="clear" w:pos="1960"/>
          <w:tab w:val="left" w:pos="2160"/>
        </w:tabs>
        <w:ind w:left="3600" w:hanging="720"/>
        <w:rPr>
          <w:b/>
          <w:bCs/>
          <w:szCs w:val="28"/>
        </w:rPr>
      </w:pPr>
      <w:r w:rsidRPr="00F91B6B">
        <w:rPr>
          <w:szCs w:val="28"/>
        </w:rPr>
        <w:t xml:space="preserve">the payments for the purchase of </w:t>
      </w:r>
      <w:r w:rsidR="00E97301">
        <w:rPr>
          <w:szCs w:val="28"/>
        </w:rPr>
        <w:t>s</w:t>
      </w:r>
      <w:r w:rsidRPr="00F91B6B">
        <w:rPr>
          <w:szCs w:val="28"/>
        </w:rPr>
        <w:t>hares of the Minority Members; and</w:t>
      </w:r>
    </w:p>
    <w:p w14:paraId="00415C87" w14:textId="540ECCC1" w:rsidR="00F91B6B" w:rsidRPr="00F91B6B" w:rsidRDefault="00980784" w:rsidP="00C85A7D">
      <w:pPr>
        <w:pStyle w:val="points"/>
        <w:numPr>
          <w:ilvl w:val="2"/>
          <w:numId w:val="40"/>
        </w:numPr>
        <w:tabs>
          <w:tab w:val="clear" w:pos="1400"/>
          <w:tab w:val="clear" w:pos="1960"/>
          <w:tab w:val="left" w:pos="2160"/>
        </w:tabs>
        <w:ind w:left="3600" w:hanging="720"/>
        <w:rPr>
          <w:b/>
          <w:bCs/>
          <w:szCs w:val="28"/>
        </w:rPr>
      </w:pPr>
      <w:r w:rsidRPr="00F91B6B">
        <w:rPr>
          <w:szCs w:val="28"/>
        </w:rPr>
        <w:t>any Further Interest</w:t>
      </w:r>
      <w:r w:rsidRPr="00F91B6B">
        <w:rPr>
          <w:szCs w:val="28"/>
          <w:lang w:val="en-HK"/>
        </w:rPr>
        <w:t>;</w:t>
      </w:r>
      <w:bookmarkEnd w:id="3"/>
    </w:p>
    <w:p w14:paraId="0EFE0351" w14:textId="40774C99" w:rsidR="00F91B6B" w:rsidRPr="00C85A7D" w:rsidRDefault="00980784" w:rsidP="00F91B6B">
      <w:pPr>
        <w:pStyle w:val="points"/>
        <w:numPr>
          <w:ilvl w:val="0"/>
          <w:numId w:val="34"/>
        </w:numPr>
        <w:tabs>
          <w:tab w:val="clear" w:pos="1400"/>
          <w:tab w:val="left" w:pos="1440"/>
        </w:tabs>
        <w:ind w:hanging="720"/>
        <w:rPr>
          <w:b/>
          <w:bCs/>
          <w:szCs w:val="28"/>
        </w:rPr>
      </w:pPr>
      <w:r w:rsidRPr="00C85A7D">
        <w:rPr>
          <w:szCs w:val="28"/>
        </w:rPr>
        <w:t>There be a long-stop date (“</w:t>
      </w:r>
      <w:r w:rsidRPr="00C85A7D">
        <w:rPr>
          <w:b/>
          <w:bCs/>
          <w:szCs w:val="28"/>
        </w:rPr>
        <w:t>Long-Stop Date</w:t>
      </w:r>
      <w:r w:rsidRPr="00C85A7D">
        <w:rPr>
          <w:szCs w:val="28"/>
        </w:rPr>
        <w:t xml:space="preserve">”), being 6 months </w:t>
      </w:r>
      <w:r w:rsidR="00FA5C79">
        <w:rPr>
          <w:szCs w:val="28"/>
        </w:rPr>
        <w:t xml:space="preserve">from </w:t>
      </w:r>
      <w:r w:rsidRPr="00C85A7D">
        <w:rPr>
          <w:szCs w:val="28"/>
        </w:rPr>
        <w:t>the expiration of the First</w:t>
      </w:r>
      <w:r w:rsidRPr="00C85A7D">
        <w:rPr>
          <w:rFonts w:hint="eastAsia"/>
          <w:szCs w:val="28"/>
        </w:rPr>
        <w:t xml:space="preserve"> </w:t>
      </w:r>
      <w:r w:rsidRPr="00C85A7D">
        <w:rPr>
          <w:szCs w:val="28"/>
        </w:rPr>
        <w:t xml:space="preserve">Offer Period, after which the </w:t>
      </w:r>
      <w:r w:rsidR="00E97301">
        <w:rPr>
          <w:szCs w:val="28"/>
        </w:rPr>
        <w:t>Buy-</w:t>
      </w:r>
      <w:r w:rsidR="00726970">
        <w:rPr>
          <w:szCs w:val="28"/>
        </w:rPr>
        <w:t>Out</w:t>
      </w:r>
      <w:r w:rsidR="00E97301">
        <w:rPr>
          <w:szCs w:val="28"/>
        </w:rPr>
        <w:t xml:space="preserve"> Offer </w:t>
      </w:r>
      <w:r w:rsidR="00EB32D2">
        <w:rPr>
          <w:szCs w:val="28"/>
        </w:rPr>
        <w:t>will</w:t>
      </w:r>
      <w:r w:rsidR="00FA5C79">
        <w:rPr>
          <w:szCs w:val="28"/>
        </w:rPr>
        <w:t xml:space="preserve"> lapse</w:t>
      </w:r>
      <w:r w:rsidRPr="00C85A7D">
        <w:rPr>
          <w:szCs w:val="28"/>
        </w:rPr>
        <w:t xml:space="preserve">, unless otherwise agreed in writing between the </w:t>
      </w:r>
      <w:r w:rsidR="00C85A7D">
        <w:rPr>
          <w:szCs w:val="28"/>
        </w:rPr>
        <w:t>SFC</w:t>
      </w:r>
      <w:r w:rsidRPr="00C85A7D">
        <w:rPr>
          <w:szCs w:val="28"/>
        </w:rPr>
        <w:t xml:space="preserve"> and </w:t>
      </w:r>
      <w:r w:rsidR="00C85A7D">
        <w:rPr>
          <w:szCs w:val="28"/>
        </w:rPr>
        <w:t>Mr Wen</w:t>
      </w:r>
      <w:r w:rsidRPr="00C85A7D">
        <w:rPr>
          <w:szCs w:val="28"/>
        </w:rPr>
        <w:t xml:space="preserve"> or as ordered by the Court;</w:t>
      </w:r>
    </w:p>
    <w:p w14:paraId="1F16F124" w14:textId="263552B1" w:rsidR="00F91B6B" w:rsidRPr="00C85A7D" w:rsidRDefault="00980784" w:rsidP="00F91B6B">
      <w:pPr>
        <w:pStyle w:val="points"/>
        <w:numPr>
          <w:ilvl w:val="0"/>
          <w:numId w:val="34"/>
        </w:numPr>
        <w:tabs>
          <w:tab w:val="clear" w:pos="1400"/>
          <w:tab w:val="left" w:pos="1440"/>
        </w:tabs>
        <w:ind w:hanging="720"/>
        <w:rPr>
          <w:b/>
          <w:bCs/>
          <w:szCs w:val="28"/>
        </w:rPr>
      </w:pPr>
      <w:r w:rsidRPr="00C85A7D">
        <w:rPr>
          <w:rFonts w:hint="eastAsia"/>
          <w:szCs w:val="28"/>
          <w:lang w:val="en-US"/>
        </w:rPr>
        <w:t xml:space="preserve">If any </w:t>
      </w:r>
      <w:r w:rsidRPr="00C85A7D">
        <w:rPr>
          <w:szCs w:val="28"/>
          <w:lang w:val="en-US"/>
        </w:rPr>
        <w:t xml:space="preserve">Minority Members who have responded to the Administrator and accepted the </w:t>
      </w:r>
      <w:r w:rsidR="00EB32D2">
        <w:rPr>
          <w:szCs w:val="28"/>
          <w:lang w:val="en-US"/>
        </w:rPr>
        <w:t xml:space="preserve">Buy-Out </w:t>
      </w:r>
      <w:r w:rsidRPr="00C85A7D">
        <w:rPr>
          <w:szCs w:val="28"/>
          <w:lang w:val="en-US"/>
        </w:rPr>
        <w:t>Offer</w:t>
      </w:r>
      <w:r w:rsidRPr="00C85A7D">
        <w:rPr>
          <w:rFonts w:hint="eastAsia"/>
          <w:szCs w:val="28"/>
          <w:lang w:val="en-US"/>
        </w:rPr>
        <w:t xml:space="preserve"> </w:t>
      </w:r>
      <w:r w:rsidRPr="00C85A7D">
        <w:rPr>
          <w:szCs w:val="28"/>
          <w:lang w:val="en-US"/>
        </w:rPr>
        <w:t xml:space="preserve">after </w:t>
      </w:r>
      <w:r w:rsidRPr="00C85A7D">
        <w:rPr>
          <w:szCs w:val="28"/>
        </w:rPr>
        <w:t>the expiration of the First Offer Period</w:t>
      </w:r>
      <w:r w:rsidRPr="00C85A7D">
        <w:rPr>
          <w:szCs w:val="28"/>
          <w:lang w:val="en-US"/>
        </w:rPr>
        <w:t xml:space="preserve"> but </w:t>
      </w:r>
      <w:r w:rsidRPr="00C85A7D">
        <w:rPr>
          <w:rFonts w:hint="eastAsia"/>
          <w:szCs w:val="28"/>
          <w:lang w:val="en-US"/>
        </w:rPr>
        <w:t xml:space="preserve">before the Long-Stop </w:t>
      </w:r>
      <w:r w:rsidRPr="00C85A7D">
        <w:rPr>
          <w:rFonts w:hint="eastAsia"/>
          <w:szCs w:val="28"/>
          <w:lang w:val="en-US"/>
        </w:rPr>
        <w:lastRenderedPageBreak/>
        <w:t xml:space="preserve">Date </w:t>
      </w:r>
      <w:r w:rsidRPr="00C85A7D">
        <w:rPr>
          <w:szCs w:val="28"/>
          <w:lang w:val="en-US"/>
        </w:rPr>
        <w:t>(</w:t>
      </w:r>
      <w:r w:rsidRPr="00C85A7D">
        <w:rPr>
          <w:rFonts w:hint="eastAsia"/>
          <w:szCs w:val="28"/>
        </w:rPr>
        <w:t xml:space="preserve">collectively </w:t>
      </w:r>
      <w:r w:rsidRPr="00C85A7D">
        <w:rPr>
          <w:szCs w:val="28"/>
          <w:lang w:val="en-US"/>
        </w:rPr>
        <w:t>“</w:t>
      </w:r>
      <w:r w:rsidRPr="00C85A7D">
        <w:rPr>
          <w:rFonts w:hint="eastAsia"/>
          <w:b/>
          <w:szCs w:val="28"/>
          <w:lang w:val="en-US"/>
        </w:rPr>
        <w:t xml:space="preserve">Second Batch of </w:t>
      </w:r>
      <w:r w:rsidRPr="00C85A7D">
        <w:rPr>
          <w:b/>
          <w:szCs w:val="28"/>
          <w:lang w:val="en-US"/>
        </w:rPr>
        <w:t>Minority Members</w:t>
      </w:r>
      <w:r w:rsidRPr="00C85A7D">
        <w:rPr>
          <w:szCs w:val="28"/>
          <w:lang w:val="en-US"/>
        </w:rPr>
        <w:t>”)</w:t>
      </w:r>
      <w:r w:rsidRPr="00C85A7D">
        <w:rPr>
          <w:rFonts w:hint="eastAsia"/>
          <w:szCs w:val="28"/>
          <w:lang w:val="en-US"/>
        </w:rPr>
        <w:t>, the following terms shall apply</w:t>
      </w:r>
      <w:r w:rsidRPr="00C85A7D">
        <w:rPr>
          <w:szCs w:val="28"/>
          <w:lang w:val="en-US"/>
        </w:rPr>
        <w:t>:</w:t>
      </w:r>
    </w:p>
    <w:p w14:paraId="266D9D6F" w14:textId="78A9787D" w:rsidR="00F91B6B" w:rsidRPr="00C85A7D" w:rsidRDefault="00980784" w:rsidP="00C85A7D">
      <w:pPr>
        <w:pStyle w:val="points"/>
        <w:numPr>
          <w:ilvl w:val="1"/>
          <w:numId w:val="41"/>
        </w:numPr>
        <w:tabs>
          <w:tab w:val="clear" w:pos="1400"/>
          <w:tab w:val="clear" w:pos="1960"/>
          <w:tab w:val="left" w:pos="1440"/>
          <w:tab w:val="left" w:pos="2160"/>
        </w:tabs>
        <w:ind w:hanging="720"/>
        <w:rPr>
          <w:b/>
          <w:bCs/>
          <w:szCs w:val="28"/>
        </w:rPr>
      </w:pPr>
      <w:r w:rsidRPr="00C85A7D">
        <w:rPr>
          <w:rFonts w:hint="eastAsia"/>
          <w:szCs w:val="28"/>
        </w:rPr>
        <w:t>The Administrator</w:t>
      </w:r>
      <w:r w:rsidRPr="00C85A7D">
        <w:rPr>
          <w:rFonts w:hint="eastAsia"/>
          <w:szCs w:val="28"/>
          <w:lang w:val="en-US"/>
        </w:rPr>
        <w:t xml:space="preserve"> shall, within 7 days </w:t>
      </w:r>
      <w:r w:rsidRPr="00C85A7D">
        <w:rPr>
          <w:szCs w:val="28"/>
          <w:lang w:val="en-US"/>
        </w:rPr>
        <w:t xml:space="preserve">after </w:t>
      </w:r>
      <w:r w:rsidRPr="00C85A7D">
        <w:rPr>
          <w:rFonts w:hint="eastAsia"/>
          <w:szCs w:val="28"/>
          <w:lang w:val="en-US"/>
        </w:rPr>
        <w:t xml:space="preserve">the Long-Stop Date, compute and provide written notification to </w:t>
      </w:r>
      <w:r w:rsidR="00C85A7D">
        <w:rPr>
          <w:szCs w:val="28"/>
          <w:lang w:val="en-US"/>
        </w:rPr>
        <w:t>Mr Wen</w:t>
      </w:r>
      <w:r w:rsidR="00C85A7D">
        <w:rPr>
          <w:rFonts w:hint="eastAsia"/>
          <w:szCs w:val="28"/>
          <w:lang w:val="en-US"/>
        </w:rPr>
        <w:t xml:space="preserve"> of the amount of the funds (</w:t>
      </w:r>
      <w:r w:rsidR="00C85A7D">
        <w:rPr>
          <w:szCs w:val="28"/>
          <w:lang w:val="en-US"/>
        </w:rPr>
        <w:t>“</w:t>
      </w:r>
      <w:r w:rsidRPr="00C85A7D">
        <w:rPr>
          <w:rFonts w:hint="eastAsia"/>
          <w:b/>
          <w:bCs/>
          <w:szCs w:val="28"/>
          <w:lang w:val="en-US"/>
        </w:rPr>
        <w:t xml:space="preserve">Second Batch of </w:t>
      </w:r>
      <w:r w:rsidRPr="00C85A7D">
        <w:rPr>
          <w:b/>
          <w:bCs/>
          <w:szCs w:val="28"/>
          <w:lang w:val="en-US"/>
        </w:rPr>
        <w:t>Funds</w:t>
      </w:r>
      <w:r w:rsidR="00C85A7D">
        <w:rPr>
          <w:szCs w:val="28"/>
          <w:lang w:val="en-US"/>
        </w:rPr>
        <w:t>”</w:t>
      </w:r>
      <w:r w:rsidRPr="00C85A7D">
        <w:rPr>
          <w:szCs w:val="28"/>
          <w:lang w:val="en-US"/>
        </w:rPr>
        <w:t>)</w:t>
      </w:r>
      <w:r w:rsidRPr="00C85A7D">
        <w:rPr>
          <w:rFonts w:hint="eastAsia"/>
          <w:szCs w:val="28"/>
          <w:lang w:val="en-US"/>
        </w:rPr>
        <w:t xml:space="preserve"> required to be paid by </w:t>
      </w:r>
      <w:r w:rsidR="00C85A7D">
        <w:rPr>
          <w:szCs w:val="28"/>
          <w:lang w:val="en-US"/>
        </w:rPr>
        <w:t>Mr Wen</w:t>
      </w:r>
      <w:r w:rsidRPr="00C85A7D">
        <w:rPr>
          <w:rFonts w:hint="eastAsia"/>
          <w:szCs w:val="28"/>
          <w:lang w:val="en-US"/>
        </w:rPr>
        <w:t xml:space="preserve"> to the Second Batch of </w:t>
      </w:r>
      <w:r w:rsidRPr="00C85A7D">
        <w:rPr>
          <w:szCs w:val="28"/>
          <w:lang w:val="en-US"/>
        </w:rPr>
        <w:t>Minority Members</w:t>
      </w:r>
      <w:r w:rsidRPr="00C85A7D">
        <w:rPr>
          <w:rFonts w:hint="eastAsia"/>
          <w:szCs w:val="28"/>
          <w:lang w:val="en-US"/>
        </w:rPr>
        <w:t xml:space="preserve"> </w:t>
      </w:r>
      <w:r w:rsidRPr="00C85A7D">
        <w:rPr>
          <w:szCs w:val="28"/>
        </w:rPr>
        <w:t>and the shortfall of the Funds (if any) required to meet the payment obligation of the Second Batch of the Funds (“</w:t>
      </w:r>
      <w:r w:rsidRPr="00C85A7D">
        <w:rPr>
          <w:b/>
          <w:szCs w:val="28"/>
        </w:rPr>
        <w:t>Further Shortfall</w:t>
      </w:r>
      <w:r w:rsidRPr="00C85A7D">
        <w:rPr>
          <w:szCs w:val="28"/>
        </w:rPr>
        <w:t xml:space="preserve">”) </w:t>
      </w:r>
      <w:r w:rsidRPr="00C85A7D">
        <w:rPr>
          <w:rFonts w:hint="eastAsia"/>
          <w:szCs w:val="28"/>
        </w:rPr>
        <w:t>(collectively</w:t>
      </w:r>
      <w:r w:rsidR="00C85A7D">
        <w:rPr>
          <w:rFonts w:hint="eastAsia"/>
          <w:szCs w:val="28"/>
        </w:rPr>
        <w:t xml:space="preserve"> </w:t>
      </w:r>
      <w:r w:rsidR="00C85A7D">
        <w:rPr>
          <w:szCs w:val="28"/>
        </w:rPr>
        <w:t>“</w:t>
      </w:r>
      <w:r w:rsidRPr="00C85A7D">
        <w:rPr>
          <w:rFonts w:hint="eastAsia"/>
          <w:b/>
          <w:bCs/>
          <w:szCs w:val="28"/>
        </w:rPr>
        <w:t xml:space="preserve">Second </w:t>
      </w:r>
      <w:r w:rsidRPr="00C85A7D">
        <w:rPr>
          <w:b/>
          <w:bCs/>
          <w:szCs w:val="28"/>
        </w:rPr>
        <w:t xml:space="preserve">Acceptance </w:t>
      </w:r>
      <w:r w:rsidRPr="00C85A7D">
        <w:rPr>
          <w:rFonts w:hint="eastAsia"/>
          <w:b/>
          <w:bCs/>
          <w:szCs w:val="28"/>
        </w:rPr>
        <w:t>Notification</w:t>
      </w:r>
      <w:r w:rsidR="00C85A7D">
        <w:rPr>
          <w:szCs w:val="28"/>
        </w:rPr>
        <w:t>”</w:t>
      </w:r>
      <w:r w:rsidRPr="00C85A7D">
        <w:rPr>
          <w:rFonts w:hint="eastAsia"/>
          <w:szCs w:val="28"/>
        </w:rPr>
        <w:t>)</w:t>
      </w:r>
      <w:r w:rsidRPr="00C85A7D">
        <w:rPr>
          <w:szCs w:val="28"/>
        </w:rPr>
        <w:t>;</w:t>
      </w:r>
    </w:p>
    <w:p w14:paraId="0F18E70F" w14:textId="17041179" w:rsidR="00F91B6B" w:rsidRPr="00C85A7D" w:rsidRDefault="00C85A7D" w:rsidP="00C85A7D">
      <w:pPr>
        <w:pStyle w:val="points"/>
        <w:numPr>
          <w:ilvl w:val="1"/>
          <w:numId w:val="41"/>
        </w:numPr>
        <w:tabs>
          <w:tab w:val="clear" w:pos="1400"/>
          <w:tab w:val="clear" w:pos="1960"/>
          <w:tab w:val="left" w:pos="1440"/>
          <w:tab w:val="left" w:pos="2160"/>
        </w:tabs>
        <w:ind w:hanging="720"/>
        <w:rPr>
          <w:b/>
          <w:bCs/>
          <w:szCs w:val="28"/>
        </w:rPr>
      </w:pPr>
      <w:r>
        <w:rPr>
          <w:szCs w:val="28"/>
          <w:lang w:val="en-US"/>
        </w:rPr>
        <w:t>Mr Wen</w:t>
      </w:r>
      <w:r w:rsidR="00980784" w:rsidRPr="00C85A7D">
        <w:rPr>
          <w:szCs w:val="28"/>
        </w:rPr>
        <w:t xml:space="preserve"> do, within </w:t>
      </w:r>
      <w:r>
        <w:rPr>
          <w:szCs w:val="28"/>
        </w:rPr>
        <w:t>28 days</w:t>
      </w:r>
      <w:r w:rsidR="00980784" w:rsidRPr="00C85A7D">
        <w:rPr>
          <w:szCs w:val="28"/>
        </w:rPr>
        <w:t xml:space="preserve"> </w:t>
      </w:r>
      <w:r w:rsidR="00980784" w:rsidRPr="00C85A7D">
        <w:rPr>
          <w:rFonts w:hint="eastAsia"/>
          <w:szCs w:val="28"/>
        </w:rPr>
        <w:t xml:space="preserve">of receiving the Second </w:t>
      </w:r>
      <w:r w:rsidR="00980784" w:rsidRPr="00C85A7D">
        <w:rPr>
          <w:szCs w:val="28"/>
        </w:rPr>
        <w:t xml:space="preserve">Acceptance </w:t>
      </w:r>
      <w:r w:rsidR="00980784" w:rsidRPr="00C85A7D">
        <w:rPr>
          <w:rFonts w:hint="eastAsia"/>
          <w:szCs w:val="28"/>
        </w:rPr>
        <w:t>Notification,</w:t>
      </w:r>
      <w:r w:rsidR="00980784" w:rsidRPr="00C85A7D">
        <w:rPr>
          <w:szCs w:val="28"/>
        </w:rPr>
        <w:t xml:space="preserve"> transfer the Further Shortfall (if any) to the Administrator;</w:t>
      </w:r>
    </w:p>
    <w:p w14:paraId="5D5FA65E" w14:textId="5D41C276" w:rsidR="00F91B6B" w:rsidRPr="00C85A7D" w:rsidRDefault="00980784" w:rsidP="00C85A7D">
      <w:pPr>
        <w:pStyle w:val="points"/>
        <w:numPr>
          <w:ilvl w:val="1"/>
          <w:numId w:val="41"/>
        </w:numPr>
        <w:tabs>
          <w:tab w:val="clear" w:pos="1400"/>
          <w:tab w:val="clear" w:pos="1960"/>
          <w:tab w:val="left" w:pos="1440"/>
          <w:tab w:val="left" w:pos="2160"/>
        </w:tabs>
        <w:ind w:hanging="720"/>
        <w:rPr>
          <w:b/>
          <w:bCs/>
          <w:szCs w:val="28"/>
        </w:rPr>
      </w:pPr>
      <w:r w:rsidRPr="00C85A7D">
        <w:rPr>
          <w:szCs w:val="28"/>
        </w:rPr>
        <w:t>The Administrator shall make payment to the Second</w:t>
      </w:r>
      <w:r w:rsidRPr="00C85A7D">
        <w:rPr>
          <w:rFonts w:hint="eastAsia"/>
          <w:szCs w:val="28"/>
        </w:rPr>
        <w:t xml:space="preserve"> </w:t>
      </w:r>
      <w:r w:rsidRPr="00C85A7D">
        <w:rPr>
          <w:szCs w:val="28"/>
        </w:rPr>
        <w:t>Batch of Minority Members no later than 2</w:t>
      </w:r>
      <w:r w:rsidRPr="00C85A7D">
        <w:rPr>
          <w:rFonts w:hint="eastAsia"/>
          <w:szCs w:val="28"/>
        </w:rPr>
        <w:t>8</w:t>
      </w:r>
      <w:r w:rsidRPr="00C85A7D">
        <w:rPr>
          <w:szCs w:val="28"/>
        </w:rPr>
        <w:t xml:space="preserve"> days following the date of the Second Acceptance </w:t>
      </w:r>
      <w:r w:rsidR="00C85A7D">
        <w:rPr>
          <w:szCs w:val="28"/>
        </w:rPr>
        <w:t>Notification</w:t>
      </w:r>
      <w:r w:rsidR="00BF4BA8">
        <w:rPr>
          <w:szCs w:val="28"/>
        </w:rPr>
        <w:t xml:space="preserve"> or the </w:t>
      </w:r>
      <w:r w:rsidR="00547706">
        <w:rPr>
          <w:szCs w:val="28"/>
        </w:rPr>
        <w:t xml:space="preserve">receipt of the Further </w:t>
      </w:r>
      <w:r w:rsidR="00BF4BA8">
        <w:rPr>
          <w:szCs w:val="28"/>
        </w:rPr>
        <w:t>Shortfall, whichever is later</w:t>
      </w:r>
      <w:r w:rsidRPr="00C85A7D">
        <w:rPr>
          <w:szCs w:val="28"/>
        </w:rPr>
        <w:t>;</w:t>
      </w:r>
    </w:p>
    <w:p w14:paraId="2366EA66" w14:textId="74C43849" w:rsidR="00346901" w:rsidRPr="008C07D9" w:rsidRDefault="00C85A7D" w:rsidP="008C07D9">
      <w:pPr>
        <w:pStyle w:val="points"/>
        <w:numPr>
          <w:ilvl w:val="0"/>
          <w:numId w:val="34"/>
        </w:numPr>
        <w:tabs>
          <w:tab w:val="clear" w:pos="1400"/>
          <w:tab w:val="left" w:pos="1440"/>
        </w:tabs>
        <w:ind w:hanging="720"/>
        <w:rPr>
          <w:bCs/>
          <w:szCs w:val="28"/>
        </w:rPr>
      </w:pPr>
      <w:r w:rsidRPr="008C07D9">
        <w:rPr>
          <w:szCs w:val="28"/>
        </w:rPr>
        <w:t xml:space="preserve">Within </w:t>
      </w:r>
      <w:r w:rsidR="00980784" w:rsidRPr="008C07D9">
        <w:rPr>
          <w:szCs w:val="28"/>
        </w:rPr>
        <w:t xml:space="preserve">28 </w:t>
      </w:r>
      <w:r w:rsidRPr="008C07D9">
        <w:rPr>
          <w:szCs w:val="28"/>
        </w:rPr>
        <w:t>days</w:t>
      </w:r>
      <w:r w:rsidR="00980784" w:rsidRPr="008C07D9">
        <w:rPr>
          <w:szCs w:val="28"/>
        </w:rPr>
        <w:t xml:space="preserve"> after </w:t>
      </w:r>
      <w:r w:rsidR="00BD532A" w:rsidRPr="008C07D9">
        <w:rPr>
          <w:szCs w:val="28"/>
        </w:rPr>
        <w:t xml:space="preserve">completing </w:t>
      </w:r>
      <w:r w:rsidR="00980784" w:rsidRPr="008C07D9">
        <w:rPr>
          <w:rFonts w:hint="eastAsia"/>
          <w:szCs w:val="28"/>
        </w:rPr>
        <w:t xml:space="preserve">the </w:t>
      </w:r>
      <w:r w:rsidR="00980784" w:rsidRPr="008C07D9">
        <w:rPr>
          <w:szCs w:val="28"/>
        </w:rPr>
        <w:t>Buy-</w:t>
      </w:r>
      <w:r w:rsidR="00BD532A" w:rsidRPr="008C07D9">
        <w:rPr>
          <w:szCs w:val="28"/>
        </w:rPr>
        <w:t>Out Offer</w:t>
      </w:r>
      <w:r w:rsidR="00980784" w:rsidRPr="008C07D9">
        <w:rPr>
          <w:szCs w:val="28"/>
        </w:rPr>
        <w:t xml:space="preserve">, the Administrator </w:t>
      </w:r>
      <w:r w:rsidR="00980784" w:rsidRPr="008C07D9">
        <w:rPr>
          <w:rFonts w:hint="eastAsia"/>
          <w:szCs w:val="28"/>
        </w:rPr>
        <w:t>shall</w:t>
      </w:r>
      <w:r w:rsidR="00980784" w:rsidRPr="008C07D9">
        <w:rPr>
          <w:szCs w:val="28"/>
        </w:rPr>
        <w:t xml:space="preserve"> return to </w:t>
      </w:r>
      <w:r w:rsidR="006D22BD" w:rsidRPr="008C07D9">
        <w:rPr>
          <w:szCs w:val="28"/>
        </w:rPr>
        <w:t>Mr Wen</w:t>
      </w:r>
      <w:r w:rsidR="00980784" w:rsidRPr="008C07D9">
        <w:rPr>
          <w:szCs w:val="28"/>
        </w:rPr>
        <w:t xml:space="preserve"> any </w:t>
      </w:r>
      <w:r w:rsidR="00980784" w:rsidRPr="008C07D9">
        <w:rPr>
          <w:rFonts w:hint="eastAsia"/>
          <w:szCs w:val="28"/>
        </w:rPr>
        <w:t>surplus</w:t>
      </w:r>
      <w:r w:rsidR="00980784" w:rsidRPr="008C07D9">
        <w:rPr>
          <w:szCs w:val="28"/>
        </w:rPr>
        <w:t xml:space="preserve"> balance </w:t>
      </w:r>
      <w:r w:rsidR="006D22BD" w:rsidRPr="008C07D9">
        <w:rPr>
          <w:rFonts w:hint="eastAsia"/>
          <w:szCs w:val="28"/>
        </w:rPr>
        <w:t>from</w:t>
      </w:r>
      <w:r w:rsidR="00980784" w:rsidRPr="008C07D9">
        <w:rPr>
          <w:rFonts w:hint="eastAsia"/>
          <w:szCs w:val="28"/>
        </w:rPr>
        <w:t xml:space="preserve"> the </w:t>
      </w:r>
      <w:r w:rsidR="00980784" w:rsidRPr="008C07D9">
        <w:rPr>
          <w:szCs w:val="28"/>
        </w:rPr>
        <w:t>Funds</w:t>
      </w:r>
      <w:r w:rsidR="00980784" w:rsidRPr="008C07D9">
        <w:rPr>
          <w:rFonts w:hint="eastAsia"/>
          <w:szCs w:val="28"/>
        </w:rPr>
        <w:t xml:space="preserve"> </w:t>
      </w:r>
      <w:r w:rsidR="00980784" w:rsidRPr="008C07D9">
        <w:rPr>
          <w:szCs w:val="28"/>
        </w:rPr>
        <w:t xml:space="preserve">and the Top-up Payment (if any) remaining in </w:t>
      </w:r>
      <w:r w:rsidR="00E71684" w:rsidRPr="008C07D9">
        <w:rPr>
          <w:szCs w:val="28"/>
        </w:rPr>
        <w:t>its possession</w:t>
      </w:r>
      <w:r w:rsidR="00980784" w:rsidRPr="008C07D9">
        <w:rPr>
          <w:szCs w:val="28"/>
        </w:rPr>
        <w:t xml:space="preserve">, after deducting all </w:t>
      </w:r>
      <w:r w:rsidR="00E71684" w:rsidRPr="008C07D9">
        <w:rPr>
          <w:szCs w:val="28"/>
        </w:rPr>
        <w:t xml:space="preserve">the </w:t>
      </w:r>
      <w:r w:rsidR="00980784" w:rsidRPr="008C07D9">
        <w:rPr>
          <w:rFonts w:hint="eastAsia"/>
          <w:szCs w:val="28"/>
        </w:rPr>
        <w:t xml:space="preserve">applicable </w:t>
      </w:r>
      <w:r w:rsidR="00980784" w:rsidRPr="008C07D9">
        <w:rPr>
          <w:szCs w:val="28"/>
        </w:rPr>
        <w:t>fees, costs and expenses of the Administrator;</w:t>
      </w:r>
    </w:p>
    <w:p w14:paraId="1D79CA38" w14:textId="70F5EED6" w:rsidR="00346901" w:rsidRPr="008C07D9" w:rsidRDefault="00346901" w:rsidP="008C07D9">
      <w:pPr>
        <w:pStyle w:val="points"/>
        <w:numPr>
          <w:ilvl w:val="0"/>
          <w:numId w:val="34"/>
        </w:numPr>
        <w:tabs>
          <w:tab w:val="clear" w:pos="1400"/>
          <w:tab w:val="left" w:pos="1440"/>
        </w:tabs>
        <w:ind w:hanging="720"/>
        <w:rPr>
          <w:bCs/>
          <w:szCs w:val="28"/>
        </w:rPr>
      </w:pPr>
      <w:r>
        <w:rPr>
          <w:bCs/>
          <w:szCs w:val="28"/>
        </w:rPr>
        <w:t>T</w:t>
      </w:r>
      <w:r w:rsidRPr="008C07D9">
        <w:rPr>
          <w:bCs/>
          <w:szCs w:val="28"/>
        </w:rPr>
        <w:t>he time stipulated in this order continue</w:t>
      </w:r>
      <w:r w:rsidR="00714E0C">
        <w:rPr>
          <w:bCs/>
          <w:szCs w:val="28"/>
        </w:rPr>
        <w:t>s to run during summer vacation; and</w:t>
      </w:r>
      <w:bookmarkStart w:id="8" w:name="_GoBack"/>
      <w:bookmarkEnd w:id="8"/>
    </w:p>
    <w:p w14:paraId="35285F6C" w14:textId="3BC025AC" w:rsidR="0088727E" w:rsidRPr="00C85A7D" w:rsidRDefault="00980784" w:rsidP="00F91B6B">
      <w:pPr>
        <w:pStyle w:val="points"/>
        <w:numPr>
          <w:ilvl w:val="0"/>
          <w:numId w:val="34"/>
        </w:numPr>
        <w:tabs>
          <w:tab w:val="clear" w:pos="1400"/>
          <w:tab w:val="left" w:pos="1440"/>
        </w:tabs>
        <w:ind w:hanging="720"/>
        <w:rPr>
          <w:b/>
          <w:bCs/>
          <w:szCs w:val="28"/>
        </w:rPr>
      </w:pPr>
      <w:r w:rsidRPr="00C85A7D">
        <w:rPr>
          <w:szCs w:val="28"/>
        </w:rPr>
        <w:lastRenderedPageBreak/>
        <w:t>Liberty to apply.</w:t>
      </w:r>
    </w:p>
    <w:p w14:paraId="334331E3" w14:textId="275F0FA4" w:rsidR="00BD552C" w:rsidRDefault="0088727E" w:rsidP="0042571C">
      <w:pPr>
        <w:pStyle w:val="Final"/>
        <w:numPr>
          <w:ilvl w:val="0"/>
          <w:numId w:val="2"/>
        </w:numPr>
        <w:tabs>
          <w:tab w:val="clear" w:pos="720"/>
          <w:tab w:val="num" w:pos="0"/>
        </w:tabs>
        <w:ind w:left="0" w:firstLine="0"/>
        <w:rPr>
          <w:kern w:val="2"/>
          <w:lang w:val="en-US"/>
        </w:rPr>
      </w:pPr>
      <w:r>
        <w:rPr>
          <w:kern w:val="2"/>
          <w:lang w:val="en-US"/>
        </w:rPr>
        <w:t xml:space="preserve">As for costs, </w:t>
      </w:r>
      <w:r w:rsidR="00604039">
        <w:rPr>
          <w:kern w:val="2"/>
          <w:lang w:val="en-US"/>
        </w:rPr>
        <w:t xml:space="preserve">I make a costs order </w:t>
      </w:r>
      <w:r w:rsidR="00604039" w:rsidRPr="00604039">
        <w:rPr>
          <w:i/>
          <w:iCs/>
          <w:kern w:val="2"/>
          <w:lang w:val="en-US"/>
        </w:rPr>
        <w:t>nisi</w:t>
      </w:r>
      <w:r w:rsidR="00604039">
        <w:rPr>
          <w:kern w:val="2"/>
          <w:lang w:val="en-US"/>
        </w:rPr>
        <w:t xml:space="preserve"> </w:t>
      </w:r>
      <w:r>
        <w:rPr>
          <w:kern w:val="2"/>
          <w:lang w:val="en-US"/>
        </w:rPr>
        <w:t xml:space="preserve">that the costs of and occasioned by the </w:t>
      </w:r>
      <w:r w:rsidR="00F97D0B">
        <w:rPr>
          <w:kern w:val="2"/>
          <w:lang w:val="en-US"/>
        </w:rPr>
        <w:t xml:space="preserve">determination of the </w:t>
      </w:r>
      <w:r>
        <w:rPr>
          <w:kern w:val="2"/>
          <w:lang w:val="en-US"/>
        </w:rPr>
        <w:t>P</w:t>
      </w:r>
      <w:r w:rsidR="00F97D0B">
        <w:rPr>
          <w:kern w:val="2"/>
          <w:lang w:val="en-US"/>
        </w:rPr>
        <w:t>rice</w:t>
      </w:r>
      <w:r>
        <w:rPr>
          <w:kern w:val="2"/>
          <w:lang w:val="en-US"/>
        </w:rPr>
        <w:t xml:space="preserve"> Issue and </w:t>
      </w:r>
      <w:r w:rsidR="00CF3325">
        <w:rPr>
          <w:kern w:val="2"/>
          <w:lang w:val="en-US"/>
        </w:rPr>
        <w:t xml:space="preserve">the </w:t>
      </w:r>
      <w:r>
        <w:rPr>
          <w:kern w:val="2"/>
          <w:lang w:val="en-US"/>
        </w:rPr>
        <w:t xml:space="preserve">Administrator Issue be paid by </w:t>
      </w:r>
      <w:r w:rsidR="008E1BCB">
        <w:rPr>
          <w:kern w:val="2"/>
          <w:lang w:val="en-US"/>
        </w:rPr>
        <w:t>Mr Wen</w:t>
      </w:r>
      <w:r>
        <w:rPr>
          <w:kern w:val="2"/>
          <w:lang w:val="en-US"/>
        </w:rPr>
        <w:t xml:space="preserve"> to </w:t>
      </w:r>
      <w:r w:rsidR="00F97D0B">
        <w:rPr>
          <w:kern w:val="2"/>
          <w:lang w:val="en-US"/>
        </w:rPr>
        <w:t xml:space="preserve">the SFC, to be taxed </w:t>
      </w:r>
      <w:r w:rsidR="00BD552C">
        <w:rPr>
          <w:kern w:val="2"/>
          <w:lang w:val="en-US"/>
        </w:rPr>
        <w:t>if</w:t>
      </w:r>
      <w:r w:rsidR="00F97D0B">
        <w:rPr>
          <w:kern w:val="2"/>
          <w:lang w:val="en-US"/>
        </w:rPr>
        <w:t xml:space="preserve"> not agreed</w:t>
      </w:r>
      <w:r>
        <w:rPr>
          <w:kern w:val="2"/>
          <w:lang w:val="en-US"/>
        </w:rPr>
        <w:t>,</w:t>
      </w:r>
      <w:r w:rsidR="00F97D0B">
        <w:rPr>
          <w:kern w:val="2"/>
          <w:lang w:val="en-US"/>
        </w:rPr>
        <w:t xml:space="preserve"> w</w:t>
      </w:r>
      <w:r w:rsidR="00BD552C">
        <w:rPr>
          <w:kern w:val="2"/>
          <w:lang w:val="en-US"/>
        </w:rPr>
        <w:t>ith certificate for 2 counsel</w:t>
      </w:r>
      <w:r w:rsidR="00727FE0">
        <w:rPr>
          <w:kern w:val="2"/>
          <w:lang w:val="en-US"/>
        </w:rPr>
        <w:t xml:space="preserve">.  </w:t>
      </w:r>
    </w:p>
    <w:p w14:paraId="6FCEA8E2" w14:textId="6644D501" w:rsidR="00DB3DFA" w:rsidRDefault="00DB3DFA" w:rsidP="00B6313F">
      <w:pPr>
        <w:tabs>
          <w:tab w:val="clear" w:pos="1440"/>
          <w:tab w:val="clear" w:pos="4320"/>
          <w:tab w:val="clear" w:pos="9072"/>
        </w:tabs>
        <w:snapToGrid/>
        <w:ind w:left="4340"/>
        <w:jc w:val="center"/>
        <w:rPr>
          <w:kern w:val="2"/>
          <w:lang w:val="en-US"/>
        </w:rPr>
      </w:pPr>
    </w:p>
    <w:p w14:paraId="79AC76C7" w14:textId="41584254" w:rsidR="008D2959" w:rsidRDefault="008D2959" w:rsidP="00B6313F">
      <w:pPr>
        <w:tabs>
          <w:tab w:val="clear" w:pos="1440"/>
          <w:tab w:val="clear" w:pos="4320"/>
          <w:tab w:val="clear" w:pos="9072"/>
        </w:tabs>
        <w:snapToGrid/>
        <w:ind w:left="4340"/>
        <w:jc w:val="center"/>
        <w:rPr>
          <w:kern w:val="2"/>
          <w:lang w:val="en-US"/>
        </w:rPr>
      </w:pPr>
    </w:p>
    <w:p w14:paraId="71F56FAC" w14:textId="77777777" w:rsidR="008D2959" w:rsidRDefault="008D2959" w:rsidP="00B6313F">
      <w:pPr>
        <w:tabs>
          <w:tab w:val="clear" w:pos="1440"/>
          <w:tab w:val="clear" w:pos="4320"/>
          <w:tab w:val="clear" w:pos="9072"/>
        </w:tabs>
        <w:snapToGrid/>
        <w:ind w:left="4340"/>
        <w:jc w:val="center"/>
        <w:rPr>
          <w:kern w:val="2"/>
          <w:lang w:val="en-US"/>
        </w:rPr>
      </w:pPr>
    </w:p>
    <w:p w14:paraId="2D9307FC" w14:textId="3CF0753E" w:rsidR="00B6313F" w:rsidRPr="00B6313F" w:rsidRDefault="00B6313F" w:rsidP="00B6313F">
      <w:pPr>
        <w:tabs>
          <w:tab w:val="clear" w:pos="1440"/>
          <w:tab w:val="clear" w:pos="4320"/>
          <w:tab w:val="clear" w:pos="9072"/>
        </w:tabs>
        <w:snapToGrid/>
        <w:ind w:left="4340"/>
        <w:jc w:val="center"/>
        <w:rPr>
          <w:kern w:val="2"/>
          <w:lang w:val="en-US" w:eastAsia="zh-TW"/>
        </w:rPr>
      </w:pPr>
      <w:r w:rsidRPr="00B6313F">
        <w:rPr>
          <w:kern w:val="2"/>
          <w:lang w:val="en-US"/>
        </w:rPr>
        <w:t>(Linda Chan)</w:t>
      </w:r>
    </w:p>
    <w:p w14:paraId="7CA61AF9" w14:textId="77777777" w:rsidR="00B6313F" w:rsidRPr="00B6313F" w:rsidRDefault="00B6313F" w:rsidP="00B6313F">
      <w:pPr>
        <w:tabs>
          <w:tab w:val="clear" w:pos="1440"/>
          <w:tab w:val="clear" w:pos="4320"/>
          <w:tab w:val="clear" w:pos="9072"/>
        </w:tabs>
        <w:snapToGrid/>
        <w:ind w:left="4340"/>
        <w:jc w:val="center"/>
        <w:rPr>
          <w:kern w:val="2"/>
          <w:lang w:val="en-US"/>
        </w:rPr>
      </w:pPr>
      <w:r w:rsidRPr="00B6313F">
        <w:rPr>
          <w:kern w:val="2"/>
          <w:lang w:val="en-US"/>
        </w:rPr>
        <w:t>Judge of the Court of First Instance</w:t>
      </w:r>
    </w:p>
    <w:p w14:paraId="0B65B52D" w14:textId="77777777" w:rsidR="00B6313F" w:rsidRPr="00B6313F" w:rsidRDefault="00B6313F" w:rsidP="00B6313F">
      <w:pPr>
        <w:tabs>
          <w:tab w:val="clear" w:pos="1440"/>
          <w:tab w:val="clear" w:pos="4320"/>
          <w:tab w:val="clear" w:pos="9072"/>
        </w:tabs>
        <w:snapToGrid/>
        <w:ind w:left="4340"/>
        <w:jc w:val="center"/>
        <w:rPr>
          <w:kern w:val="2"/>
          <w:lang w:val="en-US"/>
        </w:rPr>
      </w:pPr>
      <w:r w:rsidRPr="00B6313F">
        <w:rPr>
          <w:kern w:val="2"/>
          <w:lang w:val="en-US"/>
        </w:rPr>
        <w:t>High Court</w:t>
      </w:r>
    </w:p>
    <w:p w14:paraId="261E8108" w14:textId="4A026B3B" w:rsidR="00B6313F" w:rsidRDefault="00B6313F" w:rsidP="00B6313F">
      <w:pPr>
        <w:pStyle w:val="Final"/>
        <w:spacing w:before="0" w:after="0" w:line="240" w:lineRule="auto"/>
        <w:rPr>
          <w:szCs w:val="28"/>
        </w:rPr>
      </w:pPr>
    </w:p>
    <w:p w14:paraId="59D8A4CD" w14:textId="77777777" w:rsidR="00311086" w:rsidRDefault="00311086" w:rsidP="00B6313F">
      <w:pPr>
        <w:pStyle w:val="Final"/>
        <w:spacing w:before="0" w:after="0" w:line="240" w:lineRule="auto"/>
        <w:rPr>
          <w:szCs w:val="28"/>
        </w:rPr>
      </w:pPr>
    </w:p>
    <w:p w14:paraId="26751FF0" w14:textId="24FEC7FB" w:rsidR="006D7A32" w:rsidRDefault="006D7A32" w:rsidP="004A5DDB">
      <w:pPr>
        <w:ind w:left="360" w:hanging="360"/>
        <w:jc w:val="both"/>
        <w:rPr>
          <w:szCs w:val="28"/>
        </w:rPr>
      </w:pPr>
      <w:r w:rsidRPr="006D7A32">
        <w:rPr>
          <w:szCs w:val="28"/>
        </w:rPr>
        <w:t xml:space="preserve">Mr </w:t>
      </w:r>
      <w:r w:rsidRPr="006D7A32">
        <w:rPr>
          <w:rFonts w:hint="eastAsia"/>
          <w:szCs w:val="28"/>
        </w:rPr>
        <w:t>Jenkin</w:t>
      </w:r>
      <w:r w:rsidRPr="006D7A32">
        <w:rPr>
          <w:szCs w:val="28"/>
        </w:rPr>
        <w:t xml:space="preserve"> Suen SC leading Ms Sheena Wong</w:t>
      </w:r>
      <w:r>
        <w:rPr>
          <w:szCs w:val="28"/>
        </w:rPr>
        <w:t>,</w:t>
      </w:r>
      <w:r w:rsidRPr="006D7A32">
        <w:rPr>
          <w:szCs w:val="28"/>
        </w:rPr>
        <w:t xml:space="preserve"> instructed by </w:t>
      </w:r>
      <w:r>
        <w:rPr>
          <w:rFonts w:eastAsia="PMingLiU"/>
          <w:kern w:val="2"/>
          <w:szCs w:val="28"/>
          <w:lang w:val="en-US"/>
        </w:rPr>
        <w:t>Securities and Futures Commission,</w:t>
      </w:r>
      <w:r w:rsidRPr="006D7A32">
        <w:rPr>
          <w:szCs w:val="28"/>
        </w:rPr>
        <w:t xml:space="preserve"> for the Petitioner</w:t>
      </w:r>
    </w:p>
    <w:p w14:paraId="2868E598" w14:textId="3CE904AD" w:rsidR="006D7A32" w:rsidRPr="006D7A32" w:rsidRDefault="006D7A32" w:rsidP="006D7A32">
      <w:pPr>
        <w:jc w:val="both"/>
        <w:rPr>
          <w:szCs w:val="28"/>
        </w:rPr>
      </w:pPr>
    </w:p>
    <w:p w14:paraId="1B2D952B" w14:textId="77777777" w:rsidR="00D951AA" w:rsidRDefault="00B06C4C" w:rsidP="005B4050">
      <w:pPr>
        <w:ind w:left="360" w:hanging="360"/>
        <w:jc w:val="both"/>
        <w:rPr>
          <w:szCs w:val="28"/>
        </w:rPr>
        <w:sectPr w:rsidR="00D951AA" w:rsidSect="0037741E">
          <w:headerReference w:type="default" r:id="rId8"/>
          <w:headerReference w:type="first" r:id="rId9"/>
          <w:footerReference w:type="first" r:id="rId10"/>
          <w:pgSz w:w="11906" w:h="16838" w:code="9"/>
          <w:pgMar w:top="1584" w:right="1800" w:bottom="1584" w:left="1800" w:header="720" w:footer="720" w:gutter="0"/>
          <w:pgNumType w:fmt="numberInDash"/>
          <w:cols w:space="708"/>
          <w:titlePg/>
          <w:docGrid w:linePitch="360"/>
        </w:sectPr>
      </w:pPr>
      <w:r>
        <w:rPr>
          <w:szCs w:val="28"/>
        </w:rPr>
        <w:t xml:space="preserve">Mr Anson Wong SC leading </w:t>
      </w:r>
      <w:r w:rsidR="006D7A32" w:rsidRPr="006D7A32">
        <w:rPr>
          <w:szCs w:val="28"/>
        </w:rPr>
        <w:t>Ms Tara Liao</w:t>
      </w:r>
      <w:r w:rsidR="006D7A32">
        <w:rPr>
          <w:szCs w:val="28"/>
        </w:rPr>
        <w:t>,</w:t>
      </w:r>
      <w:r w:rsidR="006D7A32" w:rsidRPr="006D7A32">
        <w:rPr>
          <w:szCs w:val="28"/>
        </w:rPr>
        <w:t xml:space="preserve"> instructed by DLA Piper Hong Kong</w:t>
      </w:r>
      <w:r w:rsidR="006D7A32">
        <w:rPr>
          <w:szCs w:val="28"/>
        </w:rPr>
        <w:t>,</w:t>
      </w:r>
      <w:r w:rsidR="006D7A32" w:rsidRPr="006D7A32">
        <w:rPr>
          <w:szCs w:val="28"/>
        </w:rPr>
        <w:t xml:space="preserve"> for the 2</w:t>
      </w:r>
      <w:r w:rsidR="006D7A32" w:rsidRPr="006D7A32">
        <w:rPr>
          <w:szCs w:val="28"/>
          <w:vertAlign w:val="superscript"/>
        </w:rPr>
        <w:t>nd</w:t>
      </w:r>
      <w:r w:rsidR="006D7A32" w:rsidRPr="006D7A32">
        <w:rPr>
          <w:szCs w:val="28"/>
        </w:rPr>
        <w:t xml:space="preserve"> Respondent</w:t>
      </w:r>
    </w:p>
    <w:p w14:paraId="46F7C5F9" w14:textId="157255FB" w:rsidR="00D951AA" w:rsidRPr="00D951AA" w:rsidRDefault="00D951AA" w:rsidP="00D951AA">
      <w:pPr>
        <w:jc w:val="center"/>
        <w:rPr>
          <w:szCs w:val="28"/>
          <w:u w:val="single"/>
        </w:rPr>
      </w:pPr>
      <w:r w:rsidRPr="00D951AA">
        <w:rPr>
          <w:szCs w:val="28"/>
          <w:u w:val="single"/>
        </w:rPr>
        <w:lastRenderedPageBreak/>
        <w:t>SCHEDULE</w:t>
      </w:r>
    </w:p>
    <w:p w14:paraId="2A72BE4B" w14:textId="77777777" w:rsidR="00D951AA" w:rsidRPr="00D951AA" w:rsidRDefault="00D951AA" w:rsidP="00D951AA">
      <w:pPr>
        <w:jc w:val="both"/>
        <w:rPr>
          <w:szCs w:val="28"/>
          <w:u w:val="single"/>
        </w:rPr>
      </w:pPr>
    </w:p>
    <w:p w14:paraId="0EFB1F1D" w14:textId="5483C855" w:rsidR="00D951AA" w:rsidRPr="00D951AA" w:rsidRDefault="00D951AA" w:rsidP="00D951AA">
      <w:pPr>
        <w:pStyle w:val="Text2"/>
        <w:numPr>
          <w:ilvl w:val="1"/>
          <w:numId w:val="44"/>
        </w:numPr>
        <w:tabs>
          <w:tab w:val="clear" w:pos="1134"/>
        </w:tabs>
        <w:ind w:left="720" w:hanging="720"/>
        <w:rPr>
          <w:b/>
          <w:bCs/>
          <w:sz w:val="28"/>
          <w:szCs w:val="28"/>
        </w:rPr>
      </w:pPr>
      <w:bookmarkStart w:id="9" w:name="_Ref120097170"/>
      <w:r w:rsidRPr="00D951AA">
        <w:rPr>
          <w:sz w:val="28"/>
          <w:szCs w:val="28"/>
        </w:rPr>
        <w:t xml:space="preserve">The Administrator shall be appointed for </w:t>
      </w:r>
      <w:r w:rsidRPr="00D951AA">
        <w:rPr>
          <w:i/>
          <w:sz w:val="28"/>
          <w:szCs w:val="28"/>
        </w:rPr>
        <w:t xml:space="preserve">inter alia </w:t>
      </w:r>
      <w:r w:rsidRPr="00D951AA">
        <w:rPr>
          <w:sz w:val="28"/>
          <w:szCs w:val="28"/>
        </w:rPr>
        <w:t>the following purposes:</w:t>
      </w:r>
      <w:bookmarkEnd w:id="9"/>
    </w:p>
    <w:p w14:paraId="52E5432C" w14:textId="77777777" w:rsidR="00D951AA" w:rsidRPr="00D951AA" w:rsidRDefault="00D951AA" w:rsidP="00D951AA">
      <w:pPr>
        <w:pStyle w:val="Text1"/>
        <w:tabs>
          <w:tab w:val="clear" w:pos="567"/>
        </w:tabs>
        <w:ind w:left="0" w:firstLine="0"/>
        <w:rPr>
          <w:b/>
          <w:bCs/>
          <w:sz w:val="28"/>
          <w:szCs w:val="28"/>
        </w:rPr>
      </w:pPr>
    </w:p>
    <w:p w14:paraId="404ECC32" w14:textId="67DFBE6B" w:rsidR="00D951AA" w:rsidRPr="00D951AA" w:rsidRDefault="00D951AA" w:rsidP="00D951AA">
      <w:pPr>
        <w:pStyle w:val="Text3"/>
        <w:numPr>
          <w:ilvl w:val="2"/>
          <w:numId w:val="44"/>
        </w:numPr>
        <w:tabs>
          <w:tab w:val="clear" w:pos="720"/>
          <w:tab w:val="clear" w:pos="1134"/>
          <w:tab w:val="clear" w:pos="1418"/>
          <w:tab w:val="clear" w:pos="1701"/>
          <w:tab w:val="num" w:pos="1440"/>
        </w:tabs>
        <w:ind w:left="1440" w:hanging="720"/>
        <w:rPr>
          <w:b/>
          <w:bCs/>
          <w:sz w:val="28"/>
          <w:szCs w:val="28"/>
        </w:rPr>
      </w:pPr>
      <w:r w:rsidRPr="00D951AA">
        <w:rPr>
          <w:sz w:val="28"/>
          <w:szCs w:val="28"/>
        </w:rPr>
        <w:t>to assist with and implement the Buy-</w:t>
      </w:r>
      <w:r w:rsidR="00360E8E">
        <w:rPr>
          <w:sz w:val="28"/>
          <w:szCs w:val="28"/>
        </w:rPr>
        <w:t>Out Offer</w:t>
      </w:r>
      <w:r w:rsidRPr="00D951AA">
        <w:rPr>
          <w:sz w:val="28"/>
          <w:szCs w:val="28"/>
        </w:rPr>
        <w:t>;</w:t>
      </w:r>
    </w:p>
    <w:p w14:paraId="29FC7282" w14:textId="77777777" w:rsidR="00D951AA" w:rsidRPr="00D951AA" w:rsidRDefault="00D951AA" w:rsidP="00D951AA">
      <w:pPr>
        <w:pStyle w:val="Text3"/>
        <w:numPr>
          <w:ilvl w:val="0"/>
          <w:numId w:val="0"/>
        </w:numPr>
        <w:tabs>
          <w:tab w:val="clear" w:pos="1418"/>
          <w:tab w:val="num" w:pos="1440"/>
        </w:tabs>
        <w:ind w:left="1440" w:hanging="720"/>
        <w:rPr>
          <w:b/>
          <w:bCs/>
          <w:sz w:val="28"/>
          <w:szCs w:val="28"/>
        </w:rPr>
      </w:pPr>
    </w:p>
    <w:p w14:paraId="54C19E9F" w14:textId="2043C499" w:rsidR="00D951AA" w:rsidRPr="00D951AA" w:rsidRDefault="00D951AA" w:rsidP="00D951AA">
      <w:pPr>
        <w:pStyle w:val="Text3"/>
        <w:numPr>
          <w:ilvl w:val="2"/>
          <w:numId w:val="44"/>
        </w:numPr>
        <w:tabs>
          <w:tab w:val="clear" w:pos="720"/>
          <w:tab w:val="clear" w:pos="1134"/>
          <w:tab w:val="clear" w:pos="1418"/>
          <w:tab w:val="clear" w:pos="1701"/>
          <w:tab w:val="num" w:pos="1440"/>
        </w:tabs>
        <w:ind w:left="1440" w:hanging="720"/>
        <w:rPr>
          <w:b/>
          <w:bCs/>
          <w:sz w:val="28"/>
          <w:szCs w:val="28"/>
        </w:rPr>
      </w:pPr>
      <w:r w:rsidRPr="00D951AA">
        <w:rPr>
          <w:sz w:val="28"/>
          <w:szCs w:val="28"/>
        </w:rPr>
        <w:t>to receive, hold and administer the f</w:t>
      </w:r>
      <w:r w:rsidR="00F96BFD">
        <w:rPr>
          <w:sz w:val="28"/>
          <w:szCs w:val="28"/>
        </w:rPr>
        <w:t>unds transferred from</w:t>
      </w:r>
      <w:r w:rsidRPr="00D951AA">
        <w:rPr>
          <w:sz w:val="28"/>
          <w:szCs w:val="28"/>
        </w:rPr>
        <w:t xml:space="preserve"> </w:t>
      </w:r>
      <w:r w:rsidR="00F96BFD">
        <w:rPr>
          <w:sz w:val="28"/>
          <w:szCs w:val="28"/>
        </w:rPr>
        <w:t>Mr Wen</w:t>
      </w:r>
      <w:r w:rsidRPr="00D951AA">
        <w:rPr>
          <w:sz w:val="28"/>
          <w:szCs w:val="28"/>
        </w:rPr>
        <w:t xml:space="preserve"> (including the Funds and any Top-up Payment);</w:t>
      </w:r>
    </w:p>
    <w:p w14:paraId="22EF18D9" w14:textId="77777777" w:rsidR="00D951AA" w:rsidRPr="00D951AA" w:rsidRDefault="00D951AA" w:rsidP="00D951AA">
      <w:pPr>
        <w:pStyle w:val="Text2"/>
        <w:numPr>
          <w:ilvl w:val="0"/>
          <w:numId w:val="0"/>
        </w:numPr>
        <w:tabs>
          <w:tab w:val="num" w:pos="1440"/>
        </w:tabs>
        <w:ind w:left="1440" w:hanging="720"/>
        <w:rPr>
          <w:rFonts w:eastAsia="Times New Roman"/>
          <w:b/>
          <w:bCs/>
          <w:sz w:val="28"/>
          <w:szCs w:val="28"/>
        </w:rPr>
      </w:pPr>
    </w:p>
    <w:p w14:paraId="49990390" w14:textId="42ED46F4" w:rsidR="00D951AA" w:rsidRPr="00D951AA" w:rsidRDefault="00D951AA" w:rsidP="00D951AA">
      <w:pPr>
        <w:pStyle w:val="Text3"/>
        <w:numPr>
          <w:ilvl w:val="2"/>
          <w:numId w:val="44"/>
        </w:numPr>
        <w:tabs>
          <w:tab w:val="clear" w:pos="720"/>
          <w:tab w:val="clear" w:pos="1134"/>
          <w:tab w:val="clear" w:pos="1418"/>
          <w:tab w:val="clear" w:pos="1701"/>
          <w:tab w:val="num" w:pos="1440"/>
        </w:tabs>
        <w:ind w:left="1440" w:hanging="720"/>
        <w:rPr>
          <w:b/>
          <w:bCs/>
          <w:sz w:val="28"/>
          <w:szCs w:val="28"/>
        </w:rPr>
      </w:pPr>
      <w:r w:rsidRPr="00D951AA">
        <w:rPr>
          <w:sz w:val="28"/>
          <w:szCs w:val="28"/>
        </w:rPr>
        <w:t xml:space="preserve">to </w:t>
      </w:r>
      <w:r w:rsidRPr="00D951AA">
        <w:rPr>
          <w:rFonts w:eastAsia="Times New Roman"/>
          <w:sz w:val="28"/>
          <w:szCs w:val="28"/>
        </w:rPr>
        <w:t xml:space="preserve">determine the amounts to be paid and make payments to </w:t>
      </w:r>
      <w:r w:rsidRPr="00D951AA">
        <w:rPr>
          <w:sz w:val="28"/>
          <w:szCs w:val="28"/>
        </w:rPr>
        <w:t xml:space="preserve">each Minority Member who accepts </w:t>
      </w:r>
      <w:r w:rsidR="004D7810">
        <w:rPr>
          <w:sz w:val="28"/>
          <w:szCs w:val="28"/>
        </w:rPr>
        <w:t>the</w:t>
      </w:r>
      <w:r w:rsidRPr="00D951AA">
        <w:rPr>
          <w:sz w:val="28"/>
          <w:szCs w:val="28"/>
        </w:rPr>
        <w:t xml:space="preserve"> Buy-</w:t>
      </w:r>
      <w:r w:rsidR="004D7810">
        <w:rPr>
          <w:sz w:val="28"/>
          <w:szCs w:val="28"/>
        </w:rPr>
        <w:t>Out</w:t>
      </w:r>
      <w:r w:rsidRPr="00D951AA">
        <w:rPr>
          <w:sz w:val="28"/>
          <w:szCs w:val="28"/>
        </w:rPr>
        <w:t xml:space="preserve"> Offer;</w:t>
      </w:r>
    </w:p>
    <w:p w14:paraId="0E2A9723" w14:textId="77777777" w:rsidR="00D951AA" w:rsidRPr="00D951AA" w:rsidRDefault="00D951AA" w:rsidP="00D951AA">
      <w:pPr>
        <w:pStyle w:val="ListParagraph"/>
        <w:tabs>
          <w:tab w:val="num" w:pos="1440"/>
        </w:tabs>
        <w:ind w:left="1440" w:hanging="720"/>
        <w:jc w:val="both"/>
        <w:rPr>
          <w:szCs w:val="28"/>
        </w:rPr>
      </w:pPr>
    </w:p>
    <w:p w14:paraId="12F4DBCE" w14:textId="714AB033" w:rsidR="00D951AA" w:rsidRPr="00D951AA" w:rsidRDefault="00D951AA" w:rsidP="00D951AA">
      <w:pPr>
        <w:pStyle w:val="Text3"/>
        <w:numPr>
          <w:ilvl w:val="2"/>
          <w:numId w:val="44"/>
        </w:numPr>
        <w:tabs>
          <w:tab w:val="clear" w:pos="720"/>
          <w:tab w:val="clear" w:pos="1134"/>
          <w:tab w:val="clear" w:pos="1418"/>
          <w:tab w:val="clear" w:pos="1701"/>
          <w:tab w:val="num" w:pos="1440"/>
        </w:tabs>
        <w:ind w:left="1440" w:hanging="720"/>
        <w:rPr>
          <w:b/>
          <w:bCs/>
          <w:sz w:val="28"/>
          <w:szCs w:val="28"/>
        </w:rPr>
      </w:pPr>
      <w:r w:rsidRPr="00D951AA">
        <w:rPr>
          <w:sz w:val="28"/>
          <w:szCs w:val="28"/>
        </w:rPr>
        <w:t xml:space="preserve">to assist in the transfer of </w:t>
      </w:r>
      <w:r w:rsidR="00F3712E">
        <w:rPr>
          <w:sz w:val="28"/>
          <w:szCs w:val="28"/>
        </w:rPr>
        <w:t>the s</w:t>
      </w:r>
      <w:r w:rsidRPr="00D951AA">
        <w:rPr>
          <w:sz w:val="28"/>
          <w:szCs w:val="28"/>
        </w:rPr>
        <w:t xml:space="preserve">hares from the Minority Members (who accept </w:t>
      </w:r>
      <w:r w:rsidR="004D7810">
        <w:rPr>
          <w:sz w:val="28"/>
          <w:szCs w:val="28"/>
        </w:rPr>
        <w:t>the</w:t>
      </w:r>
      <w:r w:rsidRPr="00D951AA">
        <w:rPr>
          <w:sz w:val="28"/>
          <w:szCs w:val="28"/>
        </w:rPr>
        <w:t xml:space="preserve"> Buy-</w:t>
      </w:r>
      <w:r w:rsidR="004D7810">
        <w:rPr>
          <w:sz w:val="28"/>
          <w:szCs w:val="28"/>
        </w:rPr>
        <w:t xml:space="preserve">Out </w:t>
      </w:r>
      <w:r w:rsidRPr="00D951AA">
        <w:rPr>
          <w:sz w:val="28"/>
          <w:szCs w:val="28"/>
        </w:rPr>
        <w:t xml:space="preserve">Offer) to </w:t>
      </w:r>
      <w:r w:rsidR="00F96BFD">
        <w:rPr>
          <w:sz w:val="28"/>
          <w:szCs w:val="28"/>
        </w:rPr>
        <w:t>Mr Wen</w:t>
      </w:r>
      <w:r w:rsidRPr="00D951AA">
        <w:rPr>
          <w:sz w:val="28"/>
          <w:szCs w:val="28"/>
        </w:rPr>
        <w:t>;</w:t>
      </w:r>
    </w:p>
    <w:p w14:paraId="56A12941" w14:textId="77777777" w:rsidR="00D951AA" w:rsidRPr="00D951AA" w:rsidRDefault="00D951AA" w:rsidP="00D951AA">
      <w:pPr>
        <w:pStyle w:val="ListParagraph"/>
        <w:tabs>
          <w:tab w:val="num" w:pos="1440"/>
        </w:tabs>
        <w:ind w:left="1440" w:hanging="720"/>
        <w:jc w:val="both"/>
        <w:rPr>
          <w:szCs w:val="28"/>
        </w:rPr>
      </w:pPr>
    </w:p>
    <w:p w14:paraId="7FB87E06" w14:textId="713B7F2D" w:rsidR="00D951AA" w:rsidRPr="00D951AA" w:rsidRDefault="00D951AA" w:rsidP="00D951AA">
      <w:pPr>
        <w:pStyle w:val="Text3"/>
        <w:numPr>
          <w:ilvl w:val="2"/>
          <w:numId w:val="44"/>
        </w:numPr>
        <w:tabs>
          <w:tab w:val="clear" w:pos="720"/>
          <w:tab w:val="clear" w:pos="1134"/>
          <w:tab w:val="clear" w:pos="1418"/>
          <w:tab w:val="clear" w:pos="1701"/>
          <w:tab w:val="num" w:pos="1440"/>
        </w:tabs>
        <w:ind w:left="1440" w:hanging="720"/>
        <w:rPr>
          <w:b/>
          <w:bCs/>
          <w:sz w:val="28"/>
          <w:szCs w:val="28"/>
        </w:rPr>
      </w:pPr>
      <w:r w:rsidRPr="00D951AA">
        <w:rPr>
          <w:sz w:val="28"/>
          <w:szCs w:val="28"/>
        </w:rPr>
        <w:t>to perform all duties incidental to and necessary for the implementation of the Buy-</w:t>
      </w:r>
      <w:r w:rsidR="00847B9A">
        <w:rPr>
          <w:sz w:val="28"/>
          <w:szCs w:val="28"/>
        </w:rPr>
        <w:t>Out Offer</w:t>
      </w:r>
      <w:r w:rsidRPr="00D951AA">
        <w:rPr>
          <w:sz w:val="28"/>
          <w:szCs w:val="28"/>
        </w:rPr>
        <w:t xml:space="preserve">. </w:t>
      </w:r>
    </w:p>
    <w:p w14:paraId="63C79D18" w14:textId="77777777" w:rsidR="00D951AA" w:rsidRPr="00D951AA" w:rsidRDefault="00D951AA" w:rsidP="00D951AA">
      <w:pPr>
        <w:pStyle w:val="Text1"/>
        <w:tabs>
          <w:tab w:val="clear" w:pos="567"/>
        </w:tabs>
        <w:ind w:left="0" w:firstLine="0"/>
        <w:rPr>
          <w:rFonts w:eastAsia="Times New Roman"/>
          <w:b/>
          <w:bCs/>
          <w:sz w:val="28"/>
          <w:szCs w:val="28"/>
        </w:rPr>
      </w:pPr>
    </w:p>
    <w:p w14:paraId="7BE297BA" w14:textId="7973D433" w:rsidR="00D951AA" w:rsidRPr="00D951AA" w:rsidRDefault="00D951AA" w:rsidP="00D951AA">
      <w:pPr>
        <w:pStyle w:val="Text2"/>
        <w:numPr>
          <w:ilvl w:val="1"/>
          <w:numId w:val="44"/>
        </w:numPr>
        <w:tabs>
          <w:tab w:val="clear" w:pos="1134"/>
        </w:tabs>
        <w:ind w:left="720" w:hanging="720"/>
        <w:rPr>
          <w:b/>
          <w:bCs/>
          <w:sz w:val="28"/>
          <w:szCs w:val="28"/>
        </w:rPr>
      </w:pPr>
      <w:r w:rsidRPr="00D951AA">
        <w:rPr>
          <w:sz w:val="28"/>
          <w:szCs w:val="28"/>
        </w:rPr>
        <w:t xml:space="preserve">The Administrator shall have, </w:t>
      </w:r>
      <w:r w:rsidRPr="00D951AA">
        <w:rPr>
          <w:i/>
          <w:sz w:val="28"/>
          <w:szCs w:val="28"/>
        </w:rPr>
        <w:t>inter alia</w:t>
      </w:r>
      <w:r w:rsidRPr="00D951AA">
        <w:rPr>
          <w:sz w:val="28"/>
          <w:szCs w:val="28"/>
        </w:rPr>
        <w:t xml:space="preserve">, the </w:t>
      </w:r>
      <w:r w:rsidRPr="00D951AA">
        <w:rPr>
          <w:w w:val="104"/>
          <w:sz w:val="28"/>
          <w:szCs w:val="28"/>
        </w:rPr>
        <w:t xml:space="preserve">following </w:t>
      </w:r>
      <w:r w:rsidRPr="00D951AA">
        <w:rPr>
          <w:sz w:val="28"/>
          <w:szCs w:val="28"/>
        </w:rPr>
        <w:t>powers and duties</w:t>
      </w:r>
      <w:r w:rsidRPr="00D951AA">
        <w:rPr>
          <w:w w:val="105"/>
          <w:sz w:val="28"/>
          <w:szCs w:val="28"/>
        </w:rPr>
        <w:t xml:space="preserve">: </w:t>
      </w:r>
    </w:p>
    <w:p w14:paraId="3EE3BDFF" w14:textId="77777777" w:rsidR="00D951AA" w:rsidRPr="00D951AA" w:rsidRDefault="00D951AA" w:rsidP="00D951AA">
      <w:pPr>
        <w:pStyle w:val="ListParagraph"/>
        <w:jc w:val="both"/>
        <w:rPr>
          <w:szCs w:val="28"/>
        </w:rPr>
      </w:pPr>
    </w:p>
    <w:p w14:paraId="41FCAA31" w14:textId="51665318" w:rsidR="00D951AA" w:rsidRPr="00D951AA" w:rsidRDefault="00D951AA" w:rsidP="00D951AA">
      <w:pPr>
        <w:pStyle w:val="Text3"/>
        <w:numPr>
          <w:ilvl w:val="2"/>
          <w:numId w:val="44"/>
        </w:numPr>
        <w:tabs>
          <w:tab w:val="clear" w:pos="720"/>
          <w:tab w:val="clear" w:pos="1134"/>
          <w:tab w:val="clear" w:pos="1418"/>
          <w:tab w:val="clear" w:pos="1701"/>
          <w:tab w:val="num" w:pos="1440"/>
        </w:tabs>
        <w:ind w:left="1440" w:hanging="720"/>
        <w:rPr>
          <w:rFonts w:eastAsia="Times New Roman"/>
          <w:b/>
          <w:bCs/>
          <w:sz w:val="28"/>
          <w:szCs w:val="28"/>
        </w:rPr>
      </w:pPr>
      <w:r w:rsidRPr="00D951AA">
        <w:rPr>
          <w:rFonts w:eastAsia="Times New Roman"/>
          <w:sz w:val="28"/>
          <w:szCs w:val="28"/>
        </w:rPr>
        <w:t xml:space="preserve">to request the </w:t>
      </w:r>
      <w:r w:rsidR="00F96BFD">
        <w:rPr>
          <w:rFonts w:eastAsia="Times New Roman"/>
          <w:sz w:val="28"/>
          <w:szCs w:val="28"/>
        </w:rPr>
        <w:t>Company</w:t>
      </w:r>
      <w:r w:rsidRPr="00D951AA">
        <w:rPr>
          <w:rFonts w:eastAsia="Times New Roman"/>
          <w:sz w:val="28"/>
          <w:szCs w:val="28"/>
        </w:rPr>
        <w:t>, brokers, market intermediaries, CCASS and/or the share registrar to provide all information on the Minority Members as may be required for carrying out the Buy-</w:t>
      </w:r>
      <w:r w:rsidR="00C3431A">
        <w:rPr>
          <w:rFonts w:eastAsia="Times New Roman"/>
          <w:sz w:val="28"/>
          <w:szCs w:val="28"/>
        </w:rPr>
        <w:t>Out Offer</w:t>
      </w:r>
      <w:r w:rsidRPr="00D951AA">
        <w:rPr>
          <w:rFonts w:eastAsia="Times New Roman"/>
          <w:sz w:val="28"/>
          <w:szCs w:val="28"/>
        </w:rPr>
        <w:t>, and to compile a list setting out the identities, shareholding and contact details of each of the Minority Members;</w:t>
      </w:r>
    </w:p>
    <w:p w14:paraId="1519E961" w14:textId="77777777" w:rsidR="00D951AA" w:rsidRPr="00D951AA" w:rsidRDefault="00D951AA" w:rsidP="00D951AA">
      <w:pPr>
        <w:pStyle w:val="Text3"/>
        <w:numPr>
          <w:ilvl w:val="0"/>
          <w:numId w:val="0"/>
        </w:numPr>
        <w:tabs>
          <w:tab w:val="clear" w:pos="1418"/>
          <w:tab w:val="num" w:pos="1440"/>
        </w:tabs>
        <w:ind w:left="1440" w:hanging="720"/>
        <w:rPr>
          <w:rFonts w:eastAsia="Times New Roman"/>
          <w:b/>
          <w:bCs/>
          <w:sz w:val="28"/>
          <w:szCs w:val="28"/>
        </w:rPr>
      </w:pPr>
    </w:p>
    <w:p w14:paraId="77C1E9C3" w14:textId="5577FB85" w:rsidR="00F96BFD" w:rsidRDefault="00D951AA" w:rsidP="00D951AA">
      <w:pPr>
        <w:pStyle w:val="Text3"/>
        <w:numPr>
          <w:ilvl w:val="2"/>
          <w:numId w:val="44"/>
        </w:numPr>
        <w:tabs>
          <w:tab w:val="clear" w:pos="720"/>
          <w:tab w:val="clear" w:pos="1134"/>
          <w:tab w:val="clear" w:pos="1418"/>
          <w:tab w:val="clear" w:pos="1701"/>
          <w:tab w:val="num" w:pos="1440"/>
        </w:tabs>
        <w:ind w:left="1440" w:hanging="720"/>
        <w:rPr>
          <w:rFonts w:eastAsia="Times New Roman"/>
          <w:sz w:val="28"/>
          <w:szCs w:val="28"/>
        </w:rPr>
        <w:sectPr w:rsidR="00F96BFD" w:rsidSect="0037741E">
          <w:pgSz w:w="11906" w:h="16838" w:code="9"/>
          <w:pgMar w:top="1584" w:right="1800" w:bottom="1584" w:left="1800" w:header="720" w:footer="720" w:gutter="0"/>
          <w:pgNumType w:fmt="numberInDash"/>
          <w:cols w:space="708"/>
          <w:titlePg/>
          <w:docGrid w:linePitch="360"/>
        </w:sectPr>
      </w:pPr>
      <w:r w:rsidRPr="00D951AA">
        <w:rPr>
          <w:rFonts w:eastAsia="Times New Roman"/>
          <w:sz w:val="28"/>
          <w:szCs w:val="28"/>
        </w:rPr>
        <w:t xml:space="preserve">to take all necessary steps (including corresponding with any person, advertising and making announcements as the Administrator deem fit) in communicating </w:t>
      </w:r>
      <w:r w:rsidR="00EC3859">
        <w:rPr>
          <w:rFonts w:eastAsia="Times New Roman"/>
          <w:sz w:val="28"/>
          <w:szCs w:val="28"/>
        </w:rPr>
        <w:t xml:space="preserve">the </w:t>
      </w:r>
      <w:r w:rsidRPr="00D951AA">
        <w:rPr>
          <w:rFonts w:eastAsia="Times New Roman"/>
          <w:sz w:val="28"/>
          <w:szCs w:val="28"/>
        </w:rPr>
        <w:t>Buy-</w:t>
      </w:r>
      <w:r w:rsidR="00EC3859">
        <w:rPr>
          <w:rFonts w:eastAsia="Times New Roman"/>
          <w:sz w:val="28"/>
          <w:szCs w:val="28"/>
        </w:rPr>
        <w:t xml:space="preserve">Out </w:t>
      </w:r>
      <w:r w:rsidRPr="00D951AA">
        <w:rPr>
          <w:rFonts w:eastAsia="Times New Roman"/>
          <w:sz w:val="28"/>
          <w:szCs w:val="28"/>
        </w:rPr>
        <w:t>Offer</w:t>
      </w:r>
      <w:r w:rsidR="00F96BFD">
        <w:rPr>
          <w:rFonts w:eastAsia="Times New Roman"/>
          <w:sz w:val="28"/>
          <w:szCs w:val="28"/>
        </w:rPr>
        <w:t xml:space="preserve"> to the Minority Members;</w:t>
      </w:r>
    </w:p>
    <w:p w14:paraId="07C2419F" w14:textId="1F5D0317" w:rsidR="00D951AA" w:rsidRPr="00D951AA" w:rsidRDefault="00D951AA" w:rsidP="00F96BFD">
      <w:pPr>
        <w:pStyle w:val="Text3"/>
        <w:numPr>
          <w:ilvl w:val="0"/>
          <w:numId w:val="0"/>
        </w:numPr>
        <w:tabs>
          <w:tab w:val="clear" w:pos="1418"/>
          <w:tab w:val="num" w:pos="1440"/>
        </w:tabs>
        <w:rPr>
          <w:rFonts w:eastAsia="Times New Roman"/>
          <w:b/>
          <w:bCs/>
          <w:sz w:val="28"/>
          <w:szCs w:val="28"/>
        </w:rPr>
      </w:pPr>
    </w:p>
    <w:p w14:paraId="425C3206" w14:textId="672378F4" w:rsidR="00D951AA" w:rsidRPr="00D951AA" w:rsidRDefault="00D951AA" w:rsidP="00D951AA">
      <w:pPr>
        <w:pStyle w:val="Text3"/>
        <w:numPr>
          <w:ilvl w:val="2"/>
          <w:numId w:val="44"/>
        </w:numPr>
        <w:tabs>
          <w:tab w:val="clear" w:pos="720"/>
          <w:tab w:val="clear" w:pos="1134"/>
          <w:tab w:val="clear" w:pos="1418"/>
          <w:tab w:val="clear" w:pos="1701"/>
          <w:tab w:val="num" w:pos="1440"/>
        </w:tabs>
        <w:ind w:left="1440" w:hanging="720"/>
        <w:rPr>
          <w:rFonts w:eastAsia="Times New Roman"/>
          <w:b/>
          <w:bCs/>
          <w:sz w:val="28"/>
          <w:szCs w:val="28"/>
        </w:rPr>
      </w:pPr>
      <w:r w:rsidRPr="00D951AA">
        <w:rPr>
          <w:sz w:val="28"/>
          <w:szCs w:val="28"/>
        </w:rPr>
        <w:t>to receive, hold and administer the funds t</w:t>
      </w:r>
      <w:r w:rsidR="00F96BFD">
        <w:rPr>
          <w:sz w:val="28"/>
          <w:szCs w:val="28"/>
        </w:rPr>
        <w:t>ransferred from</w:t>
      </w:r>
      <w:r w:rsidRPr="00D951AA">
        <w:rPr>
          <w:sz w:val="28"/>
          <w:szCs w:val="28"/>
        </w:rPr>
        <w:t xml:space="preserve"> </w:t>
      </w:r>
      <w:r w:rsidR="00F96BFD">
        <w:rPr>
          <w:sz w:val="28"/>
          <w:szCs w:val="28"/>
        </w:rPr>
        <w:t>Mr Wen</w:t>
      </w:r>
      <w:r w:rsidRPr="00D951AA">
        <w:rPr>
          <w:sz w:val="28"/>
          <w:szCs w:val="28"/>
        </w:rPr>
        <w:t xml:space="preserve"> (including the Funds and any Top-up Payment) for </w:t>
      </w:r>
      <w:r w:rsidRPr="00D951AA">
        <w:rPr>
          <w:w w:val="103"/>
          <w:sz w:val="28"/>
          <w:szCs w:val="28"/>
        </w:rPr>
        <w:t xml:space="preserve">the </w:t>
      </w:r>
      <w:r w:rsidRPr="00D951AA">
        <w:rPr>
          <w:sz w:val="28"/>
          <w:szCs w:val="28"/>
        </w:rPr>
        <w:t xml:space="preserve">purpose of purchasing the shares held by the Minority Members and paying any </w:t>
      </w:r>
      <w:r w:rsidR="00E64AD2">
        <w:rPr>
          <w:sz w:val="28"/>
          <w:szCs w:val="28"/>
        </w:rPr>
        <w:t>Further I</w:t>
      </w:r>
      <w:r w:rsidRPr="00D951AA">
        <w:rPr>
          <w:sz w:val="28"/>
          <w:szCs w:val="28"/>
        </w:rPr>
        <w:t>nterest due to them</w:t>
      </w:r>
      <w:r w:rsidRPr="00D951AA">
        <w:rPr>
          <w:rFonts w:eastAsia="Times New Roman"/>
          <w:w w:val="103"/>
          <w:sz w:val="28"/>
          <w:szCs w:val="28"/>
        </w:rPr>
        <w:t>;</w:t>
      </w:r>
    </w:p>
    <w:p w14:paraId="65F7F209" w14:textId="77777777" w:rsidR="00D951AA" w:rsidRPr="00D951AA" w:rsidRDefault="00D951AA" w:rsidP="00D951AA">
      <w:pPr>
        <w:pStyle w:val="Text2"/>
        <w:numPr>
          <w:ilvl w:val="0"/>
          <w:numId w:val="0"/>
        </w:numPr>
        <w:tabs>
          <w:tab w:val="num" w:pos="1440"/>
        </w:tabs>
        <w:ind w:left="1440" w:hanging="720"/>
        <w:rPr>
          <w:rFonts w:eastAsia="Times New Roman"/>
          <w:b/>
          <w:bCs/>
          <w:sz w:val="28"/>
          <w:szCs w:val="28"/>
        </w:rPr>
      </w:pPr>
    </w:p>
    <w:p w14:paraId="740D25A6" w14:textId="04E6FA03" w:rsidR="00D951AA" w:rsidRPr="00D951AA" w:rsidRDefault="00D951AA" w:rsidP="00D951AA">
      <w:pPr>
        <w:pStyle w:val="Text3"/>
        <w:numPr>
          <w:ilvl w:val="2"/>
          <w:numId w:val="44"/>
        </w:numPr>
        <w:tabs>
          <w:tab w:val="clear" w:pos="720"/>
          <w:tab w:val="clear" w:pos="1134"/>
          <w:tab w:val="clear" w:pos="1418"/>
          <w:tab w:val="clear" w:pos="1701"/>
          <w:tab w:val="num" w:pos="1440"/>
        </w:tabs>
        <w:ind w:left="1440" w:hanging="720"/>
        <w:rPr>
          <w:b/>
          <w:bCs/>
          <w:sz w:val="28"/>
          <w:szCs w:val="28"/>
        </w:rPr>
      </w:pPr>
      <w:r w:rsidRPr="00D951AA">
        <w:rPr>
          <w:sz w:val="28"/>
          <w:szCs w:val="28"/>
        </w:rPr>
        <w:t xml:space="preserve">to hold the Funds and any Top-up Payment (or any part thereof), when received by the Administrator, in </w:t>
      </w:r>
      <w:r w:rsidRPr="00D951AA">
        <w:rPr>
          <w:w w:val="106"/>
          <w:sz w:val="28"/>
          <w:szCs w:val="28"/>
        </w:rPr>
        <w:t xml:space="preserve">a designated client </w:t>
      </w:r>
      <w:r w:rsidRPr="00D951AA">
        <w:rPr>
          <w:sz w:val="28"/>
          <w:szCs w:val="28"/>
        </w:rPr>
        <w:t xml:space="preserve">account or accounts of </w:t>
      </w:r>
      <w:r w:rsidRPr="00D951AA">
        <w:rPr>
          <w:w w:val="103"/>
          <w:sz w:val="28"/>
          <w:szCs w:val="28"/>
        </w:rPr>
        <w:t>the</w:t>
      </w:r>
      <w:r w:rsidRPr="00D951AA">
        <w:rPr>
          <w:sz w:val="28"/>
          <w:szCs w:val="28"/>
        </w:rPr>
        <w:t xml:space="preserve"> Administrator at a bank, such account(s) to be interest bearing </w:t>
      </w:r>
      <w:r w:rsidRPr="00D951AA">
        <w:rPr>
          <w:w w:val="104"/>
          <w:sz w:val="28"/>
          <w:szCs w:val="28"/>
        </w:rPr>
        <w:t xml:space="preserve">pending </w:t>
      </w:r>
      <w:r w:rsidRPr="00D951AA">
        <w:rPr>
          <w:sz w:val="28"/>
          <w:szCs w:val="28"/>
        </w:rPr>
        <w:t>payment</w:t>
      </w:r>
      <w:r w:rsidRPr="00D951AA">
        <w:rPr>
          <w:w w:val="103"/>
          <w:sz w:val="28"/>
          <w:szCs w:val="28"/>
        </w:rPr>
        <w:t xml:space="preserve">; </w:t>
      </w:r>
    </w:p>
    <w:p w14:paraId="376A3E1A" w14:textId="77777777" w:rsidR="00D951AA" w:rsidRPr="00D951AA" w:rsidRDefault="00D951AA" w:rsidP="00D951AA">
      <w:pPr>
        <w:tabs>
          <w:tab w:val="num" w:pos="1440"/>
        </w:tabs>
        <w:ind w:left="1440" w:hanging="720"/>
        <w:jc w:val="both"/>
        <w:rPr>
          <w:szCs w:val="28"/>
        </w:rPr>
      </w:pPr>
    </w:p>
    <w:p w14:paraId="01DD3B66" w14:textId="323127D2" w:rsidR="00D951AA" w:rsidRPr="00D951AA" w:rsidRDefault="00D951AA" w:rsidP="00D951AA">
      <w:pPr>
        <w:pStyle w:val="Text3"/>
        <w:numPr>
          <w:ilvl w:val="2"/>
          <w:numId w:val="44"/>
        </w:numPr>
        <w:tabs>
          <w:tab w:val="clear" w:pos="720"/>
          <w:tab w:val="clear" w:pos="1134"/>
          <w:tab w:val="clear" w:pos="1418"/>
          <w:tab w:val="clear" w:pos="1701"/>
          <w:tab w:val="num" w:pos="1440"/>
        </w:tabs>
        <w:ind w:left="1440" w:hanging="720"/>
        <w:rPr>
          <w:b/>
          <w:bCs/>
          <w:sz w:val="28"/>
          <w:szCs w:val="28"/>
        </w:rPr>
      </w:pPr>
      <w:r w:rsidRPr="00D951AA">
        <w:rPr>
          <w:sz w:val="28"/>
          <w:szCs w:val="28"/>
        </w:rPr>
        <w:t xml:space="preserve">to transmit payments out of the Funds and any Top-up Payment, to the Minority Members who accept </w:t>
      </w:r>
      <w:r w:rsidR="006E7076">
        <w:rPr>
          <w:sz w:val="28"/>
          <w:szCs w:val="28"/>
        </w:rPr>
        <w:t>the</w:t>
      </w:r>
      <w:r w:rsidRPr="00D951AA">
        <w:rPr>
          <w:sz w:val="28"/>
          <w:szCs w:val="28"/>
        </w:rPr>
        <w:t xml:space="preserve"> Buy-</w:t>
      </w:r>
      <w:r w:rsidR="006E7076">
        <w:rPr>
          <w:sz w:val="28"/>
          <w:szCs w:val="28"/>
        </w:rPr>
        <w:t>Out</w:t>
      </w:r>
      <w:r w:rsidRPr="00D951AA">
        <w:rPr>
          <w:sz w:val="28"/>
          <w:szCs w:val="28"/>
        </w:rPr>
        <w:t xml:space="preserve"> Offer in such manner as may be determined by the Administrator;</w:t>
      </w:r>
    </w:p>
    <w:p w14:paraId="1F3C6444" w14:textId="77777777" w:rsidR="00D951AA" w:rsidRPr="00D951AA" w:rsidRDefault="00D951AA" w:rsidP="00D951AA">
      <w:pPr>
        <w:pStyle w:val="ListParagraph"/>
        <w:tabs>
          <w:tab w:val="num" w:pos="1440"/>
        </w:tabs>
        <w:ind w:left="1440" w:hanging="720"/>
        <w:jc w:val="both"/>
        <w:rPr>
          <w:rFonts w:eastAsia="Times New Roman"/>
          <w:szCs w:val="28"/>
        </w:rPr>
      </w:pPr>
    </w:p>
    <w:p w14:paraId="6ADF3E9F" w14:textId="72F6EC4B" w:rsidR="00D951AA" w:rsidRPr="00D951AA" w:rsidRDefault="00D951AA" w:rsidP="00D951AA">
      <w:pPr>
        <w:pStyle w:val="Text3"/>
        <w:numPr>
          <w:ilvl w:val="2"/>
          <w:numId w:val="44"/>
        </w:numPr>
        <w:tabs>
          <w:tab w:val="clear" w:pos="720"/>
          <w:tab w:val="clear" w:pos="1134"/>
          <w:tab w:val="clear" w:pos="1418"/>
          <w:tab w:val="clear" w:pos="1701"/>
          <w:tab w:val="num" w:pos="1440"/>
        </w:tabs>
        <w:ind w:left="1440" w:hanging="720"/>
        <w:rPr>
          <w:b/>
          <w:bCs/>
          <w:sz w:val="28"/>
          <w:szCs w:val="28"/>
        </w:rPr>
      </w:pPr>
      <w:r w:rsidRPr="00D951AA">
        <w:rPr>
          <w:sz w:val="28"/>
          <w:szCs w:val="28"/>
        </w:rPr>
        <w:t xml:space="preserve">to take all necessary steps to transfer the </w:t>
      </w:r>
      <w:r w:rsidR="006E7076">
        <w:rPr>
          <w:sz w:val="28"/>
          <w:szCs w:val="28"/>
        </w:rPr>
        <w:t>s</w:t>
      </w:r>
      <w:r w:rsidRPr="00D951AA">
        <w:rPr>
          <w:sz w:val="28"/>
          <w:szCs w:val="28"/>
        </w:rPr>
        <w:t xml:space="preserve">hares of the Minority Members who accept </w:t>
      </w:r>
      <w:r w:rsidR="006E7076">
        <w:rPr>
          <w:sz w:val="28"/>
          <w:szCs w:val="28"/>
        </w:rPr>
        <w:t>the</w:t>
      </w:r>
      <w:r w:rsidRPr="00D951AA">
        <w:rPr>
          <w:sz w:val="28"/>
          <w:szCs w:val="28"/>
        </w:rPr>
        <w:t xml:space="preserve"> Buy-</w:t>
      </w:r>
      <w:r w:rsidR="006E7076">
        <w:rPr>
          <w:sz w:val="28"/>
          <w:szCs w:val="28"/>
        </w:rPr>
        <w:t>Out</w:t>
      </w:r>
      <w:r w:rsidRPr="00D951AA">
        <w:rPr>
          <w:sz w:val="28"/>
          <w:szCs w:val="28"/>
        </w:rPr>
        <w:t xml:space="preserve"> Offer to </w:t>
      </w:r>
      <w:r w:rsidR="00F96BFD">
        <w:rPr>
          <w:sz w:val="28"/>
          <w:szCs w:val="28"/>
        </w:rPr>
        <w:t>Mr Wen</w:t>
      </w:r>
      <w:r w:rsidR="002861C1">
        <w:rPr>
          <w:sz w:val="28"/>
          <w:szCs w:val="28"/>
        </w:rPr>
        <w:t xml:space="preserve"> (or such other persons or entities as nominated by him)</w:t>
      </w:r>
      <w:r w:rsidRPr="00D951AA">
        <w:rPr>
          <w:sz w:val="28"/>
          <w:szCs w:val="28"/>
        </w:rPr>
        <w:t>;</w:t>
      </w:r>
    </w:p>
    <w:p w14:paraId="11725A44" w14:textId="77777777" w:rsidR="00D951AA" w:rsidRPr="00D951AA" w:rsidRDefault="00D951AA" w:rsidP="00D951AA">
      <w:pPr>
        <w:tabs>
          <w:tab w:val="num" w:pos="1440"/>
        </w:tabs>
        <w:ind w:left="1440" w:hanging="720"/>
        <w:jc w:val="both"/>
        <w:rPr>
          <w:szCs w:val="28"/>
        </w:rPr>
      </w:pPr>
    </w:p>
    <w:p w14:paraId="6AFDA9F5" w14:textId="29B2F4D2" w:rsidR="00D951AA" w:rsidRPr="00D951AA" w:rsidRDefault="00D951AA" w:rsidP="00D951AA">
      <w:pPr>
        <w:pStyle w:val="Text3"/>
        <w:numPr>
          <w:ilvl w:val="2"/>
          <w:numId w:val="44"/>
        </w:numPr>
        <w:tabs>
          <w:tab w:val="clear" w:pos="720"/>
          <w:tab w:val="clear" w:pos="1134"/>
          <w:tab w:val="clear" w:pos="1418"/>
          <w:tab w:val="clear" w:pos="1701"/>
          <w:tab w:val="num" w:pos="1440"/>
        </w:tabs>
        <w:ind w:left="1440" w:hanging="720"/>
        <w:rPr>
          <w:b/>
          <w:bCs/>
          <w:sz w:val="28"/>
          <w:szCs w:val="28"/>
        </w:rPr>
      </w:pPr>
      <w:r w:rsidRPr="00D951AA">
        <w:rPr>
          <w:sz w:val="28"/>
          <w:szCs w:val="28"/>
        </w:rPr>
        <w:t>to carry out their functions and duties expeditiously and use all reasonable efforts to conclude the Buy-</w:t>
      </w:r>
      <w:r w:rsidR="00384713">
        <w:rPr>
          <w:sz w:val="28"/>
          <w:szCs w:val="28"/>
        </w:rPr>
        <w:t>Out Offer</w:t>
      </w:r>
      <w:r w:rsidRPr="00D951AA">
        <w:rPr>
          <w:sz w:val="28"/>
          <w:szCs w:val="28"/>
        </w:rPr>
        <w:t xml:space="preserve"> as soon as reasonably practicable; </w:t>
      </w:r>
    </w:p>
    <w:p w14:paraId="206E123E" w14:textId="77777777" w:rsidR="00D951AA" w:rsidRPr="00D951AA" w:rsidRDefault="00D951AA" w:rsidP="00D951AA">
      <w:pPr>
        <w:pStyle w:val="ListParagraph"/>
        <w:tabs>
          <w:tab w:val="num" w:pos="1440"/>
        </w:tabs>
        <w:ind w:left="1440" w:hanging="720"/>
        <w:jc w:val="both"/>
        <w:rPr>
          <w:szCs w:val="28"/>
        </w:rPr>
      </w:pPr>
    </w:p>
    <w:p w14:paraId="39BEA047" w14:textId="593285E5" w:rsidR="00D951AA" w:rsidRPr="00D951AA" w:rsidRDefault="00D951AA" w:rsidP="00D951AA">
      <w:pPr>
        <w:pStyle w:val="Text3"/>
        <w:numPr>
          <w:ilvl w:val="2"/>
          <w:numId w:val="44"/>
        </w:numPr>
        <w:tabs>
          <w:tab w:val="clear" w:pos="720"/>
          <w:tab w:val="clear" w:pos="1134"/>
          <w:tab w:val="clear" w:pos="1418"/>
          <w:tab w:val="clear" w:pos="1701"/>
          <w:tab w:val="num" w:pos="1440"/>
        </w:tabs>
        <w:ind w:left="1440" w:hanging="720"/>
        <w:rPr>
          <w:b/>
          <w:bCs/>
          <w:sz w:val="28"/>
          <w:szCs w:val="28"/>
        </w:rPr>
      </w:pPr>
      <w:r w:rsidRPr="00D951AA">
        <w:rPr>
          <w:sz w:val="28"/>
          <w:szCs w:val="28"/>
        </w:rPr>
        <w:t xml:space="preserve">to keep proper accounts of all payments received and made pursuant </w:t>
      </w:r>
      <w:r w:rsidRPr="00D951AA">
        <w:rPr>
          <w:w w:val="102"/>
          <w:sz w:val="28"/>
          <w:szCs w:val="28"/>
        </w:rPr>
        <w:t xml:space="preserve">to </w:t>
      </w:r>
      <w:r w:rsidRPr="00D951AA">
        <w:rPr>
          <w:sz w:val="28"/>
          <w:szCs w:val="28"/>
        </w:rPr>
        <w:t>the Buy-</w:t>
      </w:r>
      <w:r w:rsidR="008C53EA">
        <w:rPr>
          <w:sz w:val="28"/>
          <w:szCs w:val="28"/>
        </w:rPr>
        <w:t>Out Offer</w:t>
      </w:r>
      <w:r w:rsidRPr="00D951AA">
        <w:rPr>
          <w:sz w:val="28"/>
          <w:szCs w:val="28"/>
        </w:rPr>
        <w:t xml:space="preserve"> and report to the </w:t>
      </w:r>
      <w:r w:rsidR="00F96BFD">
        <w:rPr>
          <w:sz w:val="28"/>
          <w:szCs w:val="28"/>
        </w:rPr>
        <w:t>SFC</w:t>
      </w:r>
      <w:r w:rsidRPr="00D951AA">
        <w:rPr>
          <w:sz w:val="28"/>
          <w:szCs w:val="28"/>
        </w:rPr>
        <w:t xml:space="preserve">, the </w:t>
      </w:r>
      <w:r w:rsidR="00F96BFD">
        <w:rPr>
          <w:sz w:val="28"/>
          <w:szCs w:val="28"/>
        </w:rPr>
        <w:t>Company</w:t>
      </w:r>
      <w:r w:rsidRPr="00D951AA">
        <w:rPr>
          <w:sz w:val="28"/>
          <w:szCs w:val="28"/>
        </w:rPr>
        <w:t xml:space="preserve"> and </w:t>
      </w:r>
      <w:r w:rsidR="00F96BFD">
        <w:rPr>
          <w:sz w:val="28"/>
          <w:szCs w:val="28"/>
        </w:rPr>
        <w:t>Mr Wen</w:t>
      </w:r>
      <w:r w:rsidRPr="00D951AA">
        <w:rPr>
          <w:sz w:val="28"/>
          <w:szCs w:val="28"/>
        </w:rPr>
        <w:t xml:space="preserve"> of the progress of the Buy-</w:t>
      </w:r>
      <w:r w:rsidR="008C53EA">
        <w:rPr>
          <w:sz w:val="28"/>
          <w:szCs w:val="28"/>
        </w:rPr>
        <w:t xml:space="preserve">Out Offer </w:t>
      </w:r>
      <w:r w:rsidRPr="00D951AA">
        <w:rPr>
          <w:sz w:val="28"/>
          <w:szCs w:val="28"/>
        </w:rPr>
        <w:t xml:space="preserve">upon (i) communication of </w:t>
      </w:r>
      <w:r w:rsidR="008C53EA">
        <w:rPr>
          <w:sz w:val="28"/>
          <w:szCs w:val="28"/>
        </w:rPr>
        <w:t>the</w:t>
      </w:r>
      <w:r w:rsidR="00F96BFD">
        <w:rPr>
          <w:sz w:val="28"/>
          <w:szCs w:val="28"/>
        </w:rPr>
        <w:t xml:space="preserve"> </w:t>
      </w:r>
      <w:r w:rsidRPr="00D951AA">
        <w:rPr>
          <w:sz w:val="28"/>
          <w:szCs w:val="28"/>
        </w:rPr>
        <w:t>Buy-</w:t>
      </w:r>
      <w:r w:rsidR="008C53EA">
        <w:rPr>
          <w:sz w:val="28"/>
          <w:szCs w:val="28"/>
        </w:rPr>
        <w:t>Out</w:t>
      </w:r>
      <w:r w:rsidRPr="00D951AA">
        <w:rPr>
          <w:sz w:val="28"/>
          <w:szCs w:val="28"/>
        </w:rPr>
        <w:t xml:space="preserve"> Offer to the Minority Members; (ii) receipt of response from the Minority Members in relation to </w:t>
      </w:r>
      <w:r w:rsidR="008C53EA">
        <w:rPr>
          <w:sz w:val="28"/>
          <w:szCs w:val="28"/>
        </w:rPr>
        <w:t>the</w:t>
      </w:r>
      <w:r w:rsidR="00F96BFD">
        <w:rPr>
          <w:sz w:val="28"/>
          <w:szCs w:val="28"/>
        </w:rPr>
        <w:t xml:space="preserve"> </w:t>
      </w:r>
      <w:r w:rsidRPr="00D951AA">
        <w:rPr>
          <w:sz w:val="28"/>
          <w:szCs w:val="28"/>
        </w:rPr>
        <w:t>Buy-</w:t>
      </w:r>
      <w:r w:rsidR="008C53EA">
        <w:rPr>
          <w:sz w:val="28"/>
          <w:szCs w:val="28"/>
        </w:rPr>
        <w:t>Out</w:t>
      </w:r>
      <w:r w:rsidRPr="00D951AA">
        <w:rPr>
          <w:sz w:val="28"/>
          <w:szCs w:val="28"/>
        </w:rPr>
        <w:t xml:space="preserve"> Offer; and (iii) conclusion of the Buy-</w:t>
      </w:r>
      <w:r w:rsidR="008C53EA">
        <w:rPr>
          <w:sz w:val="28"/>
          <w:szCs w:val="28"/>
        </w:rPr>
        <w:t>Out Offer</w:t>
      </w:r>
      <w:r w:rsidRPr="00D951AA">
        <w:rPr>
          <w:w w:val="102"/>
          <w:sz w:val="28"/>
          <w:szCs w:val="28"/>
        </w:rPr>
        <w:t>;</w:t>
      </w:r>
    </w:p>
    <w:p w14:paraId="61178FC5" w14:textId="77777777" w:rsidR="00D951AA" w:rsidRPr="00D951AA" w:rsidRDefault="00D951AA" w:rsidP="00D951AA">
      <w:pPr>
        <w:pStyle w:val="ListParagraph"/>
        <w:tabs>
          <w:tab w:val="num" w:pos="1440"/>
        </w:tabs>
        <w:ind w:left="1440" w:hanging="720"/>
        <w:jc w:val="both"/>
        <w:rPr>
          <w:rFonts w:eastAsia="Times New Roman"/>
          <w:szCs w:val="28"/>
        </w:rPr>
      </w:pPr>
    </w:p>
    <w:p w14:paraId="550E6ACF" w14:textId="4F82AF88" w:rsidR="00F96BFD" w:rsidRDefault="00D951AA" w:rsidP="00D951AA">
      <w:pPr>
        <w:pStyle w:val="Text3"/>
        <w:numPr>
          <w:ilvl w:val="2"/>
          <w:numId w:val="44"/>
        </w:numPr>
        <w:tabs>
          <w:tab w:val="clear" w:pos="720"/>
          <w:tab w:val="clear" w:pos="1134"/>
          <w:tab w:val="clear" w:pos="1418"/>
          <w:tab w:val="clear" w:pos="1701"/>
          <w:tab w:val="num" w:pos="1440"/>
        </w:tabs>
        <w:ind w:left="1440" w:hanging="720"/>
        <w:rPr>
          <w:sz w:val="28"/>
          <w:szCs w:val="28"/>
        </w:rPr>
        <w:sectPr w:rsidR="00F96BFD" w:rsidSect="0037741E">
          <w:pgSz w:w="11906" w:h="16838" w:code="9"/>
          <w:pgMar w:top="1584" w:right="1800" w:bottom="1584" w:left="1800" w:header="720" w:footer="720" w:gutter="0"/>
          <w:pgNumType w:fmt="numberInDash"/>
          <w:cols w:space="708"/>
          <w:titlePg/>
          <w:docGrid w:linePitch="360"/>
        </w:sectPr>
      </w:pPr>
      <w:r w:rsidRPr="00D951AA">
        <w:rPr>
          <w:sz w:val="28"/>
          <w:szCs w:val="28"/>
        </w:rPr>
        <w:t xml:space="preserve">with the </w:t>
      </w:r>
      <w:r w:rsidR="00254E1F">
        <w:rPr>
          <w:sz w:val="28"/>
          <w:szCs w:val="28"/>
        </w:rPr>
        <w:t xml:space="preserve">consent of Mr Wen or </w:t>
      </w:r>
      <w:r w:rsidRPr="00D951AA">
        <w:rPr>
          <w:sz w:val="28"/>
          <w:szCs w:val="28"/>
        </w:rPr>
        <w:t>leave of the Court, to appoint agents to do any business(es) which the Administrator is unable to do itself in the discharge and exercise of its</w:t>
      </w:r>
      <w:r w:rsidR="00F96BFD">
        <w:rPr>
          <w:sz w:val="28"/>
          <w:szCs w:val="28"/>
        </w:rPr>
        <w:t xml:space="preserve"> powers;</w:t>
      </w:r>
    </w:p>
    <w:p w14:paraId="15BB654D" w14:textId="60839125" w:rsidR="00D951AA" w:rsidRPr="00F96BFD" w:rsidRDefault="00D951AA" w:rsidP="00F96BFD">
      <w:pPr>
        <w:tabs>
          <w:tab w:val="num" w:pos="1440"/>
        </w:tabs>
        <w:jc w:val="both"/>
        <w:rPr>
          <w:rFonts w:eastAsia="Times New Roman"/>
          <w:szCs w:val="28"/>
        </w:rPr>
      </w:pPr>
    </w:p>
    <w:p w14:paraId="5129EA40" w14:textId="406781C8" w:rsidR="00D951AA" w:rsidRPr="00D951AA" w:rsidRDefault="00D951AA" w:rsidP="00D951AA">
      <w:pPr>
        <w:pStyle w:val="Text3"/>
        <w:numPr>
          <w:ilvl w:val="2"/>
          <w:numId w:val="44"/>
        </w:numPr>
        <w:tabs>
          <w:tab w:val="clear" w:pos="720"/>
          <w:tab w:val="clear" w:pos="1134"/>
          <w:tab w:val="clear" w:pos="1418"/>
          <w:tab w:val="clear" w:pos="1701"/>
          <w:tab w:val="num" w:pos="1440"/>
        </w:tabs>
        <w:ind w:left="1440" w:hanging="720"/>
        <w:rPr>
          <w:b/>
          <w:bCs/>
          <w:sz w:val="28"/>
          <w:szCs w:val="28"/>
        </w:rPr>
      </w:pPr>
      <w:r w:rsidRPr="00D951AA">
        <w:rPr>
          <w:sz w:val="28"/>
          <w:szCs w:val="28"/>
        </w:rPr>
        <w:t>with the</w:t>
      </w:r>
      <w:r w:rsidR="00254E1F">
        <w:rPr>
          <w:sz w:val="28"/>
          <w:szCs w:val="28"/>
        </w:rPr>
        <w:t xml:space="preserve"> consent of Mr Wen or</w:t>
      </w:r>
      <w:r w:rsidRPr="00D951AA">
        <w:rPr>
          <w:sz w:val="28"/>
          <w:szCs w:val="28"/>
        </w:rPr>
        <w:t xml:space="preserve"> leave of the Court, to appoint solicitors (whose fees will be subject to taxation </w:t>
      </w:r>
      <w:r w:rsidR="00254E1F">
        <w:rPr>
          <w:sz w:val="28"/>
          <w:szCs w:val="28"/>
        </w:rPr>
        <w:t>if not agreed</w:t>
      </w:r>
      <w:r w:rsidRPr="00D951AA">
        <w:rPr>
          <w:sz w:val="28"/>
          <w:szCs w:val="28"/>
        </w:rPr>
        <w:t>) to advise on any points of law arising in the course of the Buy-</w:t>
      </w:r>
      <w:r w:rsidR="00254E1F">
        <w:rPr>
          <w:sz w:val="28"/>
          <w:szCs w:val="28"/>
        </w:rPr>
        <w:t>Out Offer</w:t>
      </w:r>
      <w:r w:rsidRPr="00D951AA">
        <w:rPr>
          <w:sz w:val="28"/>
          <w:szCs w:val="28"/>
        </w:rPr>
        <w:t xml:space="preserve">, subject to the right of the </w:t>
      </w:r>
      <w:r w:rsidR="00254E1F">
        <w:rPr>
          <w:sz w:val="28"/>
          <w:szCs w:val="28"/>
        </w:rPr>
        <w:t>SFC</w:t>
      </w:r>
      <w:r w:rsidRPr="00D951AA">
        <w:rPr>
          <w:sz w:val="28"/>
          <w:szCs w:val="28"/>
        </w:rPr>
        <w:t xml:space="preserve">, the </w:t>
      </w:r>
      <w:r w:rsidR="00F96BFD">
        <w:rPr>
          <w:sz w:val="28"/>
          <w:szCs w:val="28"/>
        </w:rPr>
        <w:t>Company</w:t>
      </w:r>
      <w:r w:rsidRPr="00D951AA">
        <w:rPr>
          <w:sz w:val="28"/>
          <w:szCs w:val="28"/>
        </w:rPr>
        <w:t xml:space="preserve"> and </w:t>
      </w:r>
      <w:r w:rsidR="00F96BFD">
        <w:rPr>
          <w:sz w:val="28"/>
          <w:szCs w:val="28"/>
        </w:rPr>
        <w:t>Mr Wen</w:t>
      </w:r>
      <w:r w:rsidRPr="00D951AA">
        <w:rPr>
          <w:sz w:val="28"/>
          <w:szCs w:val="28"/>
        </w:rPr>
        <w:t xml:space="preserve"> to be heard in respect of such points of law; and</w:t>
      </w:r>
    </w:p>
    <w:p w14:paraId="500C8AB1" w14:textId="77777777" w:rsidR="00D951AA" w:rsidRPr="00D951AA" w:rsidRDefault="00D951AA" w:rsidP="00D951AA">
      <w:pPr>
        <w:pStyle w:val="ListParagraph"/>
        <w:tabs>
          <w:tab w:val="num" w:pos="1440"/>
        </w:tabs>
        <w:ind w:left="1440" w:hanging="720"/>
        <w:jc w:val="both"/>
        <w:rPr>
          <w:rFonts w:eastAsia="Times New Roman"/>
          <w:szCs w:val="28"/>
        </w:rPr>
      </w:pPr>
    </w:p>
    <w:p w14:paraId="0C31824B" w14:textId="77777777" w:rsidR="00D951AA" w:rsidRPr="00D951AA" w:rsidRDefault="00D951AA" w:rsidP="00D951AA">
      <w:pPr>
        <w:pStyle w:val="Text3"/>
        <w:numPr>
          <w:ilvl w:val="2"/>
          <w:numId w:val="44"/>
        </w:numPr>
        <w:tabs>
          <w:tab w:val="clear" w:pos="720"/>
          <w:tab w:val="clear" w:pos="1134"/>
          <w:tab w:val="clear" w:pos="1418"/>
          <w:tab w:val="clear" w:pos="1701"/>
          <w:tab w:val="num" w:pos="1440"/>
        </w:tabs>
        <w:ind w:left="1440" w:hanging="720"/>
        <w:rPr>
          <w:b/>
          <w:bCs/>
          <w:sz w:val="28"/>
          <w:szCs w:val="28"/>
        </w:rPr>
      </w:pPr>
      <w:r w:rsidRPr="00D951AA">
        <w:rPr>
          <w:sz w:val="28"/>
          <w:szCs w:val="28"/>
        </w:rPr>
        <w:t>to do all other things incidental to the exercise of the foregoing powers.</w:t>
      </w:r>
    </w:p>
    <w:p w14:paraId="6260307D" w14:textId="77777777" w:rsidR="00D951AA" w:rsidRPr="00D951AA" w:rsidRDefault="00D951AA" w:rsidP="00D951AA">
      <w:pPr>
        <w:jc w:val="both"/>
        <w:rPr>
          <w:rFonts w:eastAsia="Times New Roman"/>
          <w:szCs w:val="28"/>
        </w:rPr>
      </w:pPr>
    </w:p>
    <w:p w14:paraId="1F3122EC" w14:textId="4B49F5E2" w:rsidR="00D951AA" w:rsidRPr="00D951AA" w:rsidRDefault="00D951AA" w:rsidP="00D951AA">
      <w:pPr>
        <w:pStyle w:val="Text2"/>
        <w:numPr>
          <w:ilvl w:val="1"/>
          <w:numId w:val="44"/>
        </w:numPr>
        <w:tabs>
          <w:tab w:val="clear" w:pos="1134"/>
        </w:tabs>
        <w:ind w:left="720" w:hanging="720"/>
        <w:rPr>
          <w:b/>
          <w:bCs/>
          <w:sz w:val="28"/>
          <w:szCs w:val="28"/>
        </w:rPr>
      </w:pPr>
      <w:r w:rsidRPr="00D951AA">
        <w:rPr>
          <w:sz w:val="28"/>
          <w:szCs w:val="28"/>
        </w:rPr>
        <w:t xml:space="preserve">The </w:t>
      </w:r>
      <w:r w:rsidR="00F96BFD">
        <w:rPr>
          <w:sz w:val="28"/>
          <w:szCs w:val="28"/>
        </w:rPr>
        <w:t>SFC</w:t>
      </w:r>
      <w:r w:rsidRPr="00D951AA">
        <w:rPr>
          <w:sz w:val="28"/>
          <w:szCs w:val="28"/>
        </w:rPr>
        <w:t xml:space="preserve">, the </w:t>
      </w:r>
      <w:r w:rsidR="00F96BFD">
        <w:rPr>
          <w:sz w:val="28"/>
          <w:szCs w:val="28"/>
        </w:rPr>
        <w:t>Company</w:t>
      </w:r>
      <w:r w:rsidRPr="00D951AA">
        <w:rPr>
          <w:sz w:val="28"/>
          <w:szCs w:val="28"/>
        </w:rPr>
        <w:t xml:space="preserve"> and </w:t>
      </w:r>
      <w:r w:rsidR="00F96BFD">
        <w:rPr>
          <w:sz w:val="28"/>
          <w:szCs w:val="28"/>
        </w:rPr>
        <w:t>Mr Wen</w:t>
      </w:r>
      <w:r w:rsidRPr="00D951AA">
        <w:rPr>
          <w:sz w:val="28"/>
          <w:szCs w:val="28"/>
        </w:rPr>
        <w:t xml:space="preserve"> shall provide all reasonable assistance to the Administrator in the performance of the exercise of its powers and duties. </w:t>
      </w:r>
    </w:p>
    <w:p w14:paraId="3B1586B6" w14:textId="77777777" w:rsidR="00D951AA" w:rsidRPr="00D951AA" w:rsidRDefault="00D951AA" w:rsidP="00D951AA">
      <w:pPr>
        <w:pStyle w:val="ListParagraph"/>
        <w:tabs>
          <w:tab w:val="num" w:pos="720"/>
        </w:tabs>
        <w:ind w:hanging="720"/>
        <w:jc w:val="both"/>
        <w:rPr>
          <w:szCs w:val="28"/>
        </w:rPr>
      </w:pPr>
    </w:p>
    <w:p w14:paraId="43DDB8D4" w14:textId="4C9C9452" w:rsidR="00D951AA" w:rsidRPr="00D951AA" w:rsidRDefault="00F96BFD" w:rsidP="00D951AA">
      <w:pPr>
        <w:pStyle w:val="Text2"/>
        <w:numPr>
          <w:ilvl w:val="1"/>
          <w:numId w:val="44"/>
        </w:numPr>
        <w:tabs>
          <w:tab w:val="clear" w:pos="1134"/>
        </w:tabs>
        <w:ind w:left="720" w:hanging="720"/>
        <w:rPr>
          <w:b/>
          <w:bCs/>
          <w:sz w:val="28"/>
          <w:szCs w:val="28"/>
        </w:rPr>
      </w:pPr>
      <w:r>
        <w:rPr>
          <w:sz w:val="28"/>
          <w:szCs w:val="28"/>
        </w:rPr>
        <w:t>Mr Wen</w:t>
      </w:r>
      <w:r w:rsidR="00D951AA" w:rsidRPr="00D951AA">
        <w:rPr>
          <w:sz w:val="28"/>
          <w:szCs w:val="28"/>
        </w:rPr>
        <w:t xml:space="preserve"> shall pay the fees, costs and expenses of the Administrator</w:t>
      </w:r>
      <w:r w:rsidR="0088336A">
        <w:rPr>
          <w:sz w:val="28"/>
          <w:szCs w:val="28"/>
        </w:rPr>
        <w:t>, to be taxed if not agreed</w:t>
      </w:r>
      <w:r w:rsidR="00D951AA" w:rsidRPr="00D951AA">
        <w:rPr>
          <w:w w:val="103"/>
          <w:sz w:val="28"/>
          <w:szCs w:val="28"/>
        </w:rPr>
        <w:t>.</w:t>
      </w:r>
    </w:p>
    <w:p w14:paraId="2C086626" w14:textId="77777777" w:rsidR="00D951AA" w:rsidRPr="00D951AA" w:rsidRDefault="00D951AA" w:rsidP="00D951AA">
      <w:pPr>
        <w:pStyle w:val="ListParagraph"/>
        <w:tabs>
          <w:tab w:val="num" w:pos="720"/>
        </w:tabs>
        <w:ind w:hanging="720"/>
        <w:jc w:val="both"/>
        <w:rPr>
          <w:rFonts w:eastAsia="Times New Roman"/>
          <w:szCs w:val="28"/>
        </w:rPr>
      </w:pPr>
    </w:p>
    <w:p w14:paraId="59437E12" w14:textId="12F1F6B8" w:rsidR="00D951AA" w:rsidRPr="00D951AA" w:rsidRDefault="00D951AA" w:rsidP="00D951AA">
      <w:pPr>
        <w:pStyle w:val="Text2"/>
        <w:numPr>
          <w:ilvl w:val="1"/>
          <w:numId w:val="44"/>
        </w:numPr>
        <w:tabs>
          <w:tab w:val="clear" w:pos="1134"/>
        </w:tabs>
        <w:ind w:left="720" w:hanging="720"/>
        <w:rPr>
          <w:b/>
          <w:bCs/>
          <w:sz w:val="28"/>
          <w:szCs w:val="28"/>
        </w:rPr>
      </w:pPr>
      <w:r w:rsidRPr="00D951AA">
        <w:rPr>
          <w:sz w:val="28"/>
          <w:szCs w:val="28"/>
        </w:rPr>
        <w:t xml:space="preserve">The </w:t>
      </w:r>
      <w:r w:rsidR="00F96BFD">
        <w:rPr>
          <w:sz w:val="28"/>
          <w:szCs w:val="28"/>
        </w:rPr>
        <w:t>SFC</w:t>
      </w:r>
      <w:r w:rsidRPr="00D951AA">
        <w:rPr>
          <w:sz w:val="28"/>
          <w:szCs w:val="28"/>
        </w:rPr>
        <w:t xml:space="preserve">, </w:t>
      </w:r>
      <w:r w:rsidR="00F96BFD">
        <w:rPr>
          <w:sz w:val="28"/>
          <w:szCs w:val="28"/>
        </w:rPr>
        <w:t>Mr Wen</w:t>
      </w:r>
      <w:r w:rsidRPr="00D951AA">
        <w:rPr>
          <w:sz w:val="28"/>
          <w:szCs w:val="28"/>
        </w:rPr>
        <w:t xml:space="preserve"> and the Administrator shall be at liberty to apply for the purpose </w:t>
      </w:r>
      <w:r w:rsidRPr="00D951AA">
        <w:rPr>
          <w:w w:val="102"/>
          <w:sz w:val="28"/>
          <w:szCs w:val="28"/>
        </w:rPr>
        <w:t xml:space="preserve">of </w:t>
      </w:r>
      <w:r w:rsidRPr="00D951AA">
        <w:rPr>
          <w:sz w:val="28"/>
          <w:szCs w:val="28"/>
        </w:rPr>
        <w:t xml:space="preserve">carrying out the terms of this </w:t>
      </w:r>
      <w:r w:rsidRPr="00D951AA">
        <w:rPr>
          <w:w w:val="101"/>
          <w:sz w:val="28"/>
          <w:szCs w:val="28"/>
        </w:rPr>
        <w:t>Order.</w:t>
      </w:r>
    </w:p>
    <w:p w14:paraId="0A167ECD" w14:textId="77777777" w:rsidR="00B6313F" w:rsidRPr="00D951AA" w:rsidRDefault="00B6313F" w:rsidP="00D951AA">
      <w:pPr>
        <w:ind w:left="360" w:hanging="360"/>
        <w:jc w:val="both"/>
        <w:rPr>
          <w:szCs w:val="28"/>
        </w:rPr>
      </w:pPr>
    </w:p>
    <w:sectPr w:rsidR="00B6313F" w:rsidRPr="00D951AA" w:rsidSect="0037741E">
      <w:pgSz w:w="11906" w:h="16838" w:code="9"/>
      <w:pgMar w:top="1584" w:right="1800" w:bottom="1584" w:left="1800" w:header="720" w:footer="720"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2C1219" w14:textId="77777777" w:rsidR="00976AF9" w:rsidRDefault="00976AF9" w:rsidP="00536703">
      <w:r>
        <w:separator/>
      </w:r>
    </w:p>
  </w:endnote>
  <w:endnote w:type="continuationSeparator" w:id="0">
    <w:p w14:paraId="2AB65AED" w14:textId="77777777" w:rsidR="00976AF9" w:rsidRDefault="00976AF9" w:rsidP="00536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42D" w14:textId="77777777" w:rsidR="00976AF9" w:rsidRDefault="00976AF9" w:rsidP="0012200F">
    <w:pPr>
      <w:pStyle w:val="Footer"/>
      <w:tabs>
        <w:tab w:val="clear" w:pos="4153"/>
        <w:tab w:val="clear" w:pos="4320"/>
        <w:tab w:val="clear"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5B472" w14:textId="77777777" w:rsidR="00976AF9" w:rsidRDefault="00976AF9" w:rsidP="00536703">
      <w:r>
        <w:separator/>
      </w:r>
    </w:p>
  </w:footnote>
  <w:footnote w:type="continuationSeparator" w:id="0">
    <w:p w14:paraId="5F3E18CC" w14:textId="77777777" w:rsidR="00976AF9" w:rsidRDefault="00976AF9" w:rsidP="00536703">
      <w:r>
        <w:separator/>
      </w:r>
    </w:p>
  </w:footnote>
  <w:footnote w:id="1">
    <w:p w14:paraId="642538F0" w14:textId="3790324B" w:rsidR="00976AF9" w:rsidRPr="0098154C" w:rsidRDefault="00976AF9">
      <w:pPr>
        <w:pStyle w:val="FootnoteText"/>
        <w:rPr>
          <w:lang w:val="en-US"/>
        </w:rPr>
      </w:pPr>
      <w:r>
        <w:rPr>
          <w:rStyle w:val="FootnoteReference"/>
        </w:rPr>
        <w:footnoteRef/>
      </w:r>
      <w:r>
        <w:t xml:space="preserve"> </w:t>
      </w:r>
      <w:r>
        <w:rPr>
          <w:lang w:val="en-US"/>
        </w:rPr>
        <w:tab/>
        <w:t xml:space="preserve">Unless otherwise stated, the abbreviations used in the Judgment are adopted </w:t>
      </w:r>
    </w:p>
  </w:footnote>
  <w:footnote w:id="2">
    <w:p w14:paraId="5C9E4A42" w14:textId="63DF94DD" w:rsidR="00976AF9" w:rsidRPr="00F34B9D" w:rsidRDefault="00976AF9">
      <w:pPr>
        <w:pStyle w:val="FootnoteText"/>
        <w:rPr>
          <w:lang w:val="en-US"/>
        </w:rPr>
      </w:pPr>
      <w:r>
        <w:rPr>
          <w:rStyle w:val="FootnoteReference"/>
        </w:rPr>
        <w:footnoteRef/>
      </w:r>
      <w:r>
        <w:t xml:space="preserve"> </w:t>
      </w:r>
      <w:r>
        <w:tab/>
      </w:r>
      <w:r>
        <w:rPr>
          <w:lang w:val="en-US"/>
        </w:rPr>
        <w:t>Judgment §119(2).</w:t>
      </w:r>
    </w:p>
  </w:footnote>
  <w:footnote w:id="3">
    <w:p w14:paraId="39E701CD" w14:textId="34F12A8F" w:rsidR="00976AF9" w:rsidRPr="00C92826" w:rsidRDefault="00976AF9">
      <w:pPr>
        <w:pStyle w:val="FootnoteText"/>
        <w:rPr>
          <w:lang w:val="en-US"/>
        </w:rPr>
      </w:pPr>
      <w:r>
        <w:rPr>
          <w:rStyle w:val="FootnoteReference"/>
        </w:rPr>
        <w:footnoteRef/>
      </w:r>
      <w:r>
        <w:t xml:space="preserve"> </w:t>
      </w:r>
      <w:r>
        <w:tab/>
      </w:r>
      <w:r>
        <w:rPr>
          <w:lang w:val="en-US"/>
        </w:rPr>
        <w:t>Judgment §22</w:t>
      </w:r>
    </w:p>
  </w:footnote>
  <w:footnote w:id="4">
    <w:p w14:paraId="4F6D153F" w14:textId="0A8BF9E3" w:rsidR="00976AF9" w:rsidRPr="003C28FF" w:rsidRDefault="00976AF9">
      <w:pPr>
        <w:pStyle w:val="FootnoteText"/>
        <w:rPr>
          <w:lang w:val="en-US"/>
        </w:rPr>
      </w:pPr>
      <w:r>
        <w:rPr>
          <w:rStyle w:val="FootnoteReference"/>
        </w:rPr>
        <w:footnoteRef/>
      </w:r>
      <w:r>
        <w:t xml:space="preserve"> </w:t>
      </w:r>
      <w:r>
        <w:rPr>
          <w:lang w:val="en-US"/>
        </w:rPr>
        <w:tab/>
        <w:t>Judgment §20</w:t>
      </w:r>
    </w:p>
  </w:footnote>
  <w:footnote w:id="5">
    <w:p w14:paraId="02D892D8" w14:textId="6CFD3832" w:rsidR="00976AF9" w:rsidRPr="00DE09AC" w:rsidRDefault="00976AF9" w:rsidP="00526B75">
      <w:pPr>
        <w:pStyle w:val="FootnoteText"/>
        <w:rPr>
          <w:lang w:val="en-US"/>
        </w:rPr>
      </w:pPr>
      <w:r>
        <w:rPr>
          <w:rStyle w:val="FootnoteReference"/>
        </w:rPr>
        <w:footnoteRef/>
      </w:r>
      <w:r>
        <w:t xml:space="preserve"> </w:t>
      </w:r>
      <w:r>
        <w:rPr>
          <w:lang w:val="en-US"/>
        </w:rPr>
        <w:tab/>
        <w:t>Judgment §§27-30</w:t>
      </w:r>
    </w:p>
  </w:footnote>
  <w:footnote w:id="6">
    <w:p w14:paraId="706A89B4" w14:textId="73E32287" w:rsidR="00976AF9" w:rsidRPr="0033767E" w:rsidRDefault="00976AF9">
      <w:pPr>
        <w:pStyle w:val="FootnoteText"/>
        <w:rPr>
          <w:lang w:val="en-US"/>
        </w:rPr>
      </w:pPr>
      <w:r>
        <w:rPr>
          <w:rStyle w:val="FootnoteReference"/>
        </w:rPr>
        <w:footnoteRef/>
      </w:r>
      <w:r>
        <w:t xml:space="preserve"> </w:t>
      </w:r>
      <w:r>
        <w:rPr>
          <w:lang w:val="en-US"/>
        </w:rPr>
        <w:tab/>
        <w:t>Judgment §31</w:t>
      </w:r>
    </w:p>
  </w:footnote>
  <w:footnote w:id="7">
    <w:p w14:paraId="773360CE" w14:textId="611D43D5" w:rsidR="00976AF9" w:rsidRPr="00820846" w:rsidRDefault="00976AF9">
      <w:pPr>
        <w:pStyle w:val="FootnoteText"/>
        <w:rPr>
          <w:lang w:val="en-US"/>
        </w:rPr>
      </w:pPr>
      <w:r>
        <w:rPr>
          <w:rStyle w:val="FootnoteReference"/>
        </w:rPr>
        <w:footnoteRef/>
      </w:r>
      <w:r>
        <w:t xml:space="preserve"> </w:t>
      </w:r>
      <w:r>
        <w:rPr>
          <w:lang w:val="en-US"/>
        </w:rPr>
        <w:tab/>
        <w:t>Judgment §34</w:t>
      </w:r>
    </w:p>
  </w:footnote>
  <w:footnote w:id="8">
    <w:p w14:paraId="5967E718" w14:textId="49300158" w:rsidR="00976AF9" w:rsidRPr="00FD06AA" w:rsidRDefault="00976AF9">
      <w:pPr>
        <w:pStyle w:val="FootnoteText"/>
        <w:rPr>
          <w:lang w:val="en-US"/>
        </w:rPr>
      </w:pPr>
      <w:r>
        <w:rPr>
          <w:rStyle w:val="FootnoteReference"/>
        </w:rPr>
        <w:footnoteRef/>
      </w:r>
      <w:r>
        <w:t xml:space="preserve"> </w:t>
      </w:r>
      <w:r>
        <w:rPr>
          <w:lang w:val="en-US"/>
        </w:rPr>
        <w:tab/>
        <w:t>Judgment §33</w:t>
      </w:r>
    </w:p>
  </w:footnote>
  <w:footnote w:id="9">
    <w:p w14:paraId="2492E8D5" w14:textId="4FD6E194" w:rsidR="00976AF9" w:rsidRPr="00C429BB" w:rsidRDefault="00976AF9">
      <w:pPr>
        <w:pStyle w:val="FootnoteText"/>
        <w:rPr>
          <w:lang w:val="en-US"/>
        </w:rPr>
      </w:pPr>
      <w:r>
        <w:rPr>
          <w:rStyle w:val="FootnoteReference"/>
        </w:rPr>
        <w:footnoteRef/>
      </w:r>
      <w:r>
        <w:t xml:space="preserve"> </w:t>
      </w:r>
      <w:r>
        <w:rPr>
          <w:lang w:val="en-US"/>
        </w:rPr>
        <w:tab/>
        <w:t>Judgment §36</w:t>
      </w:r>
    </w:p>
  </w:footnote>
  <w:footnote w:id="10">
    <w:p w14:paraId="6FACD2DD" w14:textId="61BEFAE2" w:rsidR="00976AF9" w:rsidRPr="0003275F" w:rsidRDefault="00976AF9">
      <w:pPr>
        <w:pStyle w:val="FootnoteText"/>
        <w:rPr>
          <w:lang w:val="en-US"/>
        </w:rPr>
      </w:pPr>
      <w:r>
        <w:rPr>
          <w:rStyle w:val="FootnoteReference"/>
        </w:rPr>
        <w:footnoteRef/>
      </w:r>
      <w:r>
        <w:t xml:space="preserve"> </w:t>
      </w:r>
      <w:r>
        <w:rPr>
          <w:lang w:val="en-US"/>
        </w:rPr>
        <w:tab/>
        <w:t>Judgment §37</w:t>
      </w:r>
    </w:p>
  </w:footnote>
  <w:footnote w:id="11">
    <w:p w14:paraId="0C1314DD" w14:textId="5F2C144C" w:rsidR="00976AF9" w:rsidRPr="007E786A" w:rsidRDefault="00976AF9">
      <w:pPr>
        <w:pStyle w:val="FootnoteText"/>
        <w:rPr>
          <w:lang w:val="en-US"/>
        </w:rPr>
      </w:pPr>
      <w:r>
        <w:rPr>
          <w:rStyle w:val="FootnoteReference"/>
        </w:rPr>
        <w:footnoteRef/>
      </w:r>
      <w:r>
        <w:t xml:space="preserve"> </w:t>
      </w:r>
      <w:r>
        <w:rPr>
          <w:lang w:val="en-US"/>
        </w:rPr>
        <w:tab/>
        <w:t>Judgment §38</w:t>
      </w:r>
    </w:p>
  </w:footnote>
  <w:footnote w:id="12">
    <w:p w14:paraId="70796CD3" w14:textId="22FA7569" w:rsidR="00976AF9" w:rsidRPr="00144157" w:rsidRDefault="00976AF9">
      <w:pPr>
        <w:pStyle w:val="FootnoteText"/>
        <w:rPr>
          <w:lang w:val="en-US"/>
        </w:rPr>
      </w:pPr>
      <w:r>
        <w:rPr>
          <w:rStyle w:val="FootnoteReference"/>
        </w:rPr>
        <w:footnoteRef/>
      </w:r>
      <w:r>
        <w:t xml:space="preserve"> </w:t>
      </w:r>
      <w:r>
        <w:tab/>
      </w:r>
      <w:r>
        <w:rPr>
          <w:lang w:val="en-US"/>
        </w:rPr>
        <w:t>Judgment §21</w:t>
      </w:r>
    </w:p>
  </w:footnote>
  <w:footnote w:id="13">
    <w:p w14:paraId="32033907" w14:textId="57EE4F8D" w:rsidR="00976AF9" w:rsidRPr="00F34B9D" w:rsidRDefault="00976AF9">
      <w:pPr>
        <w:pStyle w:val="FootnoteText"/>
        <w:rPr>
          <w:lang w:val="en-US"/>
        </w:rPr>
      </w:pPr>
      <w:r>
        <w:rPr>
          <w:rStyle w:val="FootnoteReference"/>
        </w:rPr>
        <w:footnoteRef/>
      </w:r>
      <w:r>
        <w:t xml:space="preserve"> </w:t>
      </w:r>
      <w:r>
        <w:tab/>
        <w:t xml:space="preserve">Judgment </w:t>
      </w:r>
      <w:r>
        <w:rPr>
          <w:lang w:val="en-US"/>
        </w:rPr>
        <w:t>§§46-55</w:t>
      </w:r>
    </w:p>
  </w:footnote>
  <w:footnote w:id="14">
    <w:p w14:paraId="388D767E" w14:textId="450B5173" w:rsidR="00976AF9" w:rsidRPr="00F34B9D" w:rsidRDefault="00976AF9">
      <w:pPr>
        <w:pStyle w:val="FootnoteText"/>
        <w:rPr>
          <w:lang w:val="en-US"/>
        </w:rPr>
      </w:pPr>
      <w:r>
        <w:rPr>
          <w:rStyle w:val="FootnoteReference"/>
        </w:rPr>
        <w:footnoteRef/>
      </w:r>
      <w:r>
        <w:t xml:space="preserve"> </w:t>
      </w:r>
      <w:r>
        <w:tab/>
      </w:r>
      <w:r>
        <w:rPr>
          <w:lang w:val="en-US"/>
        </w:rPr>
        <w:t>Judgment §§56-71</w:t>
      </w:r>
    </w:p>
  </w:footnote>
  <w:footnote w:id="15">
    <w:p w14:paraId="3FD8E06E" w14:textId="0EB37332" w:rsidR="00976AF9" w:rsidRPr="00F34B9D" w:rsidRDefault="00976AF9">
      <w:pPr>
        <w:pStyle w:val="FootnoteText"/>
        <w:rPr>
          <w:lang w:val="en-US"/>
        </w:rPr>
      </w:pPr>
      <w:r>
        <w:rPr>
          <w:rStyle w:val="FootnoteReference"/>
        </w:rPr>
        <w:footnoteRef/>
      </w:r>
      <w:r>
        <w:t xml:space="preserve"> </w:t>
      </w:r>
      <w:r>
        <w:tab/>
      </w:r>
      <w:r>
        <w:rPr>
          <w:lang w:val="en-US"/>
        </w:rPr>
        <w:t>Judgment §§81-90</w:t>
      </w:r>
    </w:p>
  </w:footnote>
  <w:footnote w:id="16">
    <w:p w14:paraId="38170EE7" w14:textId="19C71690" w:rsidR="00976AF9" w:rsidRPr="00F34B9D" w:rsidRDefault="00976AF9">
      <w:pPr>
        <w:pStyle w:val="FootnoteText"/>
        <w:rPr>
          <w:lang w:val="en-US"/>
        </w:rPr>
      </w:pPr>
      <w:r>
        <w:rPr>
          <w:rStyle w:val="FootnoteReference"/>
        </w:rPr>
        <w:footnoteRef/>
      </w:r>
      <w:r>
        <w:t xml:space="preserve"> </w:t>
      </w:r>
      <w:r>
        <w:tab/>
        <w:t xml:space="preserve">Judgment </w:t>
      </w:r>
      <w:r>
        <w:rPr>
          <w:lang w:val="en-US"/>
        </w:rPr>
        <w:t>§100</w:t>
      </w:r>
    </w:p>
  </w:footnote>
  <w:footnote w:id="17">
    <w:p w14:paraId="61E68667" w14:textId="5B41BF5C" w:rsidR="00976AF9" w:rsidRPr="000447E4" w:rsidRDefault="00976AF9" w:rsidP="00FD0A51">
      <w:pPr>
        <w:pStyle w:val="FootnoteText"/>
        <w:rPr>
          <w:lang w:val="en-US"/>
        </w:rPr>
      </w:pPr>
      <w:r>
        <w:rPr>
          <w:rStyle w:val="FootnoteReference"/>
        </w:rPr>
        <w:footnoteRef/>
      </w:r>
      <w:r>
        <w:t xml:space="preserve"> </w:t>
      </w:r>
      <w:r>
        <w:rPr>
          <w:lang w:val="en-US"/>
        </w:rPr>
        <w:tab/>
        <w:t>Leung 1</w:t>
      </w:r>
      <w:r w:rsidRPr="00976AF9">
        <w:rPr>
          <w:vertAlign w:val="superscript"/>
          <w:lang w:val="en-US"/>
        </w:rPr>
        <w:t>st</w:t>
      </w:r>
      <w:r>
        <w:rPr>
          <w:lang w:val="en-US"/>
        </w:rPr>
        <w:t xml:space="preserve"> §§19-20</w:t>
      </w:r>
    </w:p>
  </w:footnote>
  <w:footnote w:id="18">
    <w:p w14:paraId="2DBFD7BF" w14:textId="2621BB95" w:rsidR="00976AF9" w:rsidRPr="009846C9" w:rsidRDefault="00976AF9">
      <w:pPr>
        <w:pStyle w:val="FootnoteText"/>
        <w:rPr>
          <w:lang w:val="en-US"/>
        </w:rPr>
      </w:pPr>
      <w:r>
        <w:rPr>
          <w:rStyle w:val="FootnoteReference"/>
        </w:rPr>
        <w:footnoteRef/>
      </w:r>
      <w:r>
        <w:t xml:space="preserve"> </w:t>
      </w:r>
      <w:r>
        <w:tab/>
        <w:t xml:space="preserve">Judgment </w:t>
      </w:r>
      <w:r>
        <w:rPr>
          <w:lang w:val="en-US"/>
        </w:rPr>
        <w:t>§§</w:t>
      </w:r>
      <w:r>
        <w:t>106-117</w:t>
      </w:r>
    </w:p>
  </w:footnote>
  <w:footnote w:id="19">
    <w:p w14:paraId="0F581E08" w14:textId="4BF10744" w:rsidR="00976AF9" w:rsidRPr="00827ECE" w:rsidRDefault="00976AF9">
      <w:pPr>
        <w:pStyle w:val="FootnoteText"/>
        <w:rPr>
          <w:lang w:val="en-US"/>
        </w:rPr>
      </w:pPr>
      <w:r>
        <w:rPr>
          <w:rStyle w:val="FootnoteReference"/>
        </w:rPr>
        <w:footnoteRef/>
      </w:r>
      <w:r>
        <w:t xml:space="preserve"> </w:t>
      </w:r>
      <w:r>
        <w:rPr>
          <w:lang w:val="en-US"/>
        </w:rPr>
        <w:tab/>
        <w:t>Replacing s.168A of the former Companies Ordinance (Cap. 32)</w:t>
      </w:r>
    </w:p>
  </w:footnote>
  <w:footnote w:id="20">
    <w:p w14:paraId="0C606A28" w14:textId="7DA8C2D5" w:rsidR="00976AF9" w:rsidRPr="00313132" w:rsidRDefault="00976AF9">
      <w:pPr>
        <w:pStyle w:val="FootnoteText"/>
        <w:rPr>
          <w:lang w:val="en-US"/>
        </w:rPr>
      </w:pPr>
      <w:r>
        <w:rPr>
          <w:rStyle w:val="FootnoteReference"/>
        </w:rPr>
        <w:footnoteRef/>
      </w:r>
      <w:r>
        <w:t xml:space="preserve"> </w:t>
      </w:r>
      <w:r>
        <w:rPr>
          <w:lang w:val="en-US"/>
        </w:rPr>
        <w:tab/>
        <w:t>Leading Ms Sheena Wong</w:t>
      </w:r>
    </w:p>
  </w:footnote>
  <w:footnote w:id="21">
    <w:p w14:paraId="4A8A0D48" w14:textId="23C8B687" w:rsidR="00976AF9" w:rsidRPr="00C5197D" w:rsidRDefault="00976AF9" w:rsidP="009E6D10">
      <w:pPr>
        <w:pStyle w:val="FootnoteText"/>
        <w:rPr>
          <w:color w:val="000000" w:themeColor="text1"/>
          <w:szCs w:val="22"/>
        </w:rPr>
      </w:pPr>
      <w:r w:rsidRPr="00C5197D">
        <w:rPr>
          <w:rStyle w:val="FootnoteReference"/>
          <w:color w:val="000000" w:themeColor="text1"/>
          <w:szCs w:val="22"/>
        </w:rPr>
        <w:footnoteRef/>
      </w:r>
      <w:r w:rsidRPr="00C5197D">
        <w:rPr>
          <w:color w:val="000000" w:themeColor="text1"/>
          <w:szCs w:val="22"/>
        </w:rPr>
        <w:t xml:space="preserve"> </w:t>
      </w:r>
      <w:r>
        <w:rPr>
          <w:color w:val="000000" w:themeColor="text1"/>
          <w:szCs w:val="22"/>
        </w:rPr>
        <w:t xml:space="preserve"> </w:t>
      </w:r>
      <w:r>
        <w:rPr>
          <w:color w:val="000000" w:themeColor="text1"/>
          <w:szCs w:val="22"/>
        </w:rPr>
        <w:tab/>
      </w:r>
      <w:r w:rsidRPr="00F368CA">
        <w:rPr>
          <w:i/>
          <w:iCs/>
          <w:color w:val="000000" w:themeColor="text1"/>
          <w:szCs w:val="22"/>
        </w:rPr>
        <w:t>Re Sparkle Consultants (HK) Limited</w:t>
      </w:r>
      <w:r w:rsidRPr="00C5197D">
        <w:rPr>
          <w:b/>
          <w:bCs/>
          <w:color w:val="000000" w:themeColor="text1"/>
          <w:szCs w:val="22"/>
        </w:rPr>
        <w:t xml:space="preserve"> </w:t>
      </w:r>
      <w:r w:rsidRPr="00C5197D">
        <w:rPr>
          <w:color w:val="000000" w:themeColor="text1"/>
          <w:szCs w:val="22"/>
        </w:rPr>
        <w:t>[2002] 3 HKLRD 62</w:t>
      </w:r>
      <w:r>
        <w:rPr>
          <w:color w:val="000000" w:themeColor="text1"/>
          <w:szCs w:val="22"/>
        </w:rPr>
        <w:t xml:space="preserve"> (CA)</w:t>
      </w:r>
      <w:r w:rsidRPr="00C5197D">
        <w:rPr>
          <w:color w:val="000000" w:themeColor="text1"/>
          <w:szCs w:val="22"/>
        </w:rPr>
        <w:t>, §33</w:t>
      </w:r>
      <w:r>
        <w:rPr>
          <w:color w:val="000000" w:themeColor="text1"/>
          <w:szCs w:val="22"/>
        </w:rPr>
        <w:t>,</w:t>
      </w:r>
      <w:r w:rsidRPr="00C5197D">
        <w:rPr>
          <w:color w:val="000000" w:themeColor="text1"/>
          <w:szCs w:val="22"/>
        </w:rPr>
        <w:t xml:space="preserve"> per Rogers VP</w:t>
      </w:r>
    </w:p>
  </w:footnote>
  <w:footnote w:id="22">
    <w:p w14:paraId="2D2C6145" w14:textId="00F779FF" w:rsidR="00976AF9" w:rsidRPr="00C5197D" w:rsidRDefault="00976AF9" w:rsidP="009E6D10">
      <w:pPr>
        <w:pStyle w:val="FootnoteText"/>
        <w:rPr>
          <w:color w:val="000000" w:themeColor="text1"/>
          <w:szCs w:val="22"/>
        </w:rPr>
      </w:pPr>
      <w:r w:rsidRPr="00C5197D">
        <w:rPr>
          <w:rStyle w:val="FootnoteReference"/>
          <w:color w:val="000000" w:themeColor="text1"/>
          <w:szCs w:val="22"/>
        </w:rPr>
        <w:footnoteRef/>
      </w:r>
      <w:r w:rsidRPr="00C5197D">
        <w:rPr>
          <w:color w:val="000000" w:themeColor="text1"/>
          <w:szCs w:val="22"/>
        </w:rPr>
        <w:t xml:space="preserve"> </w:t>
      </w:r>
      <w:r>
        <w:rPr>
          <w:color w:val="000000" w:themeColor="text1"/>
          <w:szCs w:val="22"/>
        </w:rPr>
        <w:t xml:space="preserve"> </w:t>
      </w:r>
      <w:r>
        <w:rPr>
          <w:color w:val="000000" w:themeColor="text1"/>
          <w:szCs w:val="22"/>
        </w:rPr>
        <w:tab/>
      </w:r>
      <w:r w:rsidRPr="00F368CA">
        <w:rPr>
          <w:i/>
          <w:iCs/>
          <w:color w:val="000000" w:themeColor="text1"/>
          <w:szCs w:val="22"/>
        </w:rPr>
        <w:t>Re Luk Fai Holdings</w:t>
      </w:r>
      <w:r w:rsidRPr="00C5197D">
        <w:rPr>
          <w:b/>
          <w:bCs/>
          <w:color w:val="000000" w:themeColor="text1"/>
          <w:szCs w:val="22"/>
        </w:rPr>
        <w:t xml:space="preserve"> </w:t>
      </w:r>
      <w:r w:rsidRPr="00F368CA">
        <w:rPr>
          <w:i/>
          <w:iCs/>
          <w:color w:val="000000" w:themeColor="text1"/>
          <w:szCs w:val="28"/>
        </w:rPr>
        <w:t>Company Limited</w:t>
      </w:r>
      <w:r w:rsidRPr="0006516F">
        <w:rPr>
          <w:b/>
          <w:bCs/>
          <w:color w:val="000000" w:themeColor="text1"/>
          <w:szCs w:val="28"/>
        </w:rPr>
        <w:t xml:space="preserve"> </w:t>
      </w:r>
      <w:r w:rsidRPr="0006516F">
        <w:rPr>
          <w:color w:val="000000" w:themeColor="text1"/>
          <w:szCs w:val="28"/>
        </w:rPr>
        <w:t>[2023] HKCFI 2268</w:t>
      </w:r>
      <w:r>
        <w:rPr>
          <w:color w:val="000000" w:themeColor="text1"/>
          <w:szCs w:val="28"/>
        </w:rPr>
        <w:t xml:space="preserve">, </w:t>
      </w:r>
      <w:r w:rsidRPr="00C5197D">
        <w:rPr>
          <w:color w:val="000000" w:themeColor="text1"/>
          <w:szCs w:val="22"/>
        </w:rPr>
        <w:t>§100</w:t>
      </w:r>
    </w:p>
  </w:footnote>
  <w:footnote w:id="23">
    <w:p w14:paraId="0878D98F" w14:textId="310FE542" w:rsidR="00976AF9" w:rsidRPr="00C5197D" w:rsidRDefault="00976AF9" w:rsidP="00602E84">
      <w:pPr>
        <w:pStyle w:val="FootnoteText"/>
        <w:rPr>
          <w:color w:val="000000" w:themeColor="text1"/>
          <w:szCs w:val="22"/>
        </w:rPr>
      </w:pPr>
      <w:r w:rsidRPr="00C5197D">
        <w:rPr>
          <w:rStyle w:val="FootnoteReference"/>
          <w:color w:val="000000" w:themeColor="text1"/>
          <w:szCs w:val="22"/>
        </w:rPr>
        <w:footnoteRef/>
      </w:r>
      <w:r w:rsidRPr="00C5197D">
        <w:rPr>
          <w:color w:val="000000" w:themeColor="text1"/>
          <w:szCs w:val="22"/>
        </w:rPr>
        <w:t xml:space="preserve"> </w:t>
      </w:r>
      <w:r>
        <w:rPr>
          <w:color w:val="000000" w:themeColor="text1"/>
          <w:szCs w:val="22"/>
        </w:rPr>
        <w:t xml:space="preserve"> </w:t>
      </w:r>
      <w:r>
        <w:rPr>
          <w:color w:val="000000" w:themeColor="text1"/>
          <w:szCs w:val="22"/>
        </w:rPr>
        <w:tab/>
      </w:r>
      <w:r w:rsidRPr="00C5197D">
        <w:rPr>
          <w:color w:val="000000" w:themeColor="text1"/>
          <w:szCs w:val="22"/>
        </w:rPr>
        <w:t xml:space="preserve">Citing </w:t>
      </w:r>
      <w:r w:rsidRPr="00A5689D">
        <w:rPr>
          <w:i/>
          <w:iCs/>
          <w:color w:val="000000" w:themeColor="text1"/>
          <w:szCs w:val="22"/>
        </w:rPr>
        <w:t>In re O.C</w:t>
      </w:r>
      <w:r>
        <w:rPr>
          <w:i/>
          <w:iCs/>
          <w:color w:val="000000" w:themeColor="text1"/>
          <w:szCs w:val="22"/>
        </w:rPr>
        <w:t xml:space="preserve">. </w:t>
      </w:r>
      <w:r w:rsidRPr="00A5689D">
        <w:rPr>
          <w:i/>
          <w:iCs/>
          <w:color w:val="000000" w:themeColor="text1"/>
          <w:szCs w:val="22"/>
        </w:rPr>
        <w:t>(Transport) Services Ltd</w:t>
      </w:r>
      <w:r w:rsidRPr="00C5197D">
        <w:rPr>
          <w:b/>
          <w:bCs/>
          <w:color w:val="000000" w:themeColor="text1"/>
          <w:szCs w:val="22"/>
        </w:rPr>
        <w:t xml:space="preserve"> </w:t>
      </w:r>
      <w:r w:rsidRPr="00C5197D">
        <w:rPr>
          <w:color w:val="000000" w:themeColor="text1"/>
          <w:szCs w:val="22"/>
        </w:rPr>
        <w:t>[1984] BCLC 251 at 258</w:t>
      </w:r>
    </w:p>
  </w:footnote>
  <w:footnote w:id="24">
    <w:p w14:paraId="6CC7184E" w14:textId="30AA34E1" w:rsidR="00976AF9" w:rsidRPr="00C5197D" w:rsidRDefault="00976AF9" w:rsidP="001C34F1">
      <w:pPr>
        <w:pStyle w:val="FootnoteText"/>
        <w:rPr>
          <w:color w:val="000000" w:themeColor="text1"/>
          <w:szCs w:val="22"/>
        </w:rPr>
      </w:pPr>
      <w:r w:rsidRPr="00C5197D">
        <w:rPr>
          <w:rStyle w:val="FootnoteReference"/>
          <w:color w:val="000000" w:themeColor="text1"/>
          <w:szCs w:val="22"/>
        </w:rPr>
        <w:footnoteRef/>
      </w:r>
      <w:r w:rsidRPr="00C5197D">
        <w:rPr>
          <w:color w:val="000000" w:themeColor="text1"/>
          <w:szCs w:val="22"/>
        </w:rPr>
        <w:t xml:space="preserve"> </w:t>
      </w:r>
      <w:r>
        <w:rPr>
          <w:color w:val="000000" w:themeColor="text1"/>
          <w:szCs w:val="22"/>
        </w:rPr>
        <w:t xml:space="preserve"> </w:t>
      </w:r>
      <w:r>
        <w:rPr>
          <w:color w:val="000000" w:themeColor="text1"/>
          <w:szCs w:val="22"/>
        </w:rPr>
        <w:tab/>
        <w:t>B</w:t>
      </w:r>
      <w:r w:rsidRPr="00C5197D">
        <w:rPr>
          <w:color w:val="000000" w:themeColor="text1"/>
          <w:szCs w:val="22"/>
        </w:rPr>
        <w:t>efore the diversion of substantial business from the company</w:t>
      </w:r>
      <w:r>
        <w:rPr>
          <w:color w:val="000000" w:themeColor="text1"/>
          <w:szCs w:val="22"/>
        </w:rPr>
        <w:t xml:space="preserve"> which was found to be unfairly prejudicial to the interests of the petitioner</w:t>
      </w:r>
      <w:r w:rsidRPr="00C5197D">
        <w:rPr>
          <w:color w:val="000000" w:themeColor="text1"/>
          <w:szCs w:val="22"/>
        </w:rPr>
        <w:t>.</w:t>
      </w:r>
    </w:p>
  </w:footnote>
  <w:footnote w:id="25">
    <w:p w14:paraId="324CFA95" w14:textId="1235B5C4" w:rsidR="00976AF9" w:rsidRPr="00C5197D" w:rsidRDefault="00976AF9" w:rsidP="00F26FE1">
      <w:pPr>
        <w:pStyle w:val="FootnoteText"/>
        <w:rPr>
          <w:color w:val="000000" w:themeColor="text1"/>
          <w:szCs w:val="22"/>
          <w:lang w:val="en-GB"/>
        </w:rPr>
      </w:pPr>
      <w:r w:rsidRPr="00C5197D">
        <w:rPr>
          <w:rStyle w:val="FootnoteReference"/>
          <w:color w:val="000000" w:themeColor="text1"/>
          <w:szCs w:val="22"/>
        </w:rPr>
        <w:footnoteRef/>
      </w:r>
      <w:r w:rsidRPr="00C5197D">
        <w:rPr>
          <w:color w:val="000000" w:themeColor="text1"/>
          <w:szCs w:val="22"/>
        </w:rPr>
        <w:t xml:space="preserve"> </w:t>
      </w:r>
      <w:r>
        <w:rPr>
          <w:color w:val="000000" w:themeColor="text1"/>
          <w:szCs w:val="22"/>
        </w:rPr>
        <w:t xml:space="preserve"> </w:t>
      </w:r>
      <w:r>
        <w:rPr>
          <w:color w:val="000000" w:themeColor="text1"/>
          <w:szCs w:val="22"/>
        </w:rPr>
        <w:tab/>
      </w:r>
      <w:r w:rsidRPr="00C5197D">
        <w:rPr>
          <w:color w:val="000000" w:themeColor="text1"/>
          <w:szCs w:val="22"/>
          <w:lang w:val="en-GB"/>
        </w:rPr>
        <w:t>In that case, the majority shareholder was ordered to purchase the minority shareholder’s shares as at the date o</w:t>
      </w:r>
      <w:r>
        <w:rPr>
          <w:color w:val="000000" w:themeColor="text1"/>
          <w:szCs w:val="22"/>
          <w:lang w:val="en-GB"/>
        </w:rPr>
        <w:t xml:space="preserve">f </w:t>
      </w:r>
      <w:r w:rsidRPr="00C5197D">
        <w:rPr>
          <w:color w:val="000000" w:themeColor="text1"/>
          <w:szCs w:val="22"/>
          <w:lang w:val="en-GB"/>
        </w:rPr>
        <w:t>the petition (rather than the date of the order, which was after the valuation of shares had declined)</w:t>
      </w:r>
      <w:r>
        <w:rPr>
          <w:color w:val="000000" w:themeColor="text1"/>
          <w:szCs w:val="22"/>
          <w:lang w:val="en-GB"/>
        </w:rPr>
        <w:t xml:space="preserve">.  </w:t>
      </w:r>
    </w:p>
  </w:footnote>
  <w:footnote w:id="26">
    <w:p w14:paraId="073B212A" w14:textId="5617514B" w:rsidR="00976AF9" w:rsidRPr="00404197" w:rsidRDefault="00976AF9">
      <w:pPr>
        <w:pStyle w:val="FootnoteText"/>
        <w:rPr>
          <w:lang w:val="en-US"/>
        </w:rPr>
      </w:pPr>
      <w:r>
        <w:rPr>
          <w:rStyle w:val="FootnoteReference"/>
        </w:rPr>
        <w:footnoteRef/>
      </w:r>
      <w:r>
        <w:t xml:space="preserve"> </w:t>
      </w:r>
      <w:r>
        <w:rPr>
          <w:lang w:val="en-US"/>
        </w:rPr>
        <w:tab/>
        <w:t>Leading Ms Tara Liao</w:t>
      </w:r>
    </w:p>
  </w:footnote>
  <w:footnote w:id="27">
    <w:p w14:paraId="1F315DC1" w14:textId="04AD0563" w:rsidR="00976AF9" w:rsidRPr="007C032C" w:rsidRDefault="00976AF9">
      <w:pPr>
        <w:pStyle w:val="FootnoteText"/>
        <w:rPr>
          <w:lang w:val="en-US"/>
        </w:rPr>
      </w:pPr>
      <w:r>
        <w:rPr>
          <w:rStyle w:val="FootnoteReference"/>
        </w:rPr>
        <w:footnoteRef/>
      </w:r>
      <w:r>
        <w:t xml:space="preserve"> </w:t>
      </w:r>
      <w:r>
        <w:tab/>
      </w:r>
      <w:r w:rsidRPr="007C032C">
        <w:t>Section 996 of the Companies Act 2006</w:t>
      </w:r>
      <w:r>
        <w:t xml:space="preserve">, </w:t>
      </w:r>
      <w:r w:rsidRPr="007C032C">
        <w:t xml:space="preserve">equivalent </w:t>
      </w:r>
      <w:r>
        <w:t>to s.</w:t>
      </w:r>
      <w:r w:rsidRPr="007C032C">
        <w:t>725 of the Companies Ordinance</w:t>
      </w:r>
    </w:p>
  </w:footnote>
  <w:footnote w:id="28">
    <w:p w14:paraId="573DCCD3" w14:textId="34634B85" w:rsidR="00976AF9" w:rsidRPr="00C5197D" w:rsidRDefault="00976AF9" w:rsidP="009E7FF3">
      <w:pPr>
        <w:pStyle w:val="FootnoteText"/>
        <w:rPr>
          <w:color w:val="000000" w:themeColor="text1"/>
          <w:szCs w:val="22"/>
          <w:lang w:val="en-US"/>
        </w:rPr>
      </w:pPr>
      <w:r w:rsidRPr="00C5197D">
        <w:rPr>
          <w:rStyle w:val="FootnoteReference"/>
          <w:color w:val="000000" w:themeColor="text1"/>
          <w:szCs w:val="22"/>
        </w:rPr>
        <w:footnoteRef/>
      </w:r>
      <w:r w:rsidRPr="00C5197D">
        <w:rPr>
          <w:color w:val="000000" w:themeColor="text1"/>
          <w:szCs w:val="22"/>
        </w:rPr>
        <w:t xml:space="preserve"> </w:t>
      </w:r>
      <w:r>
        <w:rPr>
          <w:color w:val="000000" w:themeColor="text1"/>
          <w:szCs w:val="22"/>
        </w:rPr>
        <w:tab/>
      </w:r>
      <w:r w:rsidRPr="00C5197D">
        <w:rPr>
          <w:color w:val="000000" w:themeColor="text1"/>
          <w:szCs w:val="22"/>
        </w:rPr>
        <w:t>Cheng 5</w:t>
      </w:r>
      <w:r w:rsidRPr="00C5197D">
        <w:rPr>
          <w:color w:val="000000" w:themeColor="text1"/>
          <w:szCs w:val="22"/>
          <w:vertAlign w:val="superscript"/>
        </w:rPr>
        <w:t>th</w:t>
      </w:r>
      <w:r w:rsidRPr="00C5197D">
        <w:rPr>
          <w:color w:val="000000" w:themeColor="text1"/>
          <w:szCs w:val="22"/>
        </w:rPr>
        <w:t xml:space="preserve"> §§11-1</w:t>
      </w:r>
      <w:r>
        <w:rPr>
          <w:color w:val="000000" w:themeColor="text1"/>
          <w:szCs w:val="22"/>
        </w:rPr>
        <w:t>7</w:t>
      </w:r>
    </w:p>
  </w:footnote>
  <w:footnote w:id="29">
    <w:p w14:paraId="1FC40231" w14:textId="6054FDB6" w:rsidR="00976AF9" w:rsidRPr="000447E4" w:rsidRDefault="00976AF9">
      <w:pPr>
        <w:pStyle w:val="FootnoteText"/>
        <w:rPr>
          <w:lang w:val="en-US"/>
        </w:rPr>
      </w:pPr>
      <w:r>
        <w:rPr>
          <w:rStyle w:val="FootnoteReference"/>
        </w:rPr>
        <w:footnoteRef/>
      </w:r>
      <w:r>
        <w:t xml:space="preserve"> </w:t>
      </w:r>
      <w:r>
        <w:rPr>
          <w:lang w:val="en-US"/>
        </w:rPr>
        <w:tab/>
        <w:t>Leung 1</w:t>
      </w:r>
      <w:r w:rsidRPr="00976AF9">
        <w:rPr>
          <w:vertAlign w:val="superscript"/>
          <w:lang w:val="en-US"/>
        </w:rPr>
        <w:t>st</w:t>
      </w:r>
      <w:r>
        <w:rPr>
          <w:lang w:val="en-US"/>
        </w:rPr>
        <w:t xml:space="preserve"> §§19-20</w:t>
      </w:r>
    </w:p>
  </w:footnote>
  <w:footnote w:id="30">
    <w:p w14:paraId="05DD0538" w14:textId="6C9B8A1B" w:rsidR="00976AF9" w:rsidRDefault="00976AF9" w:rsidP="00FB0E0D">
      <w:pPr>
        <w:pStyle w:val="FootnoteText"/>
      </w:pPr>
      <w:r>
        <w:rPr>
          <w:rStyle w:val="FootnoteReference"/>
        </w:rPr>
        <w:footnoteRef/>
      </w:r>
      <w:r>
        <w:t xml:space="preserve">  </w:t>
      </w:r>
      <w:r>
        <w:tab/>
      </w:r>
      <w:r w:rsidRPr="00C5197D">
        <w:rPr>
          <w:color w:val="000000" w:themeColor="text1"/>
          <w:szCs w:val="22"/>
          <w:lang w:val="en-US"/>
        </w:rPr>
        <w:t>Lung 1</w:t>
      </w:r>
      <w:r w:rsidRPr="00C5197D">
        <w:rPr>
          <w:color w:val="000000" w:themeColor="text1"/>
          <w:szCs w:val="22"/>
          <w:vertAlign w:val="superscript"/>
          <w:lang w:val="en-US"/>
        </w:rPr>
        <w:t>st</w:t>
      </w:r>
      <w:r w:rsidRPr="00C5197D">
        <w:rPr>
          <w:color w:val="000000" w:themeColor="text1"/>
          <w:szCs w:val="22"/>
          <w:lang w:val="en-US"/>
        </w:rPr>
        <w:t xml:space="preserve"> §§21, 32</w:t>
      </w:r>
    </w:p>
  </w:footnote>
  <w:footnote w:id="31">
    <w:p w14:paraId="5542A6CF" w14:textId="4C96C25D" w:rsidR="00976AF9" w:rsidRPr="00C5197D" w:rsidRDefault="00976AF9" w:rsidP="00A062EB">
      <w:pPr>
        <w:pStyle w:val="FootnoteText"/>
        <w:rPr>
          <w:color w:val="000000" w:themeColor="text1"/>
          <w:szCs w:val="22"/>
          <w:lang w:val="en-US"/>
        </w:rPr>
      </w:pPr>
      <w:r w:rsidRPr="00C5197D">
        <w:rPr>
          <w:rStyle w:val="FootnoteReference"/>
          <w:color w:val="000000" w:themeColor="text1"/>
          <w:szCs w:val="22"/>
        </w:rPr>
        <w:footnoteRef/>
      </w:r>
      <w:r w:rsidRPr="00C5197D">
        <w:rPr>
          <w:color w:val="000000" w:themeColor="text1"/>
          <w:szCs w:val="22"/>
        </w:rPr>
        <w:t xml:space="preserve"> </w:t>
      </w:r>
      <w:r>
        <w:rPr>
          <w:color w:val="000000" w:themeColor="text1"/>
          <w:szCs w:val="22"/>
        </w:rPr>
        <w:t xml:space="preserve"> </w:t>
      </w:r>
      <w:r>
        <w:rPr>
          <w:color w:val="000000" w:themeColor="text1"/>
          <w:szCs w:val="22"/>
        </w:rPr>
        <w:tab/>
      </w:r>
      <w:r w:rsidRPr="00C5197D">
        <w:rPr>
          <w:color w:val="000000" w:themeColor="text1"/>
          <w:szCs w:val="22"/>
          <w:lang w:val="en-US"/>
        </w:rPr>
        <w:t>Judgment §113</w:t>
      </w:r>
    </w:p>
  </w:footnote>
  <w:footnote w:id="32">
    <w:p w14:paraId="42B6959E" w14:textId="7C6FDBCC" w:rsidR="00976AF9" w:rsidRPr="006C1BBD" w:rsidRDefault="00976AF9">
      <w:pPr>
        <w:pStyle w:val="FootnoteText"/>
        <w:rPr>
          <w:lang w:val="en-US"/>
        </w:rPr>
      </w:pPr>
      <w:r>
        <w:rPr>
          <w:rStyle w:val="FootnoteReference"/>
        </w:rPr>
        <w:footnoteRef/>
      </w:r>
      <w:r>
        <w:t xml:space="preserve"> </w:t>
      </w:r>
      <w:r>
        <w:rPr>
          <w:lang w:val="en-US"/>
        </w:rPr>
        <w:tab/>
        <w:t>Judgment §§67-68</w:t>
      </w:r>
    </w:p>
  </w:footnote>
  <w:footnote w:id="33">
    <w:p w14:paraId="6B097348" w14:textId="5BA970EE" w:rsidR="00976AF9" w:rsidRPr="00C5197D" w:rsidRDefault="00976AF9" w:rsidP="00044E1B">
      <w:pPr>
        <w:pStyle w:val="FootnoteText"/>
        <w:rPr>
          <w:color w:val="000000" w:themeColor="text1"/>
          <w:szCs w:val="22"/>
          <w:lang w:val="en-US"/>
        </w:rPr>
      </w:pPr>
      <w:r w:rsidRPr="00C5197D">
        <w:rPr>
          <w:rStyle w:val="FootnoteReference"/>
          <w:color w:val="000000" w:themeColor="text1"/>
          <w:szCs w:val="22"/>
        </w:rPr>
        <w:footnoteRef/>
      </w:r>
      <w:r w:rsidRPr="00C5197D">
        <w:rPr>
          <w:color w:val="000000" w:themeColor="text1"/>
          <w:szCs w:val="22"/>
        </w:rPr>
        <w:t xml:space="preserve"> </w:t>
      </w:r>
      <w:r>
        <w:rPr>
          <w:color w:val="000000" w:themeColor="text1"/>
          <w:szCs w:val="22"/>
        </w:rPr>
        <w:t xml:space="preserve"> </w:t>
      </w:r>
      <w:r>
        <w:rPr>
          <w:color w:val="000000" w:themeColor="text1"/>
          <w:szCs w:val="22"/>
        </w:rPr>
        <w:tab/>
      </w:r>
      <w:r w:rsidRPr="00C5197D">
        <w:rPr>
          <w:color w:val="000000" w:themeColor="text1"/>
          <w:szCs w:val="22"/>
          <w:lang w:val="en-US"/>
        </w:rPr>
        <w:t>Judgment §115</w:t>
      </w:r>
    </w:p>
  </w:footnote>
  <w:footnote w:id="34">
    <w:p w14:paraId="2BB5A83B" w14:textId="3B1A2B5C" w:rsidR="00976AF9" w:rsidRPr="00DC134F" w:rsidRDefault="00976AF9">
      <w:pPr>
        <w:pStyle w:val="FootnoteText"/>
        <w:rPr>
          <w:lang w:val="en-US"/>
        </w:rPr>
      </w:pPr>
      <w:r>
        <w:rPr>
          <w:rStyle w:val="FootnoteReference"/>
        </w:rPr>
        <w:footnoteRef/>
      </w:r>
      <w:r>
        <w:t xml:space="preserve"> </w:t>
      </w:r>
      <w:r>
        <w:rPr>
          <w:lang w:val="en-US"/>
        </w:rPr>
        <w:tab/>
        <w:t>Mr Wen’s Skeleton §§25-27</w:t>
      </w:r>
    </w:p>
  </w:footnote>
  <w:footnote w:id="35">
    <w:p w14:paraId="2DFEFCF7" w14:textId="751577B4" w:rsidR="00976AF9" w:rsidRPr="006B502B" w:rsidRDefault="00976AF9">
      <w:pPr>
        <w:pStyle w:val="FootnoteText"/>
        <w:rPr>
          <w:lang w:val="en-US"/>
        </w:rPr>
      </w:pPr>
      <w:r>
        <w:rPr>
          <w:rStyle w:val="FootnoteReference"/>
        </w:rPr>
        <w:footnoteRef/>
      </w:r>
      <w:r>
        <w:t xml:space="preserve"> </w:t>
      </w:r>
      <w:r>
        <w:rPr>
          <w:lang w:val="en-US"/>
        </w:rPr>
        <w:tab/>
        <w:t>Judgment §114(3)</w:t>
      </w:r>
    </w:p>
  </w:footnote>
  <w:footnote w:id="36">
    <w:p w14:paraId="33E3FC5B" w14:textId="7E5EF472" w:rsidR="00976AF9" w:rsidRPr="003551F0" w:rsidRDefault="00976AF9">
      <w:pPr>
        <w:pStyle w:val="FootnoteText"/>
        <w:rPr>
          <w:lang w:val="en-US"/>
        </w:rPr>
      </w:pPr>
      <w:r>
        <w:rPr>
          <w:rStyle w:val="FootnoteReference"/>
        </w:rPr>
        <w:footnoteRef/>
      </w:r>
      <w:r>
        <w:t xml:space="preserve"> </w:t>
      </w:r>
      <w:r>
        <w:rPr>
          <w:lang w:val="en-US"/>
        </w:rPr>
        <w:tab/>
        <w:t>Mr Wen’s Skeleton §36</w:t>
      </w:r>
    </w:p>
  </w:footnote>
  <w:footnote w:id="37">
    <w:p w14:paraId="0420DE60" w14:textId="6D9FD448" w:rsidR="00976AF9" w:rsidRPr="00B92C98" w:rsidRDefault="00976AF9">
      <w:pPr>
        <w:pStyle w:val="FootnoteText"/>
        <w:rPr>
          <w:lang w:val="en-US"/>
        </w:rPr>
      </w:pPr>
      <w:r>
        <w:rPr>
          <w:rStyle w:val="FootnoteReference"/>
        </w:rPr>
        <w:footnoteRef/>
      </w:r>
      <w:r>
        <w:t xml:space="preserve"> </w:t>
      </w:r>
      <w:r>
        <w:rPr>
          <w:lang w:val="en-US"/>
        </w:rPr>
        <w:tab/>
        <w:t>Leung 1</w:t>
      </w:r>
      <w:r w:rsidRPr="00B92C98">
        <w:rPr>
          <w:vertAlign w:val="superscript"/>
          <w:lang w:val="en-US"/>
        </w:rPr>
        <w:t>st</w:t>
      </w:r>
      <w:r>
        <w:rPr>
          <w:lang w:val="en-US"/>
        </w:rPr>
        <w:t xml:space="preserve"> §§34-35</w:t>
      </w:r>
    </w:p>
  </w:footnote>
  <w:footnote w:id="38">
    <w:p w14:paraId="6CB1F6EC" w14:textId="5CE10A71" w:rsidR="00976AF9" w:rsidRPr="00280D77" w:rsidRDefault="00976AF9">
      <w:pPr>
        <w:pStyle w:val="FootnoteText"/>
        <w:rPr>
          <w:lang w:val="en-US"/>
        </w:rPr>
      </w:pPr>
      <w:r>
        <w:rPr>
          <w:rStyle w:val="FootnoteReference"/>
        </w:rPr>
        <w:footnoteRef/>
      </w:r>
      <w:r>
        <w:t xml:space="preserve"> </w:t>
      </w:r>
      <w:r>
        <w:rPr>
          <w:lang w:val="en-US"/>
        </w:rPr>
        <w:tab/>
        <w:t>That is, the 3 alternative dates of valuation contended by Mr Wong</w:t>
      </w:r>
    </w:p>
  </w:footnote>
  <w:footnote w:id="39">
    <w:p w14:paraId="48D42BF6" w14:textId="7D8DB28A" w:rsidR="00976AF9" w:rsidRPr="0043448A" w:rsidRDefault="00976AF9">
      <w:pPr>
        <w:pStyle w:val="FootnoteText"/>
        <w:rPr>
          <w:lang w:val="en-US"/>
        </w:rPr>
      </w:pPr>
      <w:r>
        <w:rPr>
          <w:rStyle w:val="FootnoteReference"/>
        </w:rPr>
        <w:footnoteRef/>
      </w:r>
      <w:r>
        <w:t xml:space="preserve"> </w:t>
      </w:r>
      <w:r>
        <w:rPr>
          <w:lang w:val="en-US"/>
        </w:rPr>
        <w:tab/>
        <w:t>Leung 1</w:t>
      </w:r>
      <w:r w:rsidRPr="0043448A">
        <w:rPr>
          <w:vertAlign w:val="superscript"/>
          <w:lang w:val="en-US"/>
        </w:rPr>
        <w:t>st</w:t>
      </w:r>
      <w:r>
        <w:rPr>
          <w:lang w:val="en-US"/>
        </w:rPr>
        <w:t xml:space="preserve"> §36</w:t>
      </w:r>
    </w:p>
  </w:footnote>
  <w:footnote w:id="40">
    <w:p w14:paraId="01327EFC" w14:textId="2993EB2E" w:rsidR="00976AF9" w:rsidRPr="0033312A" w:rsidRDefault="00976AF9">
      <w:pPr>
        <w:pStyle w:val="FootnoteText"/>
        <w:rPr>
          <w:lang w:val="en-US"/>
        </w:rPr>
      </w:pPr>
      <w:r>
        <w:rPr>
          <w:rStyle w:val="FootnoteReference"/>
        </w:rPr>
        <w:footnoteRef/>
      </w:r>
      <w:r>
        <w:t xml:space="preserve"> </w:t>
      </w:r>
      <w:r>
        <w:rPr>
          <w:lang w:val="en-US"/>
        </w:rPr>
        <w:tab/>
        <w:t>Lung 2</w:t>
      </w:r>
      <w:r w:rsidRPr="0033312A">
        <w:rPr>
          <w:vertAlign w:val="superscript"/>
          <w:lang w:val="en-US"/>
        </w:rPr>
        <w:t>nd</w:t>
      </w:r>
      <w:r>
        <w:rPr>
          <w:lang w:val="en-US"/>
        </w:rPr>
        <w:t xml:space="preserve"> §§21-24</w:t>
      </w:r>
    </w:p>
  </w:footnote>
  <w:footnote w:id="41">
    <w:p w14:paraId="3FE0CED6" w14:textId="4F3D5661" w:rsidR="00976AF9" w:rsidRPr="0099422C" w:rsidRDefault="00976AF9">
      <w:pPr>
        <w:pStyle w:val="FootnoteText"/>
        <w:rPr>
          <w:lang w:val="en-US"/>
        </w:rPr>
      </w:pPr>
      <w:r>
        <w:rPr>
          <w:rStyle w:val="FootnoteReference"/>
        </w:rPr>
        <w:footnoteRef/>
      </w:r>
      <w:r>
        <w:t xml:space="preserve"> </w:t>
      </w:r>
      <w:r>
        <w:rPr>
          <w:lang w:val="en-US"/>
        </w:rPr>
        <w:tab/>
        <w:t>See Scenario 2 in the Table of Adjusted Valuation handed up by Mr Wong on 10 April 2025</w:t>
      </w:r>
    </w:p>
  </w:footnote>
  <w:footnote w:id="42">
    <w:p w14:paraId="558ECF8E" w14:textId="7A7CDF68" w:rsidR="00976AF9" w:rsidRPr="00E70991" w:rsidRDefault="00976AF9">
      <w:pPr>
        <w:pStyle w:val="FootnoteText"/>
        <w:rPr>
          <w:lang w:val="en-US"/>
        </w:rPr>
      </w:pPr>
      <w:r>
        <w:rPr>
          <w:rStyle w:val="FootnoteReference"/>
        </w:rPr>
        <w:footnoteRef/>
      </w:r>
      <w:r>
        <w:t xml:space="preserve"> </w:t>
      </w:r>
      <w:r>
        <w:tab/>
      </w:r>
      <w:r>
        <w:rPr>
          <w:lang w:val="en-US"/>
        </w:rPr>
        <w:t>Leung 1</w:t>
      </w:r>
      <w:r w:rsidRPr="007400AA">
        <w:rPr>
          <w:vertAlign w:val="superscript"/>
          <w:lang w:val="en-US"/>
        </w:rPr>
        <w:t>st</w:t>
      </w:r>
      <w:r>
        <w:rPr>
          <w:lang w:val="en-US"/>
        </w:rPr>
        <w:t xml:space="preserve"> §40; Mr Wong’s Table Scenario 1.</w:t>
      </w:r>
    </w:p>
  </w:footnote>
  <w:footnote w:id="43">
    <w:p w14:paraId="29879AE1" w14:textId="33196A0C" w:rsidR="00976AF9" w:rsidRPr="008A154C" w:rsidRDefault="00976AF9">
      <w:pPr>
        <w:pStyle w:val="FootnoteText"/>
        <w:rPr>
          <w:lang w:val="en-US"/>
        </w:rPr>
      </w:pPr>
      <w:r>
        <w:rPr>
          <w:rStyle w:val="FootnoteReference"/>
        </w:rPr>
        <w:footnoteRef/>
      </w:r>
      <w:r>
        <w:t xml:space="preserve"> </w:t>
      </w:r>
      <w:r>
        <w:tab/>
        <w:t>Lung 2</w:t>
      </w:r>
      <w:r w:rsidRPr="00C03DBA">
        <w:rPr>
          <w:vertAlign w:val="superscript"/>
        </w:rPr>
        <w:t>nd</w:t>
      </w:r>
      <w:r>
        <w:t xml:space="preserve"> </w:t>
      </w:r>
      <w:r>
        <w:rPr>
          <w:lang w:val="en-US"/>
        </w:rPr>
        <w:t>§14.</w:t>
      </w:r>
    </w:p>
  </w:footnote>
  <w:footnote w:id="44">
    <w:p w14:paraId="47C893B7" w14:textId="7F9F565C" w:rsidR="00976AF9" w:rsidRPr="008A154C" w:rsidRDefault="00976AF9" w:rsidP="002B6C34">
      <w:pPr>
        <w:pStyle w:val="FootnoteText"/>
        <w:rPr>
          <w:lang w:val="en-US"/>
        </w:rPr>
      </w:pPr>
      <w:r>
        <w:rPr>
          <w:rStyle w:val="FootnoteReference"/>
        </w:rPr>
        <w:footnoteRef/>
      </w:r>
      <w:r>
        <w:t xml:space="preserve"> </w:t>
      </w:r>
      <w:r>
        <w:tab/>
      </w:r>
      <w:r>
        <w:rPr>
          <w:lang w:val="en-US"/>
        </w:rPr>
        <w:t>Lung 2</w:t>
      </w:r>
      <w:r w:rsidRPr="00672519">
        <w:rPr>
          <w:vertAlign w:val="superscript"/>
          <w:lang w:val="en-US"/>
        </w:rPr>
        <w:t>nd</w:t>
      </w:r>
      <w:r>
        <w:rPr>
          <w:lang w:val="en-US"/>
        </w:rPr>
        <w:t xml:space="preserve"> §§15-17.</w:t>
      </w:r>
    </w:p>
  </w:footnote>
  <w:footnote w:id="45">
    <w:p w14:paraId="566F01EF" w14:textId="788769F1" w:rsidR="00976AF9" w:rsidRPr="00522BD6" w:rsidRDefault="00976AF9">
      <w:pPr>
        <w:pStyle w:val="FootnoteText"/>
        <w:rPr>
          <w:lang w:val="en-US"/>
        </w:rPr>
      </w:pPr>
      <w:r>
        <w:rPr>
          <w:rStyle w:val="FootnoteReference"/>
        </w:rPr>
        <w:footnoteRef/>
      </w:r>
      <w:r>
        <w:t xml:space="preserve"> </w:t>
      </w:r>
      <w:r>
        <w:rPr>
          <w:lang w:val="en-US"/>
        </w:rPr>
        <w:tab/>
        <w:t>SFC Skeleton §§40-42</w:t>
      </w:r>
    </w:p>
  </w:footnote>
  <w:footnote w:id="46">
    <w:p w14:paraId="183E00F8" w14:textId="7399E8EF" w:rsidR="00976AF9" w:rsidRPr="00C5197D" w:rsidRDefault="00976AF9" w:rsidP="00412EF7">
      <w:pPr>
        <w:pStyle w:val="FootnoteText"/>
        <w:rPr>
          <w:color w:val="000000" w:themeColor="text1"/>
          <w:szCs w:val="22"/>
          <w:lang w:val="en-US"/>
        </w:rPr>
      </w:pPr>
      <w:r w:rsidRPr="00C5197D">
        <w:rPr>
          <w:rStyle w:val="FootnoteReference"/>
          <w:color w:val="000000" w:themeColor="text1"/>
          <w:szCs w:val="22"/>
        </w:rPr>
        <w:footnoteRef/>
      </w:r>
      <w:r w:rsidRPr="00C5197D">
        <w:rPr>
          <w:color w:val="000000" w:themeColor="text1"/>
          <w:szCs w:val="22"/>
        </w:rPr>
        <w:t xml:space="preserve"> </w:t>
      </w:r>
      <w:r>
        <w:rPr>
          <w:color w:val="000000" w:themeColor="text1"/>
          <w:szCs w:val="22"/>
        </w:rPr>
        <w:t xml:space="preserve"> </w:t>
      </w:r>
      <w:r>
        <w:rPr>
          <w:color w:val="000000" w:themeColor="text1"/>
          <w:szCs w:val="22"/>
        </w:rPr>
        <w:tab/>
      </w:r>
      <w:r w:rsidRPr="00C5197D">
        <w:rPr>
          <w:color w:val="000000" w:themeColor="text1"/>
          <w:szCs w:val="22"/>
          <w:lang w:val="en-US"/>
        </w:rPr>
        <w:t xml:space="preserve">Quoting </w:t>
      </w:r>
      <w:r w:rsidRPr="002E458E">
        <w:rPr>
          <w:i/>
          <w:iCs/>
          <w:color w:val="000000" w:themeColor="text1"/>
          <w:szCs w:val="22"/>
          <w:lang w:val="en-US"/>
        </w:rPr>
        <w:t>Dynasty Party Ltd v Coombs</w:t>
      </w:r>
      <w:r w:rsidRPr="00C5197D">
        <w:rPr>
          <w:b/>
          <w:bCs/>
          <w:color w:val="000000" w:themeColor="text1"/>
          <w:szCs w:val="22"/>
          <w:lang w:val="en-US"/>
        </w:rPr>
        <w:t xml:space="preserve"> </w:t>
      </w:r>
      <w:r w:rsidRPr="00C5197D">
        <w:rPr>
          <w:color w:val="000000" w:themeColor="text1"/>
          <w:szCs w:val="22"/>
          <w:lang w:val="en-US"/>
        </w:rPr>
        <w:t>(1996) 138 ALR 64 at 85.</w:t>
      </w:r>
    </w:p>
  </w:footnote>
  <w:footnote w:id="47">
    <w:p w14:paraId="60BA4BE6" w14:textId="572E0B70" w:rsidR="00976AF9" w:rsidRPr="008A35B3" w:rsidRDefault="00976AF9">
      <w:pPr>
        <w:pStyle w:val="FootnoteText"/>
        <w:rPr>
          <w:lang w:val="en-US"/>
        </w:rPr>
      </w:pPr>
      <w:r>
        <w:rPr>
          <w:rStyle w:val="FootnoteReference"/>
        </w:rPr>
        <w:footnoteRef/>
      </w:r>
      <w:r>
        <w:t xml:space="preserve"> </w:t>
      </w:r>
      <w:r>
        <w:rPr>
          <w:lang w:val="en-US"/>
        </w:rPr>
        <w:tab/>
        <w:t>Mr Wen’s Skeleton §§45-47</w:t>
      </w:r>
    </w:p>
  </w:footnote>
  <w:footnote w:id="48">
    <w:p w14:paraId="0D32688B" w14:textId="55623A34" w:rsidR="00976AF9" w:rsidRPr="003517CA" w:rsidRDefault="00976AF9">
      <w:pPr>
        <w:pStyle w:val="FootnoteText"/>
        <w:rPr>
          <w:lang w:val="en-US"/>
        </w:rPr>
      </w:pPr>
      <w:r>
        <w:rPr>
          <w:rStyle w:val="FootnoteReference"/>
        </w:rPr>
        <w:footnoteRef/>
      </w:r>
      <w:r>
        <w:t xml:space="preserve"> </w:t>
      </w:r>
      <w:r>
        <w:rPr>
          <w:lang w:val="en-US"/>
        </w:rPr>
        <w:tab/>
        <w:t>Companies Ordinance (Cap. 622), ss.11-12</w:t>
      </w:r>
    </w:p>
  </w:footnote>
  <w:footnote w:id="49">
    <w:p w14:paraId="10D30492" w14:textId="20D13D22" w:rsidR="00976AF9" w:rsidRPr="00C2529F" w:rsidRDefault="00976AF9">
      <w:pPr>
        <w:pStyle w:val="FootnoteText"/>
        <w:rPr>
          <w:lang w:val="en-US"/>
        </w:rPr>
      </w:pPr>
      <w:r>
        <w:rPr>
          <w:rStyle w:val="FootnoteReference"/>
        </w:rPr>
        <w:footnoteRef/>
      </w:r>
      <w:r>
        <w:t xml:space="preserve"> </w:t>
      </w:r>
      <w:r>
        <w:tab/>
      </w:r>
      <w:r>
        <w:rPr>
          <w:kern w:val="2"/>
          <w:lang w:val="en-US"/>
        </w:rPr>
        <w:t>Assuming all the Minority Shareholders accept the Buy-Out Offer</w:t>
      </w:r>
    </w:p>
  </w:footnote>
  <w:footnote w:id="50">
    <w:p w14:paraId="0C658D2F" w14:textId="46ADFF16" w:rsidR="00976AF9" w:rsidRPr="00C5197D" w:rsidRDefault="00976AF9" w:rsidP="00B5667A">
      <w:pPr>
        <w:pStyle w:val="FootnoteText"/>
        <w:rPr>
          <w:color w:val="000000" w:themeColor="text1"/>
          <w:szCs w:val="22"/>
          <w:lang w:val="en-US"/>
        </w:rPr>
      </w:pPr>
      <w:r w:rsidRPr="00C5197D">
        <w:rPr>
          <w:rStyle w:val="FootnoteReference"/>
          <w:color w:val="000000" w:themeColor="text1"/>
          <w:szCs w:val="22"/>
        </w:rPr>
        <w:footnoteRef/>
      </w:r>
      <w:r w:rsidRPr="00C5197D">
        <w:rPr>
          <w:color w:val="000000" w:themeColor="text1"/>
          <w:szCs w:val="22"/>
        </w:rPr>
        <w:t xml:space="preserve"> </w:t>
      </w:r>
      <w:r>
        <w:rPr>
          <w:color w:val="000000" w:themeColor="text1"/>
          <w:szCs w:val="22"/>
        </w:rPr>
        <w:t xml:space="preserve"> </w:t>
      </w:r>
      <w:r>
        <w:rPr>
          <w:color w:val="000000" w:themeColor="text1"/>
          <w:szCs w:val="22"/>
        </w:rPr>
        <w:tab/>
      </w:r>
      <w:r>
        <w:rPr>
          <w:color w:val="000000" w:themeColor="text1"/>
          <w:szCs w:val="22"/>
          <w:lang w:val="en-US"/>
        </w:rPr>
        <w:t>I</w:t>
      </w:r>
      <w:r w:rsidRPr="00C5197D">
        <w:rPr>
          <w:color w:val="000000" w:themeColor="text1"/>
          <w:szCs w:val="22"/>
          <w:lang w:val="en-US"/>
        </w:rPr>
        <w:t>nterest was awarded from the date of the buy-out order (§31).</w:t>
      </w:r>
    </w:p>
  </w:footnote>
  <w:footnote w:id="51">
    <w:p w14:paraId="2EE5FDEC" w14:textId="2CCD2C4D" w:rsidR="00976AF9" w:rsidRPr="00C5197D" w:rsidRDefault="00976AF9" w:rsidP="00B5667A">
      <w:pPr>
        <w:pStyle w:val="FootnoteText"/>
        <w:rPr>
          <w:color w:val="000000" w:themeColor="text1"/>
          <w:szCs w:val="22"/>
          <w:lang w:val="en-US"/>
        </w:rPr>
      </w:pPr>
      <w:r w:rsidRPr="00C5197D">
        <w:rPr>
          <w:rStyle w:val="FootnoteReference"/>
          <w:color w:val="000000" w:themeColor="text1"/>
          <w:szCs w:val="22"/>
        </w:rPr>
        <w:footnoteRef/>
      </w:r>
      <w:r w:rsidRPr="00C5197D">
        <w:rPr>
          <w:color w:val="000000" w:themeColor="text1"/>
          <w:szCs w:val="22"/>
        </w:rPr>
        <w:t xml:space="preserve"> </w:t>
      </w:r>
      <w:r>
        <w:rPr>
          <w:color w:val="000000" w:themeColor="text1"/>
          <w:szCs w:val="22"/>
        </w:rPr>
        <w:t xml:space="preserve"> </w:t>
      </w:r>
      <w:r>
        <w:rPr>
          <w:color w:val="000000" w:themeColor="text1"/>
          <w:szCs w:val="22"/>
        </w:rPr>
        <w:tab/>
      </w:r>
      <w:r w:rsidRPr="00C5197D">
        <w:rPr>
          <w:color w:val="000000" w:themeColor="text1"/>
          <w:szCs w:val="22"/>
          <w:lang w:val="en-US"/>
        </w:rPr>
        <w:t>In</w:t>
      </w:r>
      <w:r>
        <w:rPr>
          <w:color w:val="000000" w:themeColor="text1"/>
          <w:szCs w:val="22"/>
          <w:lang w:val="en-US"/>
        </w:rPr>
        <w:t>terest was awarded</w:t>
      </w:r>
      <w:r w:rsidRPr="00C5197D">
        <w:rPr>
          <w:color w:val="000000" w:themeColor="text1"/>
          <w:szCs w:val="22"/>
          <w:lang w:val="en-US"/>
        </w:rPr>
        <w:t xml:space="preserve"> from the date of valuation </w:t>
      </w:r>
      <w:r>
        <w:rPr>
          <w:color w:val="000000" w:themeColor="text1"/>
          <w:szCs w:val="22"/>
          <w:lang w:val="en-US"/>
        </w:rPr>
        <w:t>to</w:t>
      </w:r>
      <w:r w:rsidRPr="00C5197D">
        <w:rPr>
          <w:color w:val="000000" w:themeColor="text1"/>
          <w:szCs w:val="22"/>
          <w:lang w:val="en-US"/>
        </w:rPr>
        <w:t xml:space="preserve"> the date of the order for valuation, and at judgment rate thereafter.</w:t>
      </w:r>
    </w:p>
  </w:footnote>
  <w:footnote w:id="52">
    <w:p w14:paraId="484B02E7" w14:textId="63E6F6B7" w:rsidR="00976AF9" w:rsidRPr="00C5197D" w:rsidRDefault="00976AF9" w:rsidP="00B5667A">
      <w:pPr>
        <w:pStyle w:val="FootnoteText"/>
        <w:rPr>
          <w:color w:val="000000" w:themeColor="text1"/>
          <w:szCs w:val="22"/>
          <w:lang w:val="en-US"/>
        </w:rPr>
      </w:pPr>
      <w:r w:rsidRPr="00C5197D">
        <w:rPr>
          <w:rStyle w:val="FootnoteReference"/>
          <w:color w:val="000000" w:themeColor="text1"/>
          <w:szCs w:val="22"/>
        </w:rPr>
        <w:footnoteRef/>
      </w:r>
      <w:r w:rsidRPr="00C5197D">
        <w:rPr>
          <w:color w:val="000000" w:themeColor="text1"/>
          <w:szCs w:val="22"/>
        </w:rPr>
        <w:t xml:space="preserve"> </w:t>
      </w:r>
      <w:r>
        <w:rPr>
          <w:color w:val="000000" w:themeColor="text1"/>
          <w:szCs w:val="22"/>
        </w:rPr>
        <w:t xml:space="preserve"> </w:t>
      </w:r>
      <w:r>
        <w:rPr>
          <w:color w:val="000000" w:themeColor="text1"/>
          <w:szCs w:val="22"/>
        </w:rPr>
        <w:tab/>
      </w:r>
      <w:r w:rsidRPr="00C5197D">
        <w:rPr>
          <w:color w:val="000000" w:themeColor="text1"/>
          <w:szCs w:val="22"/>
          <w:lang w:val="en-US"/>
        </w:rPr>
        <w:t>In</w:t>
      </w:r>
      <w:r>
        <w:rPr>
          <w:color w:val="000000" w:themeColor="text1"/>
          <w:szCs w:val="22"/>
          <w:lang w:val="en-US"/>
        </w:rPr>
        <w:t xml:space="preserve">terest was awarded </w:t>
      </w:r>
      <w:r w:rsidRPr="00C5197D">
        <w:rPr>
          <w:color w:val="000000" w:themeColor="text1"/>
          <w:szCs w:val="22"/>
          <w:lang w:val="en-US"/>
        </w:rPr>
        <w:t>from the date of judgment until determination of the price</w:t>
      </w:r>
      <w:r>
        <w:rPr>
          <w:color w:val="000000" w:themeColor="text1"/>
          <w:szCs w:val="22"/>
          <w:lang w:val="en-US"/>
        </w:rPr>
        <w:t xml:space="preserve">.  </w:t>
      </w:r>
    </w:p>
  </w:footnote>
  <w:footnote w:id="53">
    <w:p w14:paraId="54A63284" w14:textId="60E4BAC7" w:rsidR="00976AF9" w:rsidRPr="00C67A89" w:rsidRDefault="00976AF9">
      <w:pPr>
        <w:pStyle w:val="FootnoteText"/>
        <w:rPr>
          <w:lang w:val="en-US"/>
        </w:rPr>
      </w:pPr>
      <w:r>
        <w:rPr>
          <w:rStyle w:val="FootnoteReference"/>
        </w:rPr>
        <w:footnoteRef/>
      </w:r>
      <w:r>
        <w:t xml:space="preserve"> </w:t>
      </w:r>
      <w:r>
        <w:rPr>
          <w:lang w:val="en-US"/>
        </w:rPr>
        <w:tab/>
        <w:t>Mr Wen’s Skeleton §50</w:t>
      </w:r>
    </w:p>
  </w:footnote>
  <w:footnote w:id="54">
    <w:p w14:paraId="377B69D2" w14:textId="37880FBF" w:rsidR="00976AF9" w:rsidRPr="00FE7E55" w:rsidRDefault="00976AF9" w:rsidP="00146DAA">
      <w:pPr>
        <w:pStyle w:val="FootnoteText"/>
        <w:rPr>
          <w:color w:val="000000" w:themeColor="text1"/>
          <w:szCs w:val="22"/>
          <w:lang w:val="en-US"/>
        </w:rPr>
      </w:pPr>
      <w:r w:rsidRPr="00C5197D">
        <w:rPr>
          <w:rStyle w:val="FootnoteReference"/>
          <w:color w:val="000000" w:themeColor="text1"/>
          <w:szCs w:val="22"/>
        </w:rPr>
        <w:footnoteRef/>
      </w:r>
      <w:r w:rsidRPr="00C5197D">
        <w:rPr>
          <w:color w:val="000000" w:themeColor="text1"/>
          <w:szCs w:val="22"/>
        </w:rPr>
        <w:t xml:space="preserve"> </w:t>
      </w:r>
      <w:r>
        <w:rPr>
          <w:color w:val="000000" w:themeColor="text1"/>
          <w:szCs w:val="22"/>
        </w:rPr>
        <w:t xml:space="preserve"> </w:t>
      </w:r>
      <w:r>
        <w:rPr>
          <w:color w:val="000000" w:themeColor="text1"/>
          <w:szCs w:val="22"/>
        </w:rPr>
        <w:tab/>
        <w:t>W</w:t>
      </w:r>
      <w:r w:rsidRPr="00C5197D">
        <w:rPr>
          <w:color w:val="000000" w:themeColor="text1"/>
          <w:szCs w:val="22"/>
          <w:lang w:val="en-US"/>
        </w:rPr>
        <w:t xml:space="preserve">hich empowers the </w:t>
      </w:r>
      <w:r>
        <w:rPr>
          <w:color w:val="000000" w:themeColor="text1"/>
          <w:szCs w:val="22"/>
          <w:lang w:val="en-US"/>
        </w:rPr>
        <w:t>c</w:t>
      </w:r>
      <w:r w:rsidRPr="00C5197D">
        <w:rPr>
          <w:color w:val="000000" w:themeColor="text1"/>
          <w:szCs w:val="22"/>
          <w:lang w:val="en-US"/>
        </w:rPr>
        <w:t xml:space="preserve">ourt to </w:t>
      </w:r>
      <w:r w:rsidRPr="00FE7E55">
        <w:rPr>
          <w:color w:val="000000" w:themeColor="text1"/>
          <w:szCs w:val="22"/>
        </w:rPr>
        <w:t>“appoint a receiver or manager of the whole or any part of the property or business of the corporation and may specify the powers and duties of the receiver or manager and fix his remuneration</w:t>
      </w:r>
      <w:r>
        <w:rPr>
          <w:color w:val="000000" w:themeColor="text1"/>
          <w:szCs w:val="22"/>
          <w:lang w:val="en-US"/>
        </w:rPr>
        <w:t>”</w:t>
      </w:r>
    </w:p>
  </w:footnote>
  <w:footnote w:id="55">
    <w:p w14:paraId="65255B2E" w14:textId="026AE2A7" w:rsidR="00976AF9" w:rsidRPr="00C5197D" w:rsidRDefault="00976AF9" w:rsidP="00C50BC3">
      <w:pPr>
        <w:pStyle w:val="FootnoteText"/>
        <w:rPr>
          <w:color w:val="000000" w:themeColor="text1"/>
          <w:szCs w:val="22"/>
          <w:lang w:val="en-US"/>
        </w:rPr>
      </w:pPr>
      <w:r w:rsidRPr="00C5197D">
        <w:rPr>
          <w:rStyle w:val="FootnoteReference"/>
          <w:color w:val="000000" w:themeColor="text1"/>
          <w:szCs w:val="22"/>
        </w:rPr>
        <w:footnoteRef/>
      </w:r>
      <w:r w:rsidRPr="00C5197D">
        <w:rPr>
          <w:color w:val="000000" w:themeColor="text1"/>
          <w:szCs w:val="22"/>
        </w:rPr>
        <w:t xml:space="preserve"> </w:t>
      </w:r>
      <w:r>
        <w:rPr>
          <w:color w:val="000000" w:themeColor="text1"/>
          <w:szCs w:val="22"/>
        </w:rPr>
        <w:t xml:space="preserve"> </w:t>
      </w:r>
      <w:r>
        <w:rPr>
          <w:color w:val="000000" w:themeColor="text1"/>
          <w:szCs w:val="22"/>
        </w:rPr>
        <w:tab/>
      </w:r>
      <w:r w:rsidRPr="00C5197D">
        <w:rPr>
          <w:color w:val="000000" w:themeColor="text1"/>
          <w:szCs w:val="22"/>
          <w:lang w:val="en-US"/>
        </w:rPr>
        <w:t>Cheng 5</w:t>
      </w:r>
      <w:r w:rsidRPr="00C5197D">
        <w:rPr>
          <w:color w:val="000000" w:themeColor="text1"/>
          <w:szCs w:val="22"/>
          <w:vertAlign w:val="superscript"/>
          <w:lang w:val="en-US"/>
        </w:rPr>
        <w:t>th</w:t>
      </w:r>
      <w:r w:rsidRPr="00C5197D">
        <w:rPr>
          <w:color w:val="000000" w:themeColor="text1"/>
          <w:szCs w:val="22"/>
          <w:lang w:val="en-US"/>
        </w:rPr>
        <w:t xml:space="preserve"> §§21-2</w:t>
      </w:r>
      <w:r>
        <w:rPr>
          <w:color w:val="000000" w:themeColor="text1"/>
          <w:szCs w:val="22"/>
          <w:lang w:val="en-US"/>
        </w:rPr>
        <w:t>4</w:t>
      </w:r>
      <w:r w:rsidRPr="00C5197D">
        <w:rPr>
          <w:color w:val="000000" w:themeColor="text1"/>
          <w:szCs w:val="22"/>
          <w:lang w:val="en-US"/>
        </w:rPr>
        <w:t>; Cheng 6</w:t>
      </w:r>
      <w:r w:rsidRPr="00C5197D">
        <w:rPr>
          <w:color w:val="000000" w:themeColor="text1"/>
          <w:szCs w:val="22"/>
          <w:vertAlign w:val="superscript"/>
          <w:lang w:val="en-US"/>
        </w:rPr>
        <w:t>th</w:t>
      </w:r>
      <w:r w:rsidRPr="00C5197D">
        <w:rPr>
          <w:color w:val="000000" w:themeColor="text1"/>
          <w:szCs w:val="22"/>
          <w:lang w:val="en-US"/>
        </w:rPr>
        <w:t xml:space="preserve"> §15.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09C19" w14:textId="14FFB47E" w:rsidR="00976AF9" w:rsidRDefault="00976AF9" w:rsidP="00B6248A">
    <w:pPr>
      <w:pStyle w:val="Header"/>
      <w:tabs>
        <w:tab w:val="clear" w:pos="4153"/>
        <w:tab w:val="clear" w:pos="4320"/>
        <w:tab w:val="clear" w:pos="8306"/>
        <w:tab w:val="clear" w:pos="9072"/>
      </w:tabs>
      <w:rPr>
        <w:sz w:val="28"/>
      </w:rPr>
    </w:pPr>
    <w:r w:rsidRPr="00EF42F1">
      <w:rPr>
        <w:noProof/>
        <w:sz w:val="28"/>
        <w:szCs w:val="28"/>
        <w:lang w:val="en-US" w:eastAsia="zh-CN"/>
      </w:rPr>
      <mc:AlternateContent>
        <mc:Choice Requires="wps">
          <w:drawing>
            <wp:anchor distT="0" distB="0" distL="114300" distR="114300" simplePos="0" relativeHeight="251658240" behindDoc="0" locked="0" layoutInCell="1" allowOverlap="1" wp14:anchorId="0C1FEAE4" wp14:editId="3F82EEEA">
              <wp:simplePos x="0" y="0"/>
              <wp:positionH relativeFrom="column">
                <wp:posOffset>5894070</wp:posOffset>
              </wp:positionH>
              <wp:positionV relativeFrom="paragraph">
                <wp:posOffset>-525780</wp:posOffset>
              </wp:positionV>
              <wp:extent cx="533400" cy="10407650"/>
              <wp:effectExtent l="0" t="0" r="190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040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7AEB77" w14:textId="77777777" w:rsidR="00976AF9" w:rsidRDefault="00976AF9">
                          <w:pPr>
                            <w:snapToGrid/>
                            <w:spacing w:line="80" w:lineRule="exact"/>
                            <w:rPr>
                              <w:rFonts w:eastAsia="PMingLiU"/>
                              <w:b/>
                              <w:sz w:val="18"/>
                              <w:lang w:eastAsia="zh-TW"/>
                            </w:rPr>
                          </w:pPr>
                        </w:p>
                        <w:p w14:paraId="70A82106" w14:textId="77777777" w:rsidR="00976AF9" w:rsidRDefault="00976AF9">
                          <w:pPr>
                            <w:snapToGrid/>
                            <w:spacing w:line="80" w:lineRule="exact"/>
                            <w:rPr>
                              <w:rFonts w:eastAsia="PMingLiU"/>
                              <w:b/>
                              <w:sz w:val="18"/>
                              <w:lang w:eastAsia="zh-TW"/>
                            </w:rPr>
                          </w:pPr>
                        </w:p>
                        <w:p w14:paraId="7D07D97D" w14:textId="77777777" w:rsidR="00976AF9" w:rsidRDefault="00976AF9">
                          <w:pPr>
                            <w:snapToGrid/>
                            <w:spacing w:line="80" w:lineRule="exact"/>
                            <w:rPr>
                              <w:rFonts w:eastAsia="PMingLiU"/>
                              <w:b/>
                              <w:sz w:val="18"/>
                              <w:lang w:eastAsia="zh-TW"/>
                            </w:rPr>
                          </w:pPr>
                        </w:p>
                        <w:p w14:paraId="312F896C" w14:textId="77777777" w:rsidR="00976AF9" w:rsidRDefault="00976AF9">
                          <w:pPr>
                            <w:snapToGrid/>
                            <w:spacing w:line="20" w:lineRule="exact"/>
                            <w:rPr>
                              <w:rFonts w:eastAsia="PMingLiU"/>
                              <w:b/>
                              <w:sz w:val="18"/>
                              <w:lang w:eastAsia="zh-TW"/>
                            </w:rPr>
                          </w:pPr>
                        </w:p>
                        <w:p w14:paraId="07B7B533" w14:textId="77777777" w:rsidR="00976AF9" w:rsidRDefault="00976AF9">
                          <w:pPr>
                            <w:snapToGrid/>
                            <w:spacing w:line="80" w:lineRule="exact"/>
                            <w:rPr>
                              <w:rFonts w:eastAsia="PMingLiU"/>
                              <w:b/>
                              <w:sz w:val="20"/>
                              <w:lang w:eastAsia="zh-TW"/>
                            </w:rPr>
                          </w:pPr>
                        </w:p>
                        <w:p w14:paraId="2DAF2B83" w14:textId="77777777" w:rsidR="00976AF9" w:rsidRDefault="00976AF9">
                          <w:pPr>
                            <w:snapToGrid/>
                            <w:spacing w:line="180" w:lineRule="exact"/>
                            <w:rPr>
                              <w:rFonts w:eastAsia="PMingLiU"/>
                              <w:b/>
                              <w:sz w:val="20"/>
                              <w:lang w:eastAsia="zh-TW"/>
                            </w:rPr>
                          </w:pPr>
                          <w:r>
                            <w:rPr>
                              <w:rFonts w:eastAsia="PMingLiU" w:hint="eastAsia"/>
                              <w:b/>
                              <w:sz w:val="20"/>
                              <w:lang w:eastAsia="zh-TW"/>
                            </w:rPr>
                            <w:t xml:space="preserve"> </w:t>
                          </w:r>
                        </w:p>
                        <w:p w14:paraId="34250D18" w14:textId="77777777" w:rsidR="00976AF9" w:rsidRDefault="00976AF9">
                          <w:pPr>
                            <w:snapToGrid/>
                            <w:spacing w:line="160" w:lineRule="exact"/>
                            <w:rPr>
                              <w:rFonts w:eastAsia="PMingLiU"/>
                              <w:b/>
                              <w:sz w:val="20"/>
                              <w:lang w:eastAsia="zh-TW"/>
                            </w:rPr>
                          </w:pPr>
                          <w:r>
                            <w:rPr>
                              <w:rFonts w:eastAsia="PMingLiU" w:hint="eastAsia"/>
                              <w:b/>
                              <w:sz w:val="20"/>
                              <w:lang w:eastAsia="zh-TW"/>
                            </w:rPr>
                            <w:t xml:space="preserve"> </w:t>
                          </w:r>
                        </w:p>
                        <w:p w14:paraId="0C7416A8" w14:textId="77777777" w:rsidR="00976AF9" w:rsidRDefault="00976AF9">
                          <w:pPr>
                            <w:snapToGrid/>
                            <w:spacing w:line="80" w:lineRule="exact"/>
                            <w:rPr>
                              <w:rFonts w:eastAsia="PMingLiU"/>
                              <w:b/>
                              <w:sz w:val="20"/>
                              <w:lang w:eastAsia="zh-TW"/>
                            </w:rPr>
                          </w:pPr>
                        </w:p>
                        <w:p w14:paraId="5C95E2B4" w14:textId="77777777" w:rsidR="00976AF9" w:rsidRDefault="00976AF9">
                          <w:pPr>
                            <w:rPr>
                              <w:b/>
                              <w:sz w:val="20"/>
                            </w:rPr>
                          </w:pPr>
                          <w:r>
                            <w:rPr>
                              <w:rFonts w:eastAsia="PMingLiU" w:hint="eastAsia"/>
                              <w:b/>
                              <w:sz w:val="20"/>
                              <w:lang w:eastAsia="zh-TW"/>
                            </w:rPr>
                            <w:t xml:space="preserve"> </w:t>
                          </w:r>
                          <w:r>
                            <w:rPr>
                              <w:rFonts w:hint="eastAsia"/>
                              <w:b/>
                              <w:sz w:val="20"/>
                            </w:rPr>
                            <w:t>A</w:t>
                          </w:r>
                        </w:p>
                        <w:p w14:paraId="7D26EBA7" w14:textId="77777777" w:rsidR="00976AF9" w:rsidRDefault="00976AF9">
                          <w:pPr>
                            <w:rPr>
                              <w:b/>
                              <w:sz w:val="10"/>
                            </w:rPr>
                          </w:pPr>
                        </w:p>
                        <w:p w14:paraId="592B64D2" w14:textId="77777777" w:rsidR="00976AF9" w:rsidRDefault="00976AF9">
                          <w:pPr>
                            <w:rPr>
                              <w:b/>
                              <w:sz w:val="16"/>
                            </w:rPr>
                          </w:pPr>
                        </w:p>
                        <w:p w14:paraId="70C7AF91" w14:textId="77777777" w:rsidR="00976AF9" w:rsidRDefault="00976AF9">
                          <w:pPr>
                            <w:rPr>
                              <w:rFonts w:eastAsia="PMingLiU"/>
                              <w:b/>
                              <w:sz w:val="16"/>
                              <w:lang w:eastAsia="zh-TW"/>
                            </w:rPr>
                          </w:pPr>
                          <w:r>
                            <w:rPr>
                              <w:rFonts w:eastAsia="PMingLiU" w:hint="eastAsia"/>
                              <w:b/>
                              <w:sz w:val="16"/>
                              <w:lang w:eastAsia="zh-TW"/>
                            </w:rPr>
                            <w:t xml:space="preserve"> </w:t>
                          </w:r>
                        </w:p>
                        <w:p w14:paraId="37A7415E" w14:textId="77777777" w:rsidR="00976AF9" w:rsidRDefault="00976AF9">
                          <w:pPr>
                            <w:rPr>
                              <w:b/>
                              <w:sz w:val="20"/>
                            </w:rPr>
                          </w:pPr>
                          <w:r>
                            <w:rPr>
                              <w:rFonts w:eastAsia="PMingLiU" w:hint="eastAsia"/>
                              <w:b/>
                              <w:sz w:val="20"/>
                              <w:lang w:eastAsia="zh-TW"/>
                            </w:rPr>
                            <w:t xml:space="preserve"> </w:t>
                          </w:r>
                          <w:r>
                            <w:rPr>
                              <w:rFonts w:hint="eastAsia"/>
                              <w:b/>
                              <w:sz w:val="20"/>
                            </w:rPr>
                            <w:t>B</w:t>
                          </w:r>
                        </w:p>
                        <w:p w14:paraId="26837802" w14:textId="77777777" w:rsidR="00976AF9" w:rsidRDefault="00976AF9">
                          <w:pPr>
                            <w:rPr>
                              <w:b/>
                              <w:sz w:val="10"/>
                            </w:rPr>
                          </w:pPr>
                        </w:p>
                        <w:p w14:paraId="1C9FBBCC" w14:textId="77777777" w:rsidR="00976AF9" w:rsidRDefault="00976AF9">
                          <w:pPr>
                            <w:rPr>
                              <w:b/>
                              <w:sz w:val="16"/>
                            </w:rPr>
                          </w:pPr>
                        </w:p>
                        <w:p w14:paraId="36F43722" w14:textId="77777777" w:rsidR="00976AF9" w:rsidRDefault="00976AF9">
                          <w:pPr>
                            <w:rPr>
                              <w:b/>
                              <w:sz w:val="16"/>
                            </w:rPr>
                          </w:pPr>
                        </w:p>
                        <w:p w14:paraId="51F3EBC4" w14:textId="77777777" w:rsidR="00976AF9" w:rsidRDefault="00976AF9">
                          <w:pPr>
                            <w:rPr>
                              <w:b/>
                              <w:sz w:val="16"/>
                            </w:rPr>
                          </w:pPr>
                          <w:r>
                            <w:rPr>
                              <w:rFonts w:eastAsia="PMingLiU" w:hint="eastAsia"/>
                              <w:b/>
                              <w:sz w:val="20"/>
                              <w:lang w:eastAsia="zh-TW"/>
                            </w:rPr>
                            <w:t xml:space="preserve"> </w:t>
                          </w:r>
                          <w:r>
                            <w:rPr>
                              <w:rFonts w:hint="eastAsia"/>
                              <w:b/>
                              <w:sz w:val="20"/>
                            </w:rPr>
                            <w:t>C</w:t>
                          </w:r>
                        </w:p>
                        <w:p w14:paraId="15A8A4EF" w14:textId="77777777" w:rsidR="00976AF9" w:rsidRDefault="00976AF9">
                          <w:pPr>
                            <w:rPr>
                              <w:b/>
                              <w:sz w:val="10"/>
                            </w:rPr>
                          </w:pPr>
                        </w:p>
                        <w:p w14:paraId="01CC196E" w14:textId="77777777" w:rsidR="00976AF9" w:rsidRDefault="00976AF9">
                          <w:pPr>
                            <w:rPr>
                              <w:b/>
                              <w:sz w:val="16"/>
                            </w:rPr>
                          </w:pPr>
                        </w:p>
                        <w:p w14:paraId="0DF831B5" w14:textId="77777777" w:rsidR="00976AF9" w:rsidRDefault="00976AF9">
                          <w:pPr>
                            <w:rPr>
                              <w:b/>
                              <w:sz w:val="16"/>
                            </w:rPr>
                          </w:pPr>
                        </w:p>
                        <w:p w14:paraId="0597AEB2" w14:textId="77777777" w:rsidR="00976AF9" w:rsidRDefault="00976AF9">
                          <w:pPr>
                            <w:pStyle w:val="Heading2"/>
                            <w:rPr>
                              <w:sz w:val="16"/>
                            </w:rPr>
                          </w:pPr>
                          <w:r>
                            <w:rPr>
                              <w:rFonts w:eastAsia="PMingLiU" w:hint="eastAsia"/>
                              <w:lang w:eastAsia="zh-TW"/>
                            </w:rPr>
                            <w:t xml:space="preserve"> </w:t>
                          </w:r>
                          <w:r>
                            <w:rPr>
                              <w:rFonts w:hint="eastAsia"/>
                            </w:rPr>
                            <w:t>D</w:t>
                          </w:r>
                        </w:p>
                        <w:p w14:paraId="2715A726" w14:textId="77777777" w:rsidR="00976AF9" w:rsidRDefault="00976AF9">
                          <w:pPr>
                            <w:rPr>
                              <w:b/>
                              <w:sz w:val="10"/>
                            </w:rPr>
                          </w:pPr>
                        </w:p>
                        <w:p w14:paraId="04BA3766" w14:textId="77777777" w:rsidR="00976AF9" w:rsidRDefault="00976AF9">
                          <w:pPr>
                            <w:rPr>
                              <w:b/>
                              <w:sz w:val="16"/>
                            </w:rPr>
                          </w:pPr>
                        </w:p>
                        <w:p w14:paraId="76EBE851" w14:textId="77777777" w:rsidR="00976AF9" w:rsidRDefault="00976AF9">
                          <w:pPr>
                            <w:rPr>
                              <w:b/>
                              <w:sz w:val="16"/>
                            </w:rPr>
                          </w:pPr>
                        </w:p>
                        <w:p w14:paraId="533C6855" w14:textId="77777777" w:rsidR="00976AF9" w:rsidRDefault="00976AF9">
                          <w:pPr>
                            <w:rPr>
                              <w:b/>
                              <w:sz w:val="16"/>
                            </w:rPr>
                          </w:pPr>
                          <w:r>
                            <w:rPr>
                              <w:rFonts w:eastAsia="PMingLiU" w:hint="eastAsia"/>
                              <w:b/>
                              <w:sz w:val="20"/>
                              <w:lang w:eastAsia="zh-TW"/>
                            </w:rPr>
                            <w:t xml:space="preserve"> </w:t>
                          </w:r>
                          <w:r>
                            <w:rPr>
                              <w:rFonts w:hint="eastAsia"/>
                              <w:b/>
                              <w:sz w:val="20"/>
                            </w:rPr>
                            <w:t>E</w:t>
                          </w:r>
                        </w:p>
                        <w:p w14:paraId="4F7B56ED" w14:textId="77777777" w:rsidR="00976AF9" w:rsidRDefault="00976AF9">
                          <w:pPr>
                            <w:rPr>
                              <w:b/>
                              <w:sz w:val="10"/>
                            </w:rPr>
                          </w:pPr>
                        </w:p>
                        <w:p w14:paraId="49C297F7" w14:textId="77777777" w:rsidR="00976AF9" w:rsidRDefault="00976AF9">
                          <w:pPr>
                            <w:rPr>
                              <w:b/>
                              <w:sz w:val="16"/>
                            </w:rPr>
                          </w:pPr>
                        </w:p>
                        <w:p w14:paraId="494CBEB7" w14:textId="77777777" w:rsidR="00976AF9" w:rsidRDefault="00976AF9">
                          <w:pPr>
                            <w:rPr>
                              <w:b/>
                              <w:sz w:val="16"/>
                            </w:rPr>
                          </w:pPr>
                        </w:p>
                        <w:p w14:paraId="203D401C" w14:textId="77777777" w:rsidR="00976AF9" w:rsidRDefault="00976AF9">
                          <w:pPr>
                            <w:rPr>
                              <w:b/>
                              <w:sz w:val="20"/>
                            </w:rPr>
                          </w:pPr>
                          <w:r>
                            <w:rPr>
                              <w:rFonts w:eastAsia="PMingLiU" w:hint="eastAsia"/>
                              <w:b/>
                              <w:sz w:val="20"/>
                              <w:lang w:eastAsia="zh-TW"/>
                            </w:rPr>
                            <w:t xml:space="preserve"> </w:t>
                          </w:r>
                          <w:r>
                            <w:rPr>
                              <w:rFonts w:hint="eastAsia"/>
                              <w:b/>
                              <w:sz w:val="20"/>
                            </w:rPr>
                            <w:t>F</w:t>
                          </w:r>
                        </w:p>
                        <w:p w14:paraId="68D12C8A" w14:textId="77777777" w:rsidR="00976AF9" w:rsidRDefault="00976AF9">
                          <w:pPr>
                            <w:rPr>
                              <w:b/>
                              <w:sz w:val="10"/>
                            </w:rPr>
                          </w:pPr>
                        </w:p>
                        <w:p w14:paraId="3BA69714" w14:textId="77777777" w:rsidR="00976AF9" w:rsidRDefault="00976AF9">
                          <w:pPr>
                            <w:rPr>
                              <w:b/>
                              <w:sz w:val="16"/>
                            </w:rPr>
                          </w:pPr>
                        </w:p>
                        <w:p w14:paraId="00FEB828" w14:textId="77777777" w:rsidR="00976AF9" w:rsidRDefault="00976AF9">
                          <w:pPr>
                            <w:rPr>
                              <w:b/>
                              <w:sz w:val="16"/>
                            </w:rPr>
                          </w:pPr>
                        </w:p>
                        <w:p w14:paraId="46EB7A7F" w14:textId="77777777" w:rsidR="00976AF9" w:rsidRDefault="00976AF9">
                          <w:pPr>
                            <w:rPr>
                              <w:b/>
                              <w:sz w:val="16"/>
                            </w:rPr>
                          </w:pPr>
                          <w:r>
                            <w:rPr>
                              <w:rFonts w:eastAsia="PMingLiU" w:hint="eastAsia"/>
                              <w:b/>
                              <w:sz w:val="20"/>
                              <w:lang w:eastAsia="zh-TW"/>
                            </w:rPr>
                            <w:t xml:space="preserve"> </w:t>
                          </w:r>
                          <w:r>
                            <w:rPr>
                              <w:rFonts w:hint="eastAsia"/>
                              <w:b/>
                              <w:sz w:val="20"/>
                            </w:rPr>
                            <w:t>G</w:t>
                          </w:r>
                        </w:p>
                        <w:p w14:paraId="52C73B2B" w14:textId="77777777" w:rsidR="00976AF9" w:rsidRDefault="00976AF9">
                          <w:pPr>
                            <w:rPr>
                              <w:b/>
                              <w:sz w:val="10"/>
                            </w:rPr>
                          </w:pPr>
                        </w:p>
                        <w:p w14:paraId="4035CE8B" w14:textId="77777777" w:rsidR="00976AF9" w:rsidRDefault="00976AF9">
                          <w:pPr>
                            <w:rPr>
                              <w:b/>
                              <w:sz w:val="16"/>
                            </w:rPr>
                          </w:pPr>
                        </w:p>
                        <w:p w14:paraId="6B416FE1" w14:textId="77777777" w:rsidR="00976AF9" w:rsidRDefault="00976AF9">
                          <w:pPr>
                            <w:rPr>
                              <w:b/>
                              <w:sz w:val="16"/>
                            </w:rPr>
                          </w:pPr>
                        </w:p>
                        <w:p w14:paraId="486DEC38" w14:textId="77777777" w:rsidR="00976AF9" w:rsidRDefault="00976AF9">
                          <w:pPr>
                            <w:rPr>
                              <w:b/>
                              <w:sz w:val="16"/>
                            </w:rPr>
                          </w:pPr>
                          <w:r>
                            <w:rPr>
                              <w:rFonts w:eastAsia="PMingLiU" w:hint="eastAsia"/>
                              <w:b/>
                              <w:sz w:val="20"/>
                              <w:lang w:eastAsia="zh-TW"/>
                            </w:rPr>
                            <w:t xml:space="preserve"> </w:t>
                          </w:r>
                          <w:r>
                            <w:rPr>
                              <w:rFonts w:hint="eastAsia"/>
                              <w:b/>
                              <w:sz w:val="20"/>
                            </w:rPr>
                            <w:t>H</w:t>
                          </w:r>
                        </w:p>
                        <w:p w14:paraId="3C0C0652" w14:textId="77777777" w:rsidR="00976AF9" w:rsidRDefault="00976AF9">
                          <w:pPr>
                            <w:rPr>
                              <w:b/>
                              <w:sz w:val="10"/>
                            </w:rPr>
                          </w:pPr>
                        </w:p>
                        <w:p w14:paraId="345B59CC" w14:textId="77777777" w:rsidR="00976AF9" w:rsidRDefault="00976AF9">
                          <w:pPr>
                            <w:rPr>
                              <w:b/>
                              <w:sz w:val="16"/>
                            </w:rPr>
                          </w:pPr>
                        </w:p>
                        <w:p w14:paraId="2F90B111" w14:textId="77777777" w:rsidR="00976AF9" w:rsidRDefault="00976AF9">
                          <w:pPr>
                            <w:rPr>
                              <w:b/>
                              <w:sz w:val="16"/>
                            </w:rPr>
                          </w:pPr>
                        </w:p>
                        <w:p w14:paraId="5CE5975D" w14:textId="77777777" w:rsidR="00976AF9" w:rsidRDefault="00976AF9">
                          <w:pPr>
                            <w:rPr>
                              <w:b/>
                              <w:sz w:val="16"/>
                            </w:rPr>
                          </w:pPr>
                          <w:r>
                            <w:rPr>
                              <w:rFonts w:eastAsia="PMingLiU" w:hint="eastAsia"/>
                              <w:b/>
                              <w:sz w:val="20"/>
                              <w:lang w:eastAsia="zh-TW"/>
                            </w:rPr>
                            <w:t xml:space="preserve"> </w:t>
                          </w:r>
                          <w:r>
                            <w:rPr>
                              <w:rFonts w:hint="eastAsia"/>
                              <w:b/>
                              <w:sz w:val="20"/>
                            </w:rPr>
                            <w:t>I</w:t>
                          </w:r>
                        </w:p>
                        <w:p w14:paraId="6EECC1D8" w14:textId="77777777" w:rsidR="00976AF9" w:rsidRDefault="00976AF9">
                          <w:pPr>
                            <w:rPr>
                              <w:b/>
                              <w:sz w:val="10"/>
                            </w:rPr>
                          </w:pPr>
                        </w:p>
                        <w:p w14:paraId="0BD56D5D" w14:textId="77777777" w:rsidR="00976AF9" w:rsidRDefault="00976AF9">
                          <w:pPr>
                            <w:rPr>
                              <w:b/>
                              <w:sz w:val="16"/>
                            </w:rPr>
                          </w:pPr>
                        </w:p>
                        <w:p w14:paraId="15D13FDC" w14:textId="77777777" w:rsidR="00976AF9" w:rsidRDefault="00976AF9">
                          <w:pPr>
                            <w:rPr>
                              <w:b/>
                              <w:sz w:val="16"/>
                            </w:rPr>
                          </w:pPr>
                        </w:p>
                        <w:p w14:paraId="178BA1CF" w14:textId="77777777" w:rsidR="00976AF9" w:rsidRDefault="00976AF9">
                          <w:pPr>
                            <w:rPr>
                              <w:b/>
                              <w:sz w:val="16"/>
                            </w:rPr>
                          </w:pPr>
                          <w:r>
                            <w:rPr>
                              <w:rFonts w:eastAsia="PMingLiU" w:hint="eastAsia"/>
                              <w:b/>
                              <w:sz w:val="20"/>
                              <w:lang w:eastAsia="zh-TW"/>
                            </w:rPr>
                            <w:t xml:space="preserve"> </w:t>
                          </w:r>
                          <w:r>
                            <w:rPr>
                              <w:rFonts w:hint="eastAsia"/>
                              <w:b/>
                              <w:sz w:val="20"/>
                            </w:rPr>
                            <w:t>J</w:t>
                          </w:r>
                        </w:p>
                        <w:p w14:paraId="62CB2F3B" w14:textId="77777777" w:rsidR="00976AF9" w:rsidRDefault="00976AF9">
                          <w:pPr>
                            <w:rPr>
                              <w:b/>
                              <w:sz w:val="10"/>
                            </w:rPr>
                          </w:pPr>
                        </w:p>
                        <w:p w14:paraId="27DFCAA5" w14:textId="77777777" w:rsidR="00976AF9" w:rsidRDefault="00976AF9">
                          <w:pPr>
                            <w:rPr>
                              <w:b/>
                              <w:sz w:val="16"/>
                            </w:rPr>
                          </w:pPr>
                        </w:p>
                        <w:p w14:paraId="4F6DD81C" w14:textId="77777777" w:rsidR="00976AF9" w:rsidRDefault="00976AF9">
                          <w:pPr>
                            <w:rPr>
                              <w:b/>
                              <w:sz w:val="16"/>
                            </w:rPr>
                          </w:pPr>
                        </w:p>
                        <w:p w14:paraId="44087E8B" w14:textId="77777777" w:rsidR="00976AF9" w:rsidRDefault="00976AF9">
                          <w:pPr>
                            <w:rPr>
                              <w:b/>
                              <w:sz w:val="16"/>
                            </w:rPr>
                          </w:pPr>
                          <w:r>
                            <w:rPr>
                              <w:rFonts w:eastAsia="PMingLiU" w:hint="eastAsia"/>
                              <w:b/>
                              <w:sz w:val="20"/>
                              <w:lang w:eastAsia="zh-TW"/>
                            </w:rPr>
                            <w:t xml:space="preserve"> </w:t>
                          </w:r>
                          <w:r>
                            <w:rPr>
                              <w:rFonts w:hint="eastAsia"/>
                              <w:b/>
                              <w:sz w:val="20"/>
                            </w:rPr>
                            <w:t>K</w:t>
                          </w:r>
                        </w:p>
                        <w:p w14:paraId="14EB6235" w14:textId="77777777" w:rsidR="00976AF9" w:rsidRDefault="00976AF9">
                          <w:pPr>
                            <w:rPr>
                              <w:b/>
                              <w:sz w:val="10"/>
                            </w:rPr>
                          </w:pPr>
                        </w:p>
                        <w:p w14:paraId="25233836" w14:textId="77777777" w:rsidR="00976AF9" w:rsidRDefault="00976AF9">
                          <w:pPr>
                            <w:rPr>
                              <w:b/>
                              <w:sz w:val="16"/>
                            </w:rPr>
                          </w:pPr>
                        </w:p>
                        <w:p w14:paraId="533048DB" w14:textId="77777777" w:rsidR="00976AF9" w:rsidRDefault="00976AF9">
                          <w:pPr>
                            <w:rPr>
                              <w:b/>
                              <w:sz w:val="16"/>
                            </w:rPr>
                          </w:pPr>
                        </w:p>
                        <w:p w14:paraId="7E67E035" w14:textId="77777777" w:rsidR="00976AF9" w:rsidRDefault="00976AF9">
                          <w:pPr>
                            <w:rPr>
                              <w:b/>
                              <w:sz w:val="16"/>
                            </w:rPr>
                          </w:pPr>
                          <w:r>
                            <w:rPr>
                              <w:rFonts w:eastAsia="PMingLiU" w:hint="eastAsia"/>
                              <w:b/>
                              <w:sz w:val="20"/>
                              <w:lang w:eastAsia="zh-TW"/>
                            </w:rPr>
                            <w:t xml:space="preserve"> </w:t>
                          </w:r>
                          <w:r>
                            <w:rPr>
                              <w:rFonts w:hint="eastAsia"/>
                              <w:b/>
                              <w:sz w:val="20"/>
                            </w:rPr>
                            <w:t>L</w:t>
                          </w:r>
                        </w:p>
                        <w:p w14:paraId="72114B9C" w14:textId="77777777" w:rsidR="00976AF9" w:rsidRDefault="00976AF9">
                          <w:pPr>
                            <w:rPr>
                              <w:b/>
                              <w:sz w:val="10"/>
                            </w:rPr>
                          </w:pPr>
                        </w:p>
                        <w:p w14:paraId="1C8E9157" w14:textId="77777777" w:rsidR="00976AF9" w:rsidRDefault="00976AF9">
                          <w:pPr>
                            <w:rPr>
                              <w:b/>
                              <w:sz w:val="16"/>
                            </w:rPr>
                          </w:pPr>
                        </w:p>
                        <w:p w14:paraId="246A7F37" w14:textId="77777777" w:rsidR="00976AF9" w:rsidRDefault="00976AF9">
                          <w:pPr>
                            <w:rPr>
                              <w:b/>
                              <w:sz w:val="16"/>
                            </w:rPr>
                          </w:pPr>
                        </w:p>
                        <w:p w14:paraId="249F14D5" w14:textId="77777777" w:rsidR="00976AF9" w:rsidRDefault="00976AF9">
                          <w:pPr>
                            <w:rPr>
                              <w:b/>
                              <w:sz w:val="16"/>
                            </w:rPr>
                          </w:pPr>
                          <w:r>
                            <w:rPr>
                              <w:rFonts w:eastAsia="PMingLiU" w:hint="eastAsia"/>
                              <w:b/>
                              <w:sz w:val="20"/>
                              <w:lang w:eastAsia="zh-TW"/>
                            </w:rPr>
                            <w:t xml:space="preserve"> </w:t>
                          </w:r>
                          <w:r>
                            <w:rPr>
                              <w:rFonts w:hint="eastAsia"/>
                              <w:b/>
                              <w:sz w:val="20"/>
                            </w:rPr>
                            <w:t>M</w:t>
                          </w:r>
                        </w:p>
                        <w:p w14:paraId="05EEFD88" w14:textId="77777777" w:rsidR="00976AF9" w:rsidRDefault="00976AF9">
                          <w:pPr>
                            <w:rPr>
                              <w:b/>
                              <w:sz w:val="10"/>
                            </w:rPr>
                          </w:pPr>
                        </w:p>
                        <w:p w14:paraId="3C810F31" w14:textId="77777777" w:rsidR="00976AF9" w:rsidRDefault="00976AF9">
                          <w:pPr>
                            <w:rPr>
                              <w:b/>
                              <w:sz w:val="16"/>
                            </w:rPr>
                          </w:pPr>
                        </w:p>
                        <w:p w14:paraId="3E309AE6" w14:textId="77777777" w:rsidR="00976AF9" w:rsidRDefault="00976AF9">
                          <w:pPr>
                            <w:rPr>
                              <w:b/>
                              <w:sz w:val="16"/>
                            </w:rPr>
                          </w:pPr>
                        </w:p>
                        <w:p w14:paraId="69B34A0F" w14:textId="77777777" w:rsidR="00976AF9" w:rsidRDefault="00976AF9">
                          <w:pPr>
                            <w:rPr>
                              <w:b/>
                              <w:sz w:val="16"/>
                            </w:rPr>
                          </w:pPr>
                          <w:r>
                            <w:rPr>
                              <w:rFonts w:eastAsia="PMingLiU" w:hint="eastAsia"/>
                              <w:b/>
                              <w:sz w:val="20"/>
                              <w:lang w:eastAsia="zh-TW"/>
                            </w:rPr>
                            <w:t xml:space="preserve"> </w:t>
                          </w:r>
                          <w:r>
                            <w:rPr>
                              <w:rFonts w:hint="eastAsia"/>
                              <w:b/>
                              <w:sz w:val="20"/>
                            </w:rPr>
                            <w:t>N</w:t>
                          </w:r>
                        </w:p>
                        <w:p w14:paraId="1E2D1FDB" w14:textId="77777777" w:rsidR="00976AF9" w:rsidRDefault="00976AF9">
                          <w:pPr>
                            <w:rPr>
                              <w:b/>
                              <w:sz w:val="10"/>
                            </w:rPr>
                          </w:pPr>
                        </w:p>
                        <w:p w14:paraId="442BD872" w14:textId="77777777" w:rsidR="00976AF9" w:rsidRDefault="00976AF9">
                          <w:pPr>
                            <w:rPr>
                              <w:b/>
                              <w:sz w:val="16"/>
                            </w:rPr>
                          </w:pPr>
                        </w:p>
                        <w:p w14:paraId="611B569E" w14:textId="77777777" w:rsidR="00976AF9" w:rsidRDefault="00976AF9">
                          <w:pPr>
                            <w:rPr>
                              <w:b/>
                              <w:sz w:val="16"/>
                            </w:rPr>
                          </w:pPr>
                        </w:p>
                        <w:p w14:paraId="70D6D6FE" w14:textId="77777777" w:rsidR="00976AF9" w:rsidRDefault="00976AF9">
                          <w:pPr>
                            <w:rPr>
                              <w:b/>
                              <w:sz w:val="16"/>
                            </w:rPr>
                          </w:pPr>
                          <w:r>
                            <w:rPr>
                              <w:rFonts w:eastAsia="PMingLiU" w:hint="eastAsia"/>
                              <w:b/>
                              <w:sz w:val="20"/>
                              <w:lang w:eastAsia="zh-TW"/>
                            </w:rPr>
                            <w:t xml:space="preserve"> </w:t>
                          </w:r>
                          <w:r>
                            <w:rPr>
                              <w:rFonts w:hint="eastAsia"/>
                              <w:b/>
                              <w:sz w:val="20"/>
                            </w:rPr>
                            <w:t>O</w:t>
                          </w:r>
                        </w:p>
                        <w:p w14:paraId="7D02C82E" w14:textId="77777777" w:rsidR="00976AF9" w:rsidRDefault="00976AF9">
                          <w:pPr>
                            <w:rPr>
                              <w:b/>
                              <w:sz w:val="10"/>
                            </w:rPr>
                          </w:pPr>
                        </w:p>
                        <w:p w14:paraId="6EC67AEE" w14:textId="77777777" w:rsidR="00976AF9" w:rsidRDefault="00976AF9">
                          <w:pPr>
                            <w:rPr>
                              <w:b/>
                              <w:sz w:val="16"/>
                            </w:rPr>
                          </w:pPr>
                        </w:p>
                        <w:p w14:paraId="4F66DDCB" w14:textId="77777777" w:rsidR="00976AF9" w:rsidRDefault="00976AF9">
                          <w:pPr>
                            <w:rPr>
                              <w:b/>
                              <w:sz w:val="16"/>
                            </w:rPr>
                          </w:pPr>
                        </w:p>
                        <w:p w14:paraId="38578CCA" w14:textId="77777777" w:rsidR="00976AF9" w:rsidRDefault="00976AF9">
                          <w:pPr>
                            <w:rPr>
                              <w:b/>
                              <w:sz w:val="16"/>
                            </w:rPr>
                          </w:pPr>
                          <w:r>
                            <w:rPr>
                              <w:rFonts w:eastAsia="PMingLiU" w:hint="eastAsia"/>
                              <w:b/>
                              <w:sz w:val="20"/>
                              <w:lang w:eastAsia="zh-TW"/>
                            </w:rPr>
                            <w:t xml:space="preserve"> </w:t>
                          </w:r>
                          <w:r>
                            <w:rPr>
                              <w:rFonts w:hint="eastAsia"/>
                              <w:b/>
                              <w:sz w:val="20"/>
                            </w:rPr>
                            <w:t>P</w:t>
                          </w:r>
                        </w:p>
                        <w:p w14:paraId="11C0E545" w14:textId="77777777" w:rsidR="00976AF9" w:rsidRDefault="00976AF9">
                          <w:pPr>
                            <w:rPr>
                              <w:b/>
                              <w:sz w:val="10"/>
                            </w:rPr>
                          </w:pPr>
                        </w:p>
                        <w:p w14:paraId="30285146" w14:textId="77777777" w:rsidR="00976AF9" w:rsidRDefault="00976AF9">
                          <w:pPr>
                            <w:rPr>
                              <w:b/>
                              <w:sz w:val="16"/>
                            </w:rPr>
                          </w:pPr>
                        </w:p>
                        <w:p w14:paraId="15C2AFAB" w14:textId="77777777" w:rsidR="00976AF9" w:rsidRDefault="00976AF9">
                          <w:pPr>
                            <w:rPr>
                              <w:b/>
                              <w:sz w:val="16"/>
                            </w:rPr>
                          </w:pPr>
                        </w:p>
                        <w:p w14:paraId="68D9E04D" w14:textId="77777777" w:rsidR="00976AF9" w:rsidRDefault="00976AF9">
                          <w:pPr>
                            <w:rPr>
                              <w:b/>
                              <w:sz w:val="16"/>
                            </w:rPr>
                          </w:pPr>
                          <w:r>
                            <w:rPr>
                              <w:rFonts w:eastAsia="PMingLiU" w:hint="eastAsia"/>
                              <w:b/>
                              <w:sz w:val="20"/>
                              <w:lang w:eastAsia="zh-TW"/>
                            </w:rPr>
                            <w:t xml:space="preserve"> </w:t>
                          </w:r>
                          <w:r>
                            <w:rPr>
                              <w:rFonts w:hint="eastAsia"/>
                              <w:b/>
                              <w:sz w:val="20"/>
                            </w:rPr>
                            <w:t>Q</w:t>
                          </w:r>
                        </w:p>
                        <w:p w14:paraId="097ED81F" w14:textId="77777777" w:rsidR="00976AF9" w:rsidRDefault="00976AF9">
                          <w:pPr>
                            <w:rPr>
                              <w:b/>
                              <w:sz w:val="10"/>
                            </w:rPr>
                          </w:pPr>
                        </w:p>
                        <w:p w14:paraId="6235D12F" w14:textId="77777777" w:rsidR="00976AF9" w:rsidRDefault="00976AF9">
                          <w:pPr>
                            <w:rPr>
                              <w:b/>
                              <w:sz w:val="16"/>
                            </w:rPr>
                          </w:pPr>
                        </w:p>
                        <w:p w14:paraId="45A6F38E" w14:textId="77777777" w:rsidR="00976AF9" w:rsidRDefault="00976AF9">
                          <w:pPr>
                            <w:rPr>
                              <w:b/>
                              <w:sz w:val="16"/>
                            </w:rPr>
                          </w:pPr>
                        </w:p>
                        <w:p w14:paraId="30DA759D" w14:textId="77777777" w:rsidR="00976AF9" w:rsidRDefault="00976AF9">
                          <w:pPr>
                            <w:rPr>
                              <w:b/>
                              <w:sz w:val="16"/>
                            </w:rPr>
                          </w:pPr>
                          <w:r>
                            <w:rPr>
                              <w:rFonts w:eastAsia="PMingLiU" w:hint="eastAsia"/>
                              <w:b/>
                              <w:sz w:val="20"/>
                              <w:lang w:eastAsia="zh-TW"/>
                            </w:rPr>
                            <w:t xml:space="preserve"> </w:t>
                          </w:r>
                          <w:r>
                            <w:rPr>
                              <w:rFonts w:hint="eastAsia"/>
                              <w:b/>
                              <w:sz w:val="20"/>
                            </w:rPr>
                            <w:t>R</w:t>
                          </w:r>
                        </w:p>
                        <w:p w14:paraId="47DED882" w14:textId="77777777" w:rsidR="00976AF9" w:rsidRDefault="00976AF9">
                          <w:pPr>
                            <w:rPr>
                              <w:b/>
                              <w:sz w:val="10"/>
                            </w:rPr>
                          </w:pPr>
                        </w:p>
                        <w:p w14:paraId="4B24D036" w14:textId="77777777" w:rsidR="00976AF9" w:rsidRDefault="00976AF9">
                          <w:pPr>
                            <w:rPr>
                              <w:b/>
                              <w:sz w:val="16"/>
                            </w:rPr>
                          </w:pPr>
                        </w:p>
                        <w:p w14:paraId="5E54916A" w14:textId="77777777" w:rsidR="00976AF9" w:rsidRDefault="00976AF9">
                          <w:pPr>
                            <w:rPr>
                              <w:b/>
                              <w:sz w:val="16"/>
                            </w:rPr>
                          </w:pPr>
                        </w:p>
                        <w:p w14:paraId="6D5B7BA0" w14:textId="77777777" w:rsidR="00976AF9" w:rsidRDefault="00976AF9">
                          <w:pPr>
                            <w:rPr>
                              <w:b/>
                              <w:sz w:val="16"/>
                            </w:rPr>
                          </w:pPr>
                          <w:r>
                            <w:rPr>
                              <w:rFonts w:eastAsia="PMingLiU" w:hint="eastAsia"/>
                              <w:b/>
                              <w:sz w:val="20"/>
                              <w:lang w:eastAsia="zh-TW"/>
                            </w:rPr>
                            <w:t xml:space="preserve"> </w:t>
                          </w:r>
                          <w:r>
                            <w:rPr>
                              <w:rFonts w:hint="eastAsia"/>
                              <w:b/>
                              <w:sz w:val="20"/>
                            </w:rPr>
                            <w:t>S</w:t>
                          </w:r>
                        </w:p>
                        <w:p w14:paraId="69A2AD72" w14:textId="77777777" w:rsidR="00976AF9" w:rsidRDefault="00976AF9">
                          <w:pPr>
                            <w:rPr>
                              <w:b/>
                              <w:sz w:val="10"/>
                            </w:rPr>
                          </w:pPr>
                        </w:p>
                        <w:p w14:paraId="20E4E63A" w14:textId="77777777" w:rsidR="00976AF9" w:rsidRDefault="00976AF9">
                          <w:pPr>
                            <w:rPr>
                              <w:b/>
                              <w:sz w:val="16"/>
                            </w:rPr>
                          </w:pPr>
                        </w:p>
                        <w:p w14:paraId="0861038F" w14:textId="77777777" w:rsidR="00976AF9" w:rsidRDefault="00976AF9">
                          <w:pPr>
                            <w:rPr>
                              <w:b/>
                              <w:sz w:val="16"/>
                            </w:rPr>
                          </w:pPr>
                        </w:p>
                        <w:p w14:paraId="0CD2392D" w14:textId="77777777" w:rsidR="00976AF9" w:rsidRDefault="00976AF9">
                          <w:pPr>
                            <w:rPr>
                              <w:b/>
                              <w:sz w:val="16"/>
                            </w:rPr>
                          </w:pPr>
                          <w:r>
                            <w:rPr>
                              <w:rFonts w:eastAsia="PMingLiU" w:hint="eastAsia"/>
                              <w:b/>
                              <w:sz w:val="20"/>
                              <w:lang w:eastAsia="zh-TW"/>
                            </w:rPr>
                            <w:t xml:space="preserve"> </w:t>
                          </w:r>
                          <w:r>
                            <w:rPr>
                              <w:rFonts w:hint="eastAsia"/>
                              <w:b/>
                              <w:sz w:val="20"/>
                            </w:rPr>
                            <w:t>T</w:t>
                          </w:r>
                        </w:p>
                        <w:p w14:paraId="77E83DF9" w14:textId="77777777" w:rsidR="00976AF9" w:rsidRDefault="00976AF9">
                          <w:pPr>
                            <w:rPr>
                              <w:b/>
                              <w:sz w:val="10"/>
                            </w:rPr>
                          </w:pPr>
                        </w:p>
                        <w:p w14:paraId="239E765D" w14:textId="77777777" w:rsidR="00976AF9" w:rsidRDefault="00976AF9">
                          <w:pPr>
                            <w:rPr>
                              <w:b/>
                              <w:sz w:val="16"/>
                            </w:rPr>
                          </w:pPr>
                        </w:p>
                        <w:p w14:paraId="112F9FD6" w14:textId="77777777" w:rsidR="00976AF9" w:rsidRDefault="00976AF9">
                          <w:pPr>
                            <w:rPr>
                              <w:b/>
                              <w:sz w:val="16"/>
                            </w:rPr>
                          </w:pPr>
                        </w:p>
                        <w:p w14:paraId="6B13843F" w14:textId="77777777" w:rsidR="00976AF9" w:rsidRDefault="00976AF9">
                          <w:pPr>
                            <w:rPr>
                              <w:b/>
                              <w:sz w:val="16"/>
                            </w:rPr>
                          </w:pPr>
                          <w:r>
                            <w:rPr>
                              <w:rFonts w:eastAsia="PMingLiU" w:hint="eastAsia"/>
                              <w:b/>
                              <w:sz w:val="20"/>
                              <w:lang w:eastAsia="zh-TW"/>
                            </w:rPr>
                            <w:t xml:space="preserve"> </w:t>
                          </w:r>
                          <w:r>
                            <w:rPr>
                              <w:rFonts w:hint="eastAsia"/>
                              <w:b/>
                              <w:sz w:val="20"/>
                            </w:rPr>
                            <w:t>U</w:t>
                          </w:r>
                        </w:p>
                        <w:p w14:paraId="66C544DE" w14:textId="77777777" w:rsidR="00976AF9" w:rsidRDefault="00976AF9">
                          <w:pPr>
                            <w:rPr>
                              <w:b/>
                              <w:sz w:val="10"/>
                            </w:rPr>
                          </w:pPr>
                        </w:p>
                        <w:p w14:paraId="38EFECB7" w14:textId="77777777" w:rsidR="00976AF9" w:rsidRDefault="00976AF9">
                          <w:pPr>
                            <w:rPr>
                              <w:b/>
                              <w:sz w:val="16"/>
                            </w:rPr>
                          </w:pPr>
                        </w:p>
                        <w:p w14:paraId="6758E9D1" w14:textId="77777777" w:rsidR="00976AF9" w:rsidRDefault="00976AF9">
                          <w:pPr>
                            <w:rPr>
                              <w:b/>
                              <w:sz w:val="16"/>
                            </w:rPr>
                          </w:pPr>
                        </w:p>
                        <w:p w14:paraId="590EDFC0" w14:textId="77777777" w:rsidR="00976AF9" w:rsidRDefault="00976AF9">
                          <w:pPr>
                            <w:pStyle w:val="Heading3"/>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1FEAE4" id="_x0000_t202" coordsize="21600,21600" o:spt="202" path="m,l,21600r21600,l21600,xe">
              <v:stroke joinstyle="miter"/>
              <v:path gradientshapeok="t" o:connecttype="rect"/>
            </v:shapetype>
            <v:shape id="Text Box 3" o:spid="_x0000_s1026" type="#_x0000_t202" style="position:absolute;left:0;text-align:left;margin-left:464.1pt;margin-top:-41.4pt;width:42pt;height:8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" stroked="f">
              <v:textbox>
                <w:txbxContent>
                  <w:p w14:paraId="727AEB77" w14:textId="77777777" w:rsidR="00976AF9" w:rsidRDefault="00976AF9">
                    <w:pPr>
                      <w:snapToGrid/>
                      <w:spacing w:line="80" w:lineRule="exact"/>
                      <w:rPr>
                        <w:rFonts w:eastAsia="PMingLiU"/>
                        <w:b/>
                        <w:sz w:val="18"/>
                        <w:lang w:eastAsia="zh-TW"/>
                      </w:rPr>
                    </w:pPr>
                  </w:p>
                  <w:p w14:paraId="70A82106" w14:textId="77777777" w:rsidR="00976AF9" w:rsidRDefault="00976AF9">
                    <w:pPr>
                      <w:snapToGrid/>
                      <w:spacing w:line="80" w:lineRule="exact"/>
                      <w:rPr>
                        <w:rFonts w:eastAsia="PMingLiU"/>
                        <w:b/>
                        <w:sz w:val="18"/>
                        <w:lang w:eastAsia="zh-TW"/>
                      </w:rPr>
                    </w:pPr>
                  </w:p>
                  <w:p w14:paraId="7D07D97D" w14:textId="77777777" w:rsidR="00976AF9" w:rsidRDefault="00976AF9">
                    <w:pPr>
                      <w:snapToGrid/>
                      <w:spacing w:line="80" w:lineRule="exact"/>
                      <w:rPr>
                        <w:rFonts w:eastAsia="PMingLiU"/>
                        <w:b/>
                        <w:sz w:val="18"/>
                        <w:lang w:eastAsia="zh-TW"/>
                      </w:rPr>
                    </w:pPr>
                  </w:p>
                  <w:p w14:paraId="312F896C" w14:textId="77777777" w:rsidR="00976AF9" w:rsidRDefault="00976AF9">
                    <w:pPr>
                      <w:snapToGrid/>
                      <w:spacing w:line="20" w:lineRule="exact"/>
                      <w:rPr>
                        <w:rFonts w:eastAsia="PMingLiU"/>
                        <w:b/>
                        <w:sz w:val="18"/>
                        <w:lang w:eastAsia="zh-TW"/>
                      </w:rPr>
                    </w:pPr>
                  </w:p>
                  <w:p w14:paraId="07B7B533" w14:textId="77777777" w:rsidR="00976AF9" w:rsidRDefault="00976AF9">
                    <w:pPr>
                      <w:snapToGrid/>
                      <w:spacing w:line="80" w:lineRule="exact"/>
                      <w:rPr>
                        <w:rFonts w:eastAsia="PMingLiU"/>
                        <w:b/>
                        <w:sz w:val="20"/>
                        <w:lang w:eastAsia="zh-TW"/>
                      </w:rPr>
                    </w:pPr>
                  </w:p>
                  <w:p w14:paraId="2DAF2B83" w14:textId="77777777" w:rsidR="00976AF9" w:rsidRDefault="00976AF9">
                    <w:pPr>
                      <w:snapToGrid/>
                      <w:spacing w:line="180" w:lineRule="exact"/>
                      <w:rPr>
                        <w:rFonts w:eastAsia="PMingLiU"/>
                        <w:b/>
                        <w:sz w:val="20"/>
                        <w:lang w:eastAsia="zh-TW"/>
                      </w:rPr>
                    </w:pPr>
                    <w:r>
                      <w:rPr>
                        <w:rFonts w:eastAsia="PMingLiU" w:hint="eastAsia"/>
                        <w:b/>
                        <w:sz w:val="20"/>
                        <w:lang w:eastAsia="zh-TW"/>
                      </w:rPr>
                      <w:t xml:space="preserve"> </w:t>
                    </w:r>
                  </w:p>
                  <w:p w14:paraId="34250D18" w14:textId="77777777" w:rsidR="00976AF9" w:rsidRDefault="00976AF9">
                    <w:pPr>
                      <w:snapToGrid/>
                      <w:spacing w:line="160" w:lineRule="exact"/>
                      <w:rPr>
                        <w:rFonts w:eastAsia="PMingLiU"/>
                        <w:b/>
                        <w:sz w:val="20"/>
                        <w:lang w:eastAsia="zh-TW"/>
                      </w:rPr>
                    </w:pPr>
                    <w:r>
                      <w:rPr>
                        <w:rFonts w:eastAsia="PMingLiU" w:hint="eastAsia"/>
                        <w:b/>
                        <w:sz w:val="20"/>
                        <w:lang w:eastAsia="zh-TW"/>
                      </w:rPr>
                      <w:t xml:space="preserve"> </w:t>
                    </w:r>
                  </w:p>
                  <w:p w14:paraId="0C7416A8" w14:textId="77777777" w:rsidR="00976AF9" w:rsidRDefault="00976AF9">
                    <w:pPr>
                      <w:snapToGrid/>
                      <w:spacing w:line="80" w:lineRule="exact"/>
                      <w:rPr>
                        <w:rFonts w:eastAsia="PMingLiU"/>
                        <w:b/>
                        <w:sz w:val="20"/>
                        <w:lang w:eastAsia="zh-TW"/>
                      </w:rPr>
                    </w:pPr>
                  </w:p>
                  <w:p w14:paraId="5C95E2B4" w14:textId="77777777" w:rsidR="00976AF9" w:rsidRDefault="00976AF9">
                    <w:pPr>
                      <w:rPr>
                        <w:b/>
                        <w:sz w:val="20"/>
                      </w:rPr>
                    </w:pPr>
                    <w:r>
                      <w:rPr>
                        <w:rFonts w:eastAsia="PMingLiU" w:hint="eastAsia"/>
                        <w:b/>
                        <w:sz w:val="20"/>
                        <w:lang w:eastAsia="zh-TW"/>
                      </w:rPr>
                      <w:t xml:space="preserve"> </w:t>
                    </w:r>
                    <w:r>
                      <w:rPr>
                        <w:rFonts w:hint="eastAsia"/>
                        <w:b/>
                        <w:sz w:val="20"/>
                      </w:rPr>
                      <w:t>A</w:t>
                    </w:r>
                  </w:p>
                  <w:p w14:paraId="7D26EBA7" w14:textId="77777777" w:rsidR="00976AF9" w:rsidRDefault="00976AF9">
                    <w:pPr>
                      <w:rPr>
                        <w:b/>
                        <w:sz w:val="10"/>
                      </w:rPr>
                    </w:pPr>
                  </w:p>
                  <w:p w14:paraId="592B64D2" w14:textId="77777777" w:rsidR="00976AF9" w:rsidRDefault="00976AF9">
                    <w:pPr>
                      <w:rPr>
                        <w:b/>
                        <w:sz w:val="16"/>
                      </w:rPr>
                    </w:pPr>
                  </w:p>
                  <w:p w14:paraId="70C7AF91" w14:textId="77777777" w:rsidR="00976AF9" w:rsidRDefault="00976AF9">
                    <w:pPr>
                      <w:rPr>
                        <w:rFonts w:eastAsia="PMingLiU"/>
                        <w:b/>
                        <w:sz w:val="16"/>
                        <w:lang w:eastAsia="zh-TW"/>
                      </w:rPr>
                    </w:pPr>
                    <w:r>
                      <w:rPr>
                        <w:rFonts w:eastAsia="PMingLiU" w:hint="eastAsia"/>
                        <w:b/>
                        <w:sz w:val="16"/>
                        <w:lang w:eastAsia="zh-TW"/>
                      </w:rPr>
                      <w:t xml:space="preserve"> </w:t>
                    </w:r>
                  </w:p>
                  <w:p w14:paraId="37A7415E" w14:textId="77777777" w:rsidR="00976AF9" w:rsidRDefault="00976AF9">
                    <w:pPr>
                      <w:rPr>
                        <w:b/>
                        <w:sz w:val="20"/>
                      </w:rPr>
                    </w:pPr>
                    <w:r>
                      <w:rPr>
                        <w:rFonts w:eastAsia="PMingLiU" w:hint="eastAsia"/>
                        <w:b/>
                        <w:sz w:val="20"/>
                        <w:lang w:eastAsia="zh-TW"/>
                      </w:rPr>
                      <w:t xml:space="preserve"> </w:t>
                    </w:r>
                    <w:r>
                      <w:rPr>
                        <w:rFonts w:hint="eastAsia"/>
                        <w:b/>
                        <w:sz w:val="20"/>
                      </w:rPr>
                      <w:t>B</w:t>
                    </w:r>
                  </w:p>
                  <w:p w14:paraId="26837802" w14:textId="77777777" w:rsidR="00976AF9" w:rsidRDefault="00976AF9">
                    <w:pPr>
                      <w:rPr>
                        <w:b/>
                        <w:sz w:val="10"/>
                      </w:rPr>
                    </w:pPr>
                  </w:p>
                  <w:p w14:paraId="1C9FBBCC" w14:textId="77777777" w:rsidR="00976AF9" w:rsidRDefault="00976AF9">
                    <w:pPr>
                      <w:rPr>
                        <w:b/>
                        <w:sz w:val="16"/>
                      </w:rPr>
                    </w:pPr>
                  </w:p>
                  <w:p w14:paraId="36F43722" w14:textId="77777777" w:rsidR="00976AF9" w:rsidRDefault="00976AF9">
                    <w:pPr>
                      <w:rPr>
                        <w:b/>
                        <w:sz w:val="16"/>
                      </w:rPr>
                    </w:pPr>
                  </w:p>
                  <w:p w14:paraId="51F3EBC4" w14:textId="77777777" w:rsidR="00976AF9" w:rsidRDefault="00976AF9">
                    <w:pPr>
                      <w:rPr>
                        <w:b/>
                        <w:sz w:val="16"/>
                      </w:rPr>
                    </w:pPr>
                    <w:r>
                      <w:rPr>
                        <w:rFonts w:eastAsia="PMingLiU" w:hint="eastAsia"/>
                        <w:b/>
                        <w:sz w:val="20"/>
                        <w:lang w:eastAsia="zh-TW"/>
                      </w:rPr>
                      <w:t xml:space="preserve"> </w:t>
                    </w:r>
                    <w:r>
                      <w:rPr>
                        <w:rFonts w:hint="eastAsia"/>
                        <w:b/>
                        <w:sz w:val="20"/>
                      </w:rPr>
                      <w:t>C</w:t>
                    </w:r>
                  </w:p>
                  <w:p w14:paraId="15A8A4EF" w14:textId="77777777" w:rsidR="00976AF9" w:rsidRDefault="00976AF9">
                    <w:pPr>
                      <w:rPr>
                        <w:b/>
                        <w:sz w:val="10"/>
                      </w:rPr>
                    </w:pPr>
                  </w:p>
                  <w:p w14:paraId="01CC196E" w14:textId="77777777" w:rsidR="00976AF9" w:rsidRDefault="00976AF9">
                    <w:pPr>
                      <w:rPr>
                        <w:b/>
                        <w:sz w:val="16"/>
                      </w:rPr>
                    </w:pPr>
                  </w:p>
                  <w:p w14:paraId="0DF831B5" w14:textId="77777777" w:rsidR="00976AF9" w:rsidRDefault="00976AF9">
                    <w:pPr>
                      <w:rPr>
                        <w:b/>
                        <w:sz w:val="16"/>
                      </w:rPr>
                    </w:pPr>
                  </w:p>
                  <w:p w14:paraId="0597AEB2" w14:textId="77777777" w:rsidR="00976AF9" w:rsidRDefault="00976AF9">
                    <w:pPr>
                      <w:pStyle w:val="Heading2"/>
                      <w:rPr>
                        <w:sz w:val="16"/>
                      </w:rPr>
                    </w:pPr>
                    <w:r>
                      <w:rPr>
                        <w:rFonts w:eastAsia="PMingLiU" w:hint="eastAsia"/>
                        <w:lang w:eastAsia="zh-TW"/>
                      </w:rPr>
                      <w:t xml:space="preserve"> </w:t>
                    </w:r>
                    <w:r>
                      <w:rPr>
                        <w:rFonts w:hint="eastAsia"/>
                      </w:rPr>
                      <w:t>D</w:t>
                    </w:r>
                  </w:p>
                  <w:p w14:paraId="2715A726" w14:textId="77777777" w:rsidR="00976AF9" w:rsidRDefault="00976AF9">
                    <w:pPr>
                      <w:rPr>
                        <w:b/>
                        <w:sz w:val="10"/>
                      </w:rPr>
                    </w:pPr>
                  </w:p>
                  <w:p w14:paraId="04BA3766" w14:textId="77777777" w:rsidR="00976AF9" w:rsidRDefault="00976AF9">
                    <w:pPr>
                      <w:rPr>
                        <w:b/>
                        <w:sz w:val="16"/>
                      </w:rPr>
                    </w:pPr>
                  </w:p>
                  <w:p w14:paraId="76EBE851" w14:textId="77777777" w:rsidR="00976AF9" w:rsidRDefault="00976AF9">
                    <w:pPr>
                      <w:rPr>
                        <w:b/>
                        <w:sz w:val="16"/>
                      </w:rPr>
                    </w:pPr>
                  </w:p>
                  <w:p w14:paraId="533C6855" w14:textId="77777777" w:rsidR="00976AF9" w:rsidRDefault="00976AF9">
                    <w:pPr>
                      <w:rPr>
                        <w:b/>
                        <w:sz w:val="16"/>
                      </w:rPr>
                    </w:pPr>
                    <w:r>
                      <w:rPr>
                        <w:rFonts w:eastAsia="PMingLiU" w:hint="eastAsia"/>
                        <w:b/>
                        <w:sz w:val="20"/>
                        <w:lang w:eastAsia="zh-TW"/>
                      </w:rPr>
                      <w:t xml:space="preserve"> </w:t>
                    </w:r>
                    <w:r>
                      <w:rPr>
                        <w:rFonts w:hint="eastAsia"/>
                        <w:b/>
                        <w:sz w:val="20"/>
                      </w:rPr>
                      <w:t>E</w:t>
                    </w:r>
                  </w:p>
                  <w:p w14:paraId="4F7B56ED" w14:textId="77777777" w:rsidR="00976AF9" w:rsidRDefault="00976AF9">
                    <w:pPr>
                      <w:rPr>
                        <w:b/>
                        <w:sz w:val="10"/>
                      </w:rPr>
                    </w:pPr>
                  </w:p>
                  <w:p w14:paraId="49C297F7" w14:textId="77777777" w:rsidR="00976AF9" w:rsidRDefault="00976AF9">
                    <w:pPr>
                      <w:rPr>
                        <w:b/>
                        <w:sz w:val="16"/>
                      </w:rPr>
                    </w:pPr>
                  </w:p>
                  <w:p w14:paraId="494CBEB7" w14:textId="77777777" w:rsidR="00976AF9" w:rsidRDefault="00976AF9">
                    <w:pPr>
                      <w:rPr>
                        <w:b/>
                        <w:sz w:val="16"/>
                      </w:rPr>
                    </w:pPr>
                  </w:p>
                  <w:p w14:paraId="203D401C" w14:textId="77777777" w:rsidR="00976AF9" w:rsidRDefault="00976AF9">
                    <w:pPr>
                      <w:rPr>
                        <w:b/>
                        <w:sz w:val="20"/>
                      </w:rPr>
                    </w:pPr>
                    <w:r>
                      <w:rPr>
                        <w:rFonts w:eastAsia="PMingLiU" w:hint="eastAsia"/>
                        <w:b/>
                        <w:sz w:val="20"/>
                        <w:lang w:eastAsia="zh-TW"/>
                      </w:rPr>
                      <w:t xml:space="preserve"> </w:t>
                    </w:r>
                    <w:r>
                      <w:rPr>
                        <w:rFonts w:hint="eastAsia"/>
                        <w:b/>
                        <w:sz w:val="20"/>
                      </w:rPr>
                      <w:t>F</w:t>
                    </w:r>
                  </w:p>
                  <w:p w14:paraId="68D12C8A" w14:textId="77777777" w:rsidR="00976AF9" w:rsidRDefault="00976AF9">
                    <w:pPr>
                      <w:rPr>
                        <w:b/>
                        <w:sz w:val="10"/>
                      </w:rPr>
                    </w:pPr>
                  </w:p>
                  <w:p w14:paraId="3BA69714" w14:textId="77777777" w:rsidR="00976AF9" w:rsidRDefault="00976AF9">
                    <w:pPr>
                      <w:rPr>
                        <w:b/>
                        <w:sz w:val="16"/>
                      </w:rPr>
                    </w:pPr>
                  </w:p>
                  <w:p w14:paraId="00FEB828" w14:textId="77777777" w:rsidR="00976AF9" w:rsidRDefault="00976AF9">
                    <w:pPr>
                      <w:rPr>
                        <w:b/>
                        <w:sz w:val="16"/>
                      </w:rPr>
                    </w:pPr>
                  </w:p>
                  <w:p w14:paraId="46EB7A7F" w14:textId="77777777" w:rsidR="00976AF9" w:rsidRDefault="00976AF9">
                    <w:pPr>
                      <w:rPr>
                        <w:b/>
                        <w:sz w:val="16"/>
                      </w:rPr>
                    </w:pPr>
                    <w:r>
                      <w:rPr>
                        <w:rFonts w:eastAsia="PMingLiU" w:hint="eastAsia"/>
                        <w:b/>
                        <w:sz w:val="20"/>
                        <w:lang w:eastAsia="zh-TW"/>
                      </w:rPr>
                      <w:t xml:space="preserve"> </w:t>
                    </w:r>
                    <w:r>
                      <w:rPr>
                        <w:rFonts w:hint="eastAsia"/>
                        <w:b/>
                        <w:sz w:val="20"/>
                      </w:rPr>
                      <w:t>G</w:t>
                    </w:r>
                  </w:p>
                  <w:p w14:paraId="52C73B2B" w14:textId="77777777" w:rsidR="00976AF9" w:rsidRDefault="00976AF9">
                    <w:pPr>
                      <w:rPr>
                        <w:b/>
                        <w:sz w:val="10"/>
                      </w:rPr>
                    </w:pPr>
                  </w:p>
                  <w:p w14:paraId="4035CE8B" w14:textId="77777777" w:rsidR="00976AF9" w:rsidRDefault="00976AF9">
                    <w:pPr>
                      <w:rPr>
                        <w:b/>
                        <w:sz w:val="16"/>
                      </w:rPr>
                    </w:pPr>
                  </w:p>
                  <w:p w14:paraId="6B416FE1" w14:textId="77777777" w:rsidR="00976AF9" w:rsidRDefault="00976AF9">
                    <w:pPr>
                      <w:rPr>
                        <w:b/>
                        <w:sz w:val="16"/>
                      </w:rPr>
                    </w:pPr>
                  </w:p>
                  <w:p w14:paraId="486DEC38" w14:textId="77777777" w:rsidR="00976AF9" w:rsidRDefault="00976AF9">
                    <w:pPr>
                      <w:rPr>
                        <w:b/>
                        <w:sz w:val="16"/>
                      </w:rPr>
                    </w:pPr>
                    <w:r>
                      <w:rPr>
                        <w:rFonts w:eastAsia="PMingLiU" w:hint="eastAsia"/>
                        <w:b/>
                        <w:sz w:val="20"/>
                        <w:lang w:eastAsia="zh-TW"/>
                      </w:rPr>
                      <w:t xml:space="preserve"> </w:t>
                    </w:r>
                    <w:r>
                      <w:rPr>
                        <w:rFonts w:hint="eastAsia"/>
                        <w:b/>
                        <w:sz w:val="20"/>
                      </w:rPr>
                      <w:t>H</w:t>
                    </w:r>
                  </w:p>
                  <w:p w14:paraId="3C0C0652" w14:textId="77777777" w:rsidR="00976AF9" w:rsidRDefault="00976AF9">
                    <w:pPr>
                      <w:rPr>
                        <w:b/>
                        <w:sz w:val="10"/>
                      </w:rPr>
                    </w:pPr>
                  </w:p>
                  <w:p w14:paraId="345B59CC" w14:textId="77777777" w:rsidR="00976AF9" w:rsidRDefault="00976AF9">
                    <w:pPr>
                      <w:rPr>
                        <w:b/>
                        <w:sz w:val="16"/>
                      </w:rPr>
                    </w:pPr>
                  </w:p>
                  <w:p w14:paraId="2F90B111" w14:textId="77777777" w:rsidR="00976AF9" w:rsidRDefault="00976AF9">
                    <w:pPr>
                      <w:rPr>
                        <w:b/>
                        <w:sz w:val="16"/>
                      </w:rPr>
                    </w:pPr>
                  </w:p>
                  <w:p w14:paraId="5CE5975D" w14:textId="77777777" w:rsidR="00976AF9" w:rsidRDefault="00976AF9">
                    <w:pPr>
                      <w:rPr>
                        <w:b/>
                        <w:sz w:val="16"/>
                      </w:rPr>
                    </w:pPr>
                    <w:r>
                      <w:rPr>
                        <w:rFonts w:eastAsia="PMingLiU" w:hint="eastAsia"/>
                        <w:b/>
                        <w:sz w:val="20"/>
                        <w:lang w:eastAsia="zh-TW"/>
                      </w:rPr>
                      <w:t xml:space="preserve"> </w:t>
                    </w:r>
                    <w:r>
                      <w:rPr>
                        <w:rFonts w:hint="eastAsia"/>
                        <w:b/>
                        <w:sz w:val="20"/>
                      </w:rPr>
                      <w:t>I</w:t>
                    </w:r>
                  </w:p>
                  <w:p w14:paraId="6EECC1D8" w14:textId="77777777" w:rsidR="00976AF9" w:rsidRDefault="00976AF9">
                    <w:pPr>
                      <w:rPr>
                        <w:b/>
                        <w:sz w:val="10"/>
                      </w:rPr>
                    </w:pPr>
                  </w:p>
                  <w:p w14:paraId="0BD56D5D" w14:textId="77777777" w:rsidR="00976AF9" w:rsidRDefault="00976AF9">
                    <w:pPr>
                      <w:rPr>
                        <w:b/>
                        <w:sz w:val="16"/>
                      </w:rPr>
                    </w:pPr>
                  </w:p>
                  <w:p w14:paraId="15D13FDC" w14:textId="77777777" w:rsidR="00976AF9" w:rsidRDefault="00976AF9">
                    <w:pPr>
                      <w:rPr>
                        <w:b/>
                        <w:sz w:val="16"/>
                      </w:rPr>
                    </w:pPr>
                  </w:p>
                  <w:p w14:paraId="178BA1CF" w14:textId="77777777" w:rsidR="00976AF9" w:rsidRDefault="00976AF9">
                    <w:pPr>
                      <w:rPr>
                        <w:b/>
                        <w:sz w:val="16"/>
                      </w:rPr>
                    </w:pPr>
                    <w:r>
                      <w:rPr>
                        <w:rFonts w:eastAsia="PMingLiU" w:hint="eastAsia"/>
                        <w:b/>
                        <w:sz w:val="20"/>
                        <w:lang w:eastAsia="zh-TW"/>
                      </w:rPr>
                      <w:t xml:space="preserve"> </w:t>
                    </w:r>
                    <w:r>
                      <w:rPr>
                        <w:rFonts w:hint="eastAsia"/>
                        <w:b/>
                        <w:sz w:val="20"/>
                      </w:rPr>
                      <w:t>J</w:t>
                    </w:r>
                  </w:p>
                  <w:p w14:paraId="62CB2F3B" w14:textId="77777777" w:rsidR="00976AF9" w:rsidRDefault="00976AF9">
                    <w:pPr>
                      <w:rPr>
                        <w:b/>
                        <w:sz w:val="10"/>
                      </w:rPr>
                    </w:pPr>
                  </w:p>
                  <w:p w14:paraId="27DFCAA5" w14:textId="77777777" w:rsidR="00976AF9" w:rsidRDefault="00976AF9">
                    <w:pPr>
                      <w:rPr>
                        <w:b/>
                        <w:sz w:val="16"/>
                      </w:rPr>
                    </w:pPr>
                  </w:p>
                  <w:p w14:paraId="4F6DD81C" w14:textId="77777777" w:rsidR="00976AF9" w:rsidRDefault="00976AF9">
                    <w:pPr>
                      <w:rPr>
                        <w:b/>
                        <w:sz w:val="16"/>
                      </w:rPr>
                    </w:pPr>
                  </w:p>
                  <w:p w14:paraId="44087E8B" w14:textId="77777777" w:rsidR="00976AF9" w:rsidRDefault="00976AF9">
                    <w:pPr>
                      <w:rPr>
                        <w:b/>
                        <w:sz w:val="16"/>
                      </w:rPr>
                    </w:pPr>
                    <w:r>
                      <w:rPr>
                        <w:rFonts w:eastAsia="PMingLiU" w:hint="eastAsia"/>
                        <w:b/>
                        <w:sz w:val="20"/>
                        <w:lang w:eastAsia="zh-TW"/>
                      </w:rPr>
                      <w:t xml:space="preserve"> </w:t>
                    </w:r>
                    <w:r>
                      <w:rPr>
                        <w:rFonts w:hint="eastAsia"/>
                        <w:b/>
                        <w:sz w:val="20"/>
                      </w:rPr>
                      <w:t>K</w:t>
                    </w:r>
                  </w:p>
                  <w:p w14:paraId="14EB6235" w14:textId="77777777" w:rsidR="00976AF9" w:rsidRDefault="00976AF9">
                    <w:pPr>
                      <w:rPr>
                        <w:b/>
                        <w:sz w:val="10"/>
                      </w:rPr>
                    </w:pPr>
                  </w:p>
                  <w:p w14:paraId="25233836" w14:textId="77777777" w:rsidR="00976AF9" w:rsidRDefault="00976AF9">
                    <w:pPr>
                      <w:rPr>
                        <w:b/>
                        <w:sz w:val="16"/>
                      </w:rPr>
                    </w:pPr>
                  </w:p>
                  <w:p w14:paraId="533048DB" w14:textId="77777777" w:rsidR="00976AF9" w:rsidRDefault="00976AF9">
                    <w:pPr>
                      <w:rPr>
                        <w:b/>
                        <w:sz w:val="16"/>
                      </w:rPr>
                    </w:pPr>
                  </w:p>
                  <w:p w14:paraId="7E67E035" w14:textId="77777777" w:rsidR="00976AF9" w:rsidRDefault="00976AF9">
                    <w:pPr>
                      <w:rPr>
                        <w:b/>
                        <w:sz w:val="16"/>
                      </w:rPr>
                    </w:pPr>
                    <w:r>
                      <w:rPr>
                        <w:rFonts w:eastAsia="PMingLiU" w:hint="eastAsia"/>
                        <w:b/>
                        <w:sz w:val="20"/>
                        <w:lang w:eastAsia="zh-TW"/>
                      </w:rPr>
                      <w:t xml:space="preserve"> </w:t>
                    </w:r>
                    <w:r>
                      <w:rPr>
                        <w:rFonts w:hint="eastAsia"/>
                        <w:b/>
                        <w:sz w:val="20"/>
                      </w:rPr>
                      <w:t>L</w:t>
                    </w:r>
                  </w:p>
                  <w:p w14:paraId="72114B9C" w14:textId="77777777" w:rsidR="00976AF9" w:rsidRDefault="00976AF9">
                    <w:pPr>
                      <w:rPr>
                        <w:b/>
                        <w:sz w:val="10"/>
                      </w:rPr>
                    </w:pPr>
                  </w:p>
                  <w:p w14:paraId="1C8E9157" w14:textId="77777777" w:rsidR="00976AF9" w:rsidRDefault="00976AF9">
                    <w:pPr>
                      <w:rPr>
                        <w:b/>
                        <w:sz w:val="16"/>
                      </w:rPr>
                    </w:pPr>
                  </w:p>
                  <w:p w14:paraId="246A7F37" w14:textId="77777777" w:rsidR="00976AF9" w:rsidRDefault="00976AF9">
                    <w:pPr>
                      <w:rPr>
                        <w:b/>
                        <w:sz w:val="16"/>
                      </w:rPr>
                    </w:pPr>
                  </w:p>
                  <w:p w14:paraId="249F14D5" w14:textId="77777777" w:rsidR="00976AF9" w:rsidRDefault="00976AF9">
                    <w:pPr>
                      <w:rPr>
                        <w:b/>
                        <w:sz w:val="16"/>
                      </w:rPr>
                    </w:pPr>
                    <w:r>
                      <w:rPr>
                        <w:rFonts w:eastAsia="PMingLiU" w:hint="eastAsia"/>
                        <w:b/>
                        <w:sz w:val="20"/>
                        <w:lang w:eastAsia="zh-TW"/>
                      </w:rPr>
                      <w:t xml:space="preserve"> </w:t>
                    </w:r>
                    <w:r>
                      <w:rPr>
                        <w:rFonts w:hint="eastAsia"/>
                        <w:b/>
                        <w:sz w:val="20"/>
                      </w:rPr>
                      <w:t>M</w:t>
                    </w:r>
                  </w:p>
                  <w:p w14:paraId="05EEFD88" w14:textId="77777777" w:rsidR="00976AF9" w:rsidRDefault="00976AF9">
                    <w:pPr>
                      <w:rPr>
                        <w:b/>
                        <w:sz w:val="10"/>
                      </w:rPr>
                    </w:pPr>
                  </w:p>
                  <w:p w14:paraId="3C810F31" w14:textId="77777777" w:rsidR="00976AF9" w:rsidRDefault="00976AF9">
                    <w:pPr>
                      <w:rPr>
                        <w:b/>
                        <w:sz w:val="16"/>
                      </w:rPr>
                    </w:pPr>
                  </w:p>
                  <w:p w14:paraId="3E309AE6" w14:textId="77777777" w:rsidR="00976AF9" w:rsidRDefault="00976AF9">
                    <w:pPr>
                      <w:rPr>
                        <w:b/>
                        <w:sz w:val="16"/>
                      </w:rPr>
                    </w:pPr>
                  </w:p>
                  <w:p w14:paraId="69B34A0F" w14:textId="77777777" w:rsidR="00976AF9" w:rsidRDefault="00976AF9">
                    <w:pPr>
                      <w:rPr>
                        <w:b/>
                        <w:sz w:val="16"/>
                      </w:rPr>
                    </w:pPr>
                    <w:r>
                      <w:rPr>
                        <w:rFonts w:eastAsia="PMingLiU" w:hint="eastAsia"/>
                        <w:b/>
                        <w:sz w:val="20"/>
                        <w:lang w:eastAsia="zh-TW"/>
                      </w:rPr>
                      <w:t xml:space="preserve"> </w:t>
                    </w:r>
                    <w:r>
                      <w:rPr>
                        <w:rFonts w:hint="eastAsia"/>
                        <w:b/>
                        <w:sz w:val="20"/>
                      </w:rPr>
                      <w:t>N</w:t>
                    </w:r>
                  </w:p>
                  <w:p w14:paraId="1E2D1FDB" w14:textId="77777777" w:rsidR="00976AF9" w:rsidRDefault="00976AF9">
                    <w:pPr>
                      <w:rPr>
                        <w:b/>
                        <w:sz w:val="10"/>
                      </w:rPr>
                    </w:pPr>
                  </w:p>
                  <w:p w14:paraId="442BD872" w14:textId="77777777" w:rsidR="00976AF9" w:rsidRDefault="00976AF9">
                    <w:pPr>
                      <w:rPr>
                        <w:b/>
                        <w:sz w:val="16"/>
                      </w:rPr>
                    </w:pPr>
                  </w:p>
                  <w:p w14:paraId="611B569E" w14:textId="77777777" w:rsidR="00976AF9" w:rsidRDefault="00976AF9">
                    <w:pPr>
                      <w:rPr>
                        <w:b/>
                        <w:sz w:val="16"/>
                      </w:rPr>
                    </w:pPr>
                  </w:p>
                  <w:p w14:paraId="70D6D6FE" w14:textId="77777777" w:rsidR="00976AF9" w:rsidRDefault="00976AF9">
                    <w:pPr>
                      <w:rPr>
                        <w:b/>
                        <w:sz w:val="16"/>
                      </w:rPr>
                    </w:pPr>
                    <w:r>
                      <w:rPr>
                        <w:rFonts w:eastAsia="PMingLiU" w:hint="eastAsia"/>
                        <w:b/>
                        <w:sz w:val="20"/>
                        <w:lang w:eastAsia="zh-TW"/>
                      </w:rPr>
                      <w:t xml:space="preserve"> </w:t>
                    </w:r>
                    <w:r>
                      <w:rPr>
                        <w:rFonts w:hint="eastAsia"/>
                        <w:b/>
                        <w:sz w:val="20"/>
                      </w:rPr>
                      <w:t>O</w:t>
                    </w:r>
                  </w:p>
                  <w:p w14:paraId="7D02C82E" w14:textId="77777777" w:rsidR="00976AF9" w:rsidRDefault="00976AF9">
                    <w:pPr>
                      <w:rPr>
                        <w:b/>
                        <w:sz w:val="10"/>
                      </w:rPr>
                    </w:pPr>
                  </w:p>
                  <w:p w14:paraId="6EC67AEE" w14:textId="77777777" w:rsidR="00976AF9" w:rsidRDefault="00976AF9">
                    <w:pPr>
                      <w:rPr>
                        <w:b/>
                        <w:sz w:val="16"/>
                      </w:rPr>
                    </w:pPr>
                  </w:p>
                  <w:p w14:paraId="4F66DDCB" w14:textId="77777777" w:rsidR="00976AF9" w:rsidRDefault="00976AF9">
                    <w:pPr>
                      <w:rPr>
                        <w:b/>
                        <w:sz w:val="16"/>
                      </w:rPr>
                    </w:pPr>
                  </w:p>
                  <w:p w14:paraId="38578CCA" w14:textId="77777777" w:rsidR="00976AF9" w:rsidRDefault="00976AF9">
                    <w:pPr>
                      <w:rPr>
                        <w:b/>
                        <w:sz w:val="16"/>
                      </w:rPr>
                    </w:pPr>
                    <w:r>
                      <w:rPr>
                        <w:rFonts w:eastAsia="PMingLiU" w:hint="eastAsia"/>
                        <w:b/>
                        <w:sz w:val="20"/>
                        <w:lang w:eastAsia="zh-TW"/>
                      </w:rPr>
                      <w:t xml:space="preserve"> </w:t>
                    </w:r>
                    <w:r>
                      <w:rPr>
                        <w:rFonts w:hint="eastAsia"/>
                        <w:b/>
                        <w:sz w:val="20"/>
                      </w:rPr>
                      <w:t>P</w:t>
                    </w:r>
                  </w:p>
                  <w:p w14:paraId="11C0E545" w14:textId="77777777" w:rsidR="00976AF9" w:rsidRDefault="00976AF9">
                    <w:pPr>
                      <w:rPr>
                        <w:b/>
                        <w:sz w:val="10"/>
                      </w:rPr>
                    </w:pPr>
                  </w:p>
                  <w:p w14:paraId="30285146" w14:textId="77777777" w:rsidR="00976AF9" w:rsidRDefault="00976AF9">
                    <w:pPr>
                      <w:rPr>
                        <w:b/>
                        <w:sz w:val="16"/>
                      </w:rPr>
                    </w:pPr>
                  </w:p>
                  <w:p w14:paraId="15C2AFAB" w14:textId="77777777" w:rsidR="00976AF9" w:rsidRDefault="00976AF9">
                    <w:pPr>
                      <w:rPr>
                        <w:b/>
                        <w:sz w:val="16"/>
                      </w:rPr>
                    </w:pPr>
                  </w:p>
                  <w:p w14:paraId="68D9E04D" w14:textId="77777777" w:rsidR="00976AF9" w:rsidRDefault="00976AF9">
                    <w:pPr>
                      <w:rPr>
                        <w:b/>
                        <w:sz w:val="16"/>
                      </w:rPr>
                    </w:pPr>
                    <w:r>
                      <w:rPr>
                        <w:rFonts w:eastAsia="PMingLiU" w:hint="eastAsia"/>
                        <w:b/>
                        <w:sz w:val="20"/>
                        <w:lang w:eastAsia="zh-TW"/>
                      </w:rPr>
                      <w:t xml:space="preserve"> </w:t>
                    </w:r>
                    <w:r>
                      <w:rPr>
                        <w:rFonts w:hint="eastAsia"/>
                        <w:b/>
                        <w:sz w:val="20"/>
                      </w:rPr>
                      <w:t>Q</w:t>
                    </w:r>
                  </w:p>
                  <w:p w14:paraId="097ED81F" w14:textId="77777777" w:rsidR="00976AF9" w:rsidRDefault="00976AF9">
                    <w:pPr>
                      <w:rPr>
                        <w:b/>
                        <w:sz w:val="10"/>
                      </w:rPr>
                    </w:pPr>
                  </w:p>
                  <w:p w14:paraId="6235D12F" w14:textId="77777777" w:rsidR="00976AF9" w:rsidRDefault="00976AF9">
                    <w:pPr>
                      <w:rPr>
                        <w:b/>
                        <w:sz w:val="16"/>
                      </w:rPr>
                    </w:pPr>
                  </w:p>
                  <w:p w14:paraId="45A6F38E" w14:textId="77777777" w:rsidR="00976AF9" w:rsidRDefault="00976AF9">
                    <w:pPr>
                      <w:rPr>
                        <w:b/>
                        <w:sz w:val="16"/>
                      </w:rPr>
                    </w:pPr>
                  </w:p>
                  <w:p w14:paraId="30DA759D" w14:textId="77777777" w:rsidR="00976AF9" w:rsidRDefault="00976AF9">
                    <w:pPr>
                      <w:rPr>
                        <w:b/>
                        <w:sz w:val="16"/>
                      </w:rPr>
                    </w:pPr>
                    <w:r>
                      <w:rPr>
                        <w:rFonts w:eastAsia="PMingLiU" w:hint="eastAsia"/>
                        <w:b/>
                        <w:sz w:val="20"/>
                        <w:lang w:eastAsia="zh-TW"/>
                      </w:rPr>
                      <w:t xml:space="preserve"> </w:t>
                    </w:r>
                    <w:r>
                      <w:rPr>
                        <w:rFonts w:hint="eastAsia"/>
                        <w:b/>
                        <w:sz w:val="20"/>
                      </w:rPr>
                      <w:t>R</w:t>
                    </w:r>
                  </w:p>
                  <w:p w14:paraId="47DED882" w14:textId="77777777" w:rsidR="00976AF9" w:rsidRDefault="00976AF9">
                    <w:pPr>
                      <w:rPr>
                        <w:b/>
                        <w:sz w:val="10"/>
                      </w:rPr>
                    </w:pPr>
                  </w:p>
                  <w:p w14:paraId="4B24D036" w14:textId="77777777" w:rsidR="00976AF9" w:rsidRDefault="00976AF9">
                    <w:pPr>
                      <w:rPr>
                        <w:b/>
                        <w:sz w:val="16"/>
                      </w:rPr>
                    </w:pPr>
                  </w:p>
                  <w:p w14:paraId="5E54916A" w14:textId="77777777" w:rsidR="00976AF9" w:rsidRDefault="00976AF9">
                    <w:pPr>
                      <w:rPr>
                        <w:b/>
                        <w:sz w:val="16"/>
                      </w:rPr>
                    </w:pPr>
                  </w:p>
                  <w:p w14:paraId="6D5B7BA0" w14:textId="77777777" w:rsidR="00976AF9" w:rsidRDefault="00976AF9">
                    <w:pPr>
                      <w:rPr>
                        <w:b/>
                        <w:sz w:val="16"/>
                      </w:rPr>
                    </w:pPr>
                    <w:r>
                      <w:rPr>
                        <w:rFonts w:eastAsia="PMingLiU" w:hint="eastAsia"/>
                        <w:b/>
                        <w:sz w:val="20"/>
                        <w:lang w:eastAsia="zh-TW"/>
                      </w:rPr>
                      <w:t xml:space="preserve"> </w:t>
                    </w:r>
                    <w:r>
                      <w:rPr>
                        <w:rFonts w:hint="eastAsia"/>
                        <w:b/>
                        <w:sz w:val="20"/>
                      </w:rPr>
                      <w:t>S</w:t>
                    </w:r>
                  </w:p>
                  <w:p w14:paraId="69A2AD72" w14:textId="77777777" w:rsidR="00976AF9" w:rsidRDefault="00976AF9">
                    <w:pPr>
                      <w:rPr>
                        <w:b/>
                        <w:sz w:val="10"/>
                      </w:rPr>
                    </w:pPr>
                  </w:p>
                  <w:p w14:paraId="20E4E63A" w14:textId="77777777" w:rsidR="00976AF9" w:rsidRDefault="00976AF9">
                    <w:pPr>
                      <w:rPr>
                        <w:b/>
                        <w:sz w:val="16"/>
                      </w:rPr>
                    </w:pPr>
                  </w:p>
                  <w:p w14:paraId="0861038F" w14:textId="77777777" w:rsidR="00976AF9" w:rsidRDefault="00976AF9">
                    <w:pPr>
                      <w:rPr>
                        <w:b/>
                        <w:sz w:val="16"/>
                      </w:rPr>
                    </w:pPr>
                  </w:p>
                  <w:p w14:paraId="0CD2392D" w14:textId="77777777" w:rsidR="00976AF9" w:rsidRDefault="00976AF9">
                    <w:pPr>
                      <w:rPr>
                        <w:b/>
                        <w:sz w:val="16"/>
                      </w:rPr>
                    </w:pPr>
                    <w:r>
                      <w:rPr>
                        <w:rFonts w:eastAsia="PMingLiU" w:hint="eastAsia"/>
                        <w:b/>
                        <w:sz w:val="20"/>
                        <w:lang w:eastAsia="zh-TW"/>
                      </w:rPr>
                      <w:t xml:space="preserve"> </w:t>
                    </w:r>
                    <w:r>
                      <w:rPr>
                        <w:rFonts w:hint="eastAsia"/>
                        <w:b/>
                        <w:sz w:val="20"/>
                      </w:rPr>
                      <w:t>T</w:t>
                    </w:r>
                  </w:p>
                  <w:p w14:paraId="77E83DF9" w14:textId="77777777" w:rsidR="00976AF9" w:rsidRDefault="00976AF9">
                    <w:pPr>
                      <w:rPr>
                        <w:b/>
                        <w:sz w:val="10"/>
                      </w:rPr>
                    </w:pPr>
                  </w:p>
                  <w:p w14:paraId="239E765D" w14:textId="77777777" w:rsidR="00976AF9" w:rsidRDefault="00976AF9">
                    <w:pPr>
                      <w:rPr>
                        <w:b/>
                        <w:sz w:val="16"/>
                      </w:rPr>
                    </w:pPr>
                  </w:p>
                  <w:p w14:paraId="112F9FD6" w14:textId="77777777" w:rsidR="00976AF9" w:rsidRDefault="00976AF9">
                    <w:pPr>
                      <w:rPr>
                        <w:b/>
                        <w:sz w:val="16"/>
                      </w:rPr>
                    </w:pPr>
                  </w:p>
                  <w:p w14:paraId="6B13843F" w14:textId="77777777" w:rsidR="00976AF9" w:rsidRDefault="00976AF9">
                    <w:pPr>
                      <w:rPr>
                        <w:b/>
                        <w:sz w:val="16"/>
                      </w:rPr>
                    </w:pPr>
                    <w:r>
                      <w:rPr>
                        <w:rFonts w:eastAsia="PMingLiU" w:hint="eastAsia"/>
                        <w:b/>
                        <w:sz w:val="20"/>
                        <w:lang w:eastAsia="zh-TW"/>
                      </w:rPr>
                      <w:t xml:space="preserve"> </w:t>
                    </w:r>
                    <w:r>
                      <w:rPr>
                        <w:rFonts w:hint="eastAsia"/>
                        <w:b/>
                        <w:sz w:val="20"/>
                      </w:rPr>
                      <w:t>U</w:t>
                    </w:r>
                  </w:p>
                  <w:p w14:paraId="66C544DE" w14:textId="77777777" w:rsidR="00976AF9" w:rsidRDefault="00976AF9">
                    <w:pPr>
                      <w:rPr>
                        <w:b/>
                        <w:sz w:val="10"/>
                      </w:rPr>
                    </w:pPr>
                  </w:p>
                  <w:p w14:paraId="38EFECB7" w14:textId="77777777" w:rsidR="00976AF9" w:rsidRDefault="00976AF9">
                    <w:pPr>
                      <w:rPr>
                        <w:b/>
                        <w:sz w:val="16"/>
                      </w:rPr>
                    </w:pPr>
                  </w:p>
                  <w:p w14:paraId="6758E9D1" w14:textId="77777777" w:rsidR="00976AF9" w:rsidRDefault="00976AF9">
                    <w:pPr>
                      <w:rPr>
                        <w:b/>
                        <w:sz w:val="16"/>
                      </w:rPr>
                    </w:pPr>
                  </w:p>
                  <w:p w14:paraId="590EDFC0" w14:textId="77777777" w:rsidR="00976AF9" w:rsidRDefault="00976AF9">
                    <w:pPr>
                      <w:pStyle w:val="Heading3"/>
                      <w:jc w:val="left"/>
                    </w:pPr>
                    <w:r>
                      <w:rPr>
                        <w:rFonts w:eastAsia="PMingLiU" w:hint="eastAsia"/>
                        <w:lang w:eastAsia="zh-TW"/>
                      </w:rPr>
                      <w:t xml:space="preserve"> </w:t>
                    </w:r>
                    <w:r>
                      <w:rPr>
                        <w:rFonts w:hint="eastAsia"/>
                      </w:rPr>
                      <w:t>V</w:t>
                    </w:r>
                  </w:p>
                </w:txbxContent>
              </v:textbox>
            </v:shape>
          </w:pict>
        </mc:Fallback>
      </mc:AlternateContent>
    </w:r>
    <w:r w:rsidRPr="00EF42F1">
      <w:rPr>
        <w:noProof/>
        <w:sz w:val="28"/>
        <w:szCs w:val="28"/>
        <w:lang w:val="en-US" w:eastAsia="zh-CN"/>
      </w:rPr>
      <mc:AlternateContent>
        <mc:Choice Requires="wps">
          <w:drawing>
            <wp:anchor distT="0" distB="0" distL="114300" distR="114300" simplePos="0" relativeHeight="251659264" behindDoc="0" locked="0" layoutInCell="1" allowOverlap="1" wp14:anchorId="1D1468CB" wp14:editId="3304E8CC">
              <wp:simplePos x="0" y="0"/>
              <wp:positionH relativeFrom="column">
                <wp:posOffset>-1040130</wp:posOffset>
              </wp:positionH>
              <wp:positionV relativeFrom="paragraph">
                <wp:posOffset>-525780</wp:posOffset>
              </wp:positionV>
              <wp:extent cx="533400" cy="10375900"/>
              <wp:effectExtent l="0" t="0" r="190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037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D5E4E5" w14:textId="77777777" w:rsidR="00976AF9" w:rsidRDefault="00976AF9">
                          <w:pPr>
                            <w:rPr>
                              <w:rFonts w:eastAsia="PMingLiU"/>
                              <w:b/>
                              <w:sz w:val="18"/>
                              <w:lang w:eastAsia="zh-TW"/>
                            </w:rPr>
                          </w:pPr>
                          <w:r>
                            <w:rPr>
                              <w:rFonts w:eastAsia="PMingLiU" w:hint="eastAsia"/>
                              <w:b/>
                              <w:sz w:val="18"/>
                              <w:lang w:eastAsia="zh-TW"/>
                            </w:rPr>
                            <w:t xml:space="preserve">  </w:t>
                          </w:r>
                        </w:p>
                        <w:p w14:paraId="7BBB17FA" w14:textId="77777777" w:rsidR="00976AF9" w:rsidRDefault="00976AF9">
                          <w:pPr>
                            <w:rPr>
                              <w:rFonts w:eastAsia="PMingLiU"/>
                              <w:b/>
                              <w:sz w:val="18"/>
                              <w:lang w:eastAsia="zh-TW"/>
                            </w:rPr>
                          </w:pPr>
                          <w:r>
                            <w:rPr>
                              <w:rFonts w:eastAsia="PMingLiU" w:hint="eastAsia"/>
                              <w:b/>
                              <w:sz w:val="18"/>
                              <w:lang w:eastAsia="zh-TW"/>
                            </w:rPr>
                            <w:t xml:space="preserve">  </w:t>
                          </w:r>
                        </w:p>
                        <w:p w14:paraId="5393DC83" w14:textId="77777777" w:rsidR="00976AF9" w:rsidRDefault="00976AF9">
                          <w:pPr>
                            <w:spacing w:line="320" w:lineRule="exact"/>
                            <w:rPr>
                              <w:rFonts w:eastAsia="PMingLiU"/>
                              <w:b/>
                              <w:sz w:val="18"/>
                              <w:lang w:eastAsia="zh-TW"/>
                            </w:rPr>
                          </w:pPr>
                        </w:p>
                        <w:p w14:paraId="6A7F6FD2" w14:textId="77777777" w:rsidR="00976AF9" w:rsidRDefault="00976AF9">
                          <w:pPr>
                            <w:ind w:left="-140" w:firstLine="280"/>
                            <w:rPr>
                              <w:b/>
                              <w:sz w:val="20"/>
                            </w:rPr>
                          </w:pPr>
                          <w:r>
                            <w:rPr>
                              <w:rFonts w:eastAsia="PMingLiU" w:hint="eastAsia"/>
                              <w:b/>
                              <w:sz w:val="20"/>
                              <w:lang w:eastAsia="zh-TW"/>
                            </w:rPr>
                            <w:t xml:space="preserve"> </w:t>
                          </w:r>
                          <w:r>
                            <w:rPr>
                              <w:rFonts w:hint="eastAsia"/>
                              <w:b/>
                              <w:sz w:val="20"/>
                            </w:rPr>
                            <w:t>A</w:t>
                          </w:r>
                        </w:p>
                        <w:p w14:paraId="35F1AA26" w14:textId="77777777" w:rsidR="00976AF9" w:rsidRDefault="00976AF9">
                          <w:pPr>
                            <w:ind w:left="-140" w:firstLine="280"/>
                            <w:rPr>
                              <w:b/>
                              <w:sz w:val="10"/>
                            </w:rPr>
                          </w:pPr>
                        </w:p>
                        <w:p w14:paraId="13194C00" w14:textId="77777777" w:rsidR="00976AF9" w:rsidRDefault="00976AF9">
                          <w:pPr>
                            <w:ind w:left="-140" w:firstLine="280"/>
                            <w:rPr>
                              <w:b/>
                              <w:sz w:val="16"/>
                            </w:rPr>
                          </w:pPr>
                        </w:p>
                        <w:p w14:paraId="4C854775" w14:textId="77777777" w:rsidR="00976AF9" w:rsidRDefault="00976AF9">
                          <w:pPr>
                            <w:ind w:left="-140" w:firstLine="280"/>
                            <w:rPr>
                              <w:rFonts w:eastAsia="PMingLiU"/>
                              <w:b/>
                              <w:sz w:val="16"/>
                              <w:lang w:eastAsia="zh-TW"/>
                            </w:rPr>
                          </w:pPr>
                          <w:r>
                            <w:rPr>
                              <w:rFonts w:eastAsia="PMingLiU" w:hint="eastAsia"/>
                              <w:b/>
                              <w:sz w:val="16"/>
                              <w:lang w:eastAsia="zh-TW"/>
                            </w:rPr>
                            <w:t xml:space="preserve"> </w:t>
                          </w:r>
                        </w:p>
                        <w:p w14:paraId="30133AD5" w14:textId="77777777" w:rsidR="00976AF9" w:rsidRDefault="00976AF9">
                          <w:pPr>
                            <w:snapToGrid/>
                            <w:ind w:left="-142" w:firstLine="278"/>
                            <w:rPr>
                              <w:b/>
                              <w:sz w:val="20"/>
                            </w:rPr>
                          </w:pPr>
                          <w:r>
                            <w:rPr>
                              <w:rFonts w:eastAsia="PMingLiU" w:hint="eastAsia"/>
                              <w:b/>
                              <w:sz w:val="20"/>
                              <w:lang w:eastAsia="zh-TW"/>
                            </w:rPr>
                            <w:t xml:space="preserve"> </w:t>
                          </w:r>
                          <w:r>
                            <w:rPr>
                              <w:rFonts w:hint="eastAsia"/>
                              <w:b/>
                              <w:sz w:val="20"/>
                            </w:rPr>
                            <w:t>B</w:t>
                          </w:r>
                        </w:p>
                        <w:p w14:paraId="6CC4C35C" w14:textId="77777777" w:rsidR="00976AF9" w:rsidRDefault="00976AF9">
                          <w:pPr>
                            <w:snapToGrid/>
                            <w:ind w:left="-142" w:firstLine="278"/>
                            <w:rPr>
                              <w:b/>
                              <w:sz w:val="10"/>
                            </w:rPr>
                          </w:pPr>
                        </w:p>
                        <w:p w14:paraId="53879349" w14:textId="77777777" w:rsidR="00976AF9" w:rsidRDefault="00976AF9">
                          <w:pPr>
                            <w:snapToGrid/>
                            <w:ind w:left="-142" w:firstLine="278"/>
                            <w:rPr>
                              <w:b/>
                              <w:sz w:val="16"/>
                            </w:rPr>
                          </w:pPr>
                        </w:p>
                        <w:p w14:paraId="132A42E5" w14:textId="77777777" w:rsidR="00976AF9" w:rsidRDefault="00976AF9">
                          <w:pPr>
                            <w:snapToGrid/>
                            <w:ind w:left="-142" w:firstLine="278"/>
                            <w:rPr>
                              <w:b/>
                              <w:sz w:val="16"/>
                            </w:rPr>
                          </w:pPr>
                        </w:p>
                        <w:p w14:paraId="575509D5" w14:textId="77777777" w:rsidR="00976AF9" w:rsidRDefault="00976AF9">
                          <w:pPr>
                            <w:snapToGrid/>
                            <w:ind w:left="-142" w:firstLine="278"/>
                            <w:rPr>
                              <w:b/>
                              <w:sz w:val="16"/>
                            </w:rPr>
                          </w:pPr>
                          <w:r>
                            <w:rPr>
                              <w:rFonts w:eastAsia="PMingLiU" w:hint="eastAsia"/>
                              <w:b/>
                              <w:sz w:val="20"/>
                              <w:lang w:eastAsia="zh-TW"/>
                            </w:rPr>
                            <w:t xml:space="preserve"> </w:t>
                          </w:r>
                          <w:r>
                            <w:rPr>
                              <w:rFonts w:hint="eastAsia"/>
                              <w:b/>
                              <w:sz w:val="20"/>
                            </w:rPr>
                            <w:t>C</w:t>
                          </w:r>
                        </w:p>
                        <w:p w14:paraId="74670485" w14:textId="77777777" w:rsidR="00976AF9" w:rsidRDefault="00976AF9">
                          <w:pPr>
                            <w:ind w:left="-140" w:firstLine="280"/>
                            <w:rPr>
                              <w:b/>
                              <w:sz w:val="10"/>
                            </w:rPr>
                          </w:pPr>
                        </w:p>
                        <w:p w14:paraId="2F2561D9" w14:textId="77777777" w:rsidR="00976AF9" w:rsidRDefault="00976AF9">
                          <w:pPr>
                            <w:ind w:left="-140" w:firstLine="280"/>
                            <w:rPr>
                              <w:b/>
                              <w:sz w:val="16"/>
                            </w:rPr>
                          </w:pPr>
                        </w:p>
                        <w:p w14:paraId="48277B4D" w14:textId="77777777" w:rsidR="00976AF9" w:rsidRDefault="00976AF9">
                          <w:pPr>
                            <w:ind w:left="-140" w:firstLine="280"/>
                            <w:rPr>
                              <w:b/>
                              <w:sz w:val="16"/>
                            </w:rPr>
                          </w:pPr>
                        </w:p>
                        <w:p w14:paraId="2DB21F07" w14:textId="77777777" w:rsidR="00976AF9" w:rsidRDefault="00976AF9">
                          <w:pPr>
                            <w:pStyle w:val="Heading2"/>
                            <w:ind w:left="-140" w:firstLine="280"/>
                            <w:rPr>
                              <w:sz w:val="16"/>
                            </w:rPr>
                          </w:pPr>
                          <w:r>
                            <w:rPr>
                              <w:rFonts w:eastAsia="PMingLiU" w:hint="eastAsia"/>
                              <w:lang w:eastAsia="zh-TW"/>
                            </w:rPr>
                            <w:t xml:space="preserve"> </w:t>
                          </w:r>
                          <w:r>
                            <w:rPr>
                              <w:rFonts w:hint="eastAsia"/>
                            </w:rPr>
                            <w:t>D</w:t>
                          </w:r>
                        </w:p>
                        <w:p w14:paraId="255D1228" w14:textId="77777777" w:rsidR="00976AF9" w:rsidRDefault="00976AF9">
                          <w:pPr>
                            <w:ind w:left="-140" w:firstLine="280"/>
                            <w:rPr>
                              <w:b/>
                              <w:sz w:val="10"/>
                            </w:rPr>
                          </w:pPr>
                        </w:p>
                        <w:p w14:paraId="7E8E4E5C" w14:textId="77777777" w:rsidR="00976AF9" w:rsidRDefault="00976AF9">
                          <w:pPr>
                            <w:ind w:left="-140" w:firstLine="280"/>
                            <w:rPr>
                              <w:b/>
                              <w:sz w:val="16"/>
                            </w:rPr>
                          </w:pPr>
                        </w:p>
                        <w:p w14:paraId="34612AB7" w14:textId="77777777" w:rsidR="00976AF9" w:rsidRDefault="00976AF9">
                          <w:pPr>
                            <w:ind w:left="-140" w:firstLine="280"/>
                            <w:rPr>
                              <w:b/>
                              <w:sz w:val="16"/>
                            </w:rPr>
                          </w:pPr>
                        </w:p>
                        <w:p w14:paraId="0EB07BBC"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E</w:t>
                          </w:r>
                        </w:p>
                        <w:p w14:paraId="23879931" w14:textId="77777777" w:rsidR="00976AF9" w:rsidRDefault="00976AF9">
                          <w:pPr>
                            <w:ind w:left="-140" w:firstLine="280"/>
                            <w:rPr>
                              <w:b/>
                              <w:sz w:val="10"/>
                            </w:rPr>
                          </w:pPr>
                        </w:p>
                        <w:p w14:paraId="240CA1A1" w14:textId="77777777" w:rsidR="00976AF9" w:rsidRDefault="00976AF9">
                          <w:pPr>
                            <w:ind w:left="-140" w:firstLine="280"/>
                            <w:rPr>
                              <w:b/>
                              <w:sz w:val="16"/>
                            </w:rPr>
                          </w:pPr>
                        </w:p>
                        <w:p w14:paraId="13A15324" w14:textId="77777777" w:rsidR="00976AF9" w:rsidRDefault="00976AF9">
                          <w:pPr>
                            <w:ind w:left="-140" w:firstLine="280"/>
                            <w:rPr>
                              <w:b/>
                              <w:sz w:val="16"/>
                            </w:rPr>
                          </w:pPr>
                        </w:p>
                        <w:p w14:paraId="2EFF41A7" w14:textId="77777777" w:rsidR="00976AF9" w:rsidRDefault="00976AF9">
                          <w:pPr>
                            <w:ind w:left="-140" w:firstLine="280"/>
                            <w:rPr>
                              <w:b/>
                              <w:sz w:val="20"/>
                            </w:rPr>
                          </w:pPr>
                          <w:r>
                            <w:rPr>
                              <w:rFonts w:eastAsia="PMingLiU" w:hint="eastAsia"/>
                              <w:b/>
                              <w:sz w:val="20"/>
                              <w:lang w:eastAsia="zh-TW"/>
                            </w:rPr>
                            <w:t xml:space="preserve"> </w:t>
                          </w:r>
                          <w:r>
                            <w:rPr>
                              <w:rFonts w:hint="eastAsia"/>
                              <w:b/>
                              <w:sz w:val="20"/>
                            </w:rPr>
                            <w:t>F</w:t>
                          </w:r>
                        </w:p>
                        <w:p w14:paraId="118678A4" w14:textId="77777777" w:rsidR="00976AF9" w:rsidRDefault="00976AF9">
                          <w:pPr>
                            <w:ind w:left="-140" w:firstLine="280"/>
                            <w:rPr>
                              <w:b/>
                              <w:sz w:val="10"/>
                            </w:rPr>
                          </w:pPr>
                        </w:p>
                        <w:p w14:paraId="6ECEDE4D" w14:textId="77777777" w:rsidR="00976AF9" w:rsidRDefault="00976AF9">
                          <w:pPr>
                            <w:ind w:left="-140" w:firstLine="280"/>
                            <w:rPr>
                              <w:b/>
                              <w:sz w:val="16"/>
                            </w:rPr>
                          </w:pPr>
                        </w:p>
                        <w:p w14:paraId="11332F0E" w14:textId="77777777" w:rsidR="00976AF9" w:rsidRDefault="00976AF9">
                          <w:pPr>
                            <w:ind w:left="-140" w:firstLine="280"/>
                            <w:rPr>
                              <w:b/>
                              <w:sz w:val="16"/>
                            </w:rPr>
                          </w:pPr>
                        </w:p>
                        <w:p w14:paraId="73A0E1F5"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G</w:t>
                          </w:r>
                        </w:p>
                        <w:p w14:paraId="7E0964D8" w14:textId="77777777" w:rsidR="00976AF9" w:rsidRDefault="00976AF9">
                          <w:pPr>
                            <w:ind w:left="-140" w:firstLine="280"/>
                            <w:rPr>
                              <w:b/>
                              <w:sz w:val="10"/>
                            </w:rPr>
                          </w:pPr>
                        </w:p>
                        <w:p w14:paraId="496EA196" w14:textId="77777777" w:rsidR="00976AF9" w:rsidRDefault="00976AF9">
                          <w:pPr>
                            <w:ind w:left="-140" w:firstLine="280"/>
                            <w:rPr>
                              <w:b/>
                              <w:sz w:val="16"/>
                            </w:rPr>
                          </w:pPr>
                        </w:p>
                        <w:p w14:paraId="3439DFB8" w14:textId="77777777" w:rsidR="00976AF9" w:rsidRDefault="00976AF9">
                          <w:pPr>
                            <w:ind w:left="-140" w:firstLine="280"/>
                            <w:rPr>
                              <w:b/>
                              <w:sz w:val="16"/>
                            </w:rPr>
                          </w:pPr>
                        </w:p>
                        <w:p w14:paraId="2B4862B9"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H</w:t>
                          </w:r>
                        </w:p>
                        <w:p w14:paraId="1300149F" w14:textId="77777777" w:rsidR="00976AF9" w:rsidRDefault="00976AF9">
                          <w:pPr>
                            <w:ind w:left="-140" w:firstLine="280"/>
                            <w:rPr>
                              <w:b/>
                              <w:sz w:val="10"/>
                            </w:rPr>
                          </w:pPr>
                        </w:p>
                        <w:p w14:paraId="0523E132" w14:textId="77777777" w:rsidR="00976AF9" w:rsidRDefault="00976AF9">
                          <w:pPr>
                            <w:ind w:left="-140" w:firstLine="280"/>
                            <w:rPr>
                              <w:b/>
                              <w:sz w:val="16"/>
                            </w:rPr>
                          </w:pPr>
                        </w:p>
                        <w:p w14:paraId="4C82EEF0" w14:textId="77777777" w:rsidR="00976AF9" w:rsidRDefault="00976AF9">
                          <w:pPr>
                            <w:ind w:left="-140" w:firstLine="280"/>
                            <w:rPr>
                              <w:b/>
                              <w:sz w:val="16"/>
                            </w:rPr>
                          </w:pPr>
                        </w:p>
                        <w:p w14:paraId="56155ABB"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I</w:t>
                          </w:r>
                        </w:p>
                        <w:p w14:paraId="0C46A735" w14:textId="77777777" w:rsidR="00976AF9" w:rsidRDefault="00976AF9">
                          <w:pPr>
                            <w:ind w:left="-140" w:firstLine="280"/>
                            <w:rPr>
                              <w:b/>
                              <w:sz w:val="10"/>
                            </w:rPr>
                          </w:pPr>
                        </w:p>
                        <w:p w14:paraId="0D89459E" w14:textId="77777777" w:rsidR="00976AF9" w:rsidRDefault="00976AF9">
                          <w:pPr>
                            <w:ind w:left="-140" w:firstLine="280"/>
                            <w:rPr>
                              <w:b/>
                              <w:sz w:val="16"/>
                            </w:rPr>
                          </w:pPr>
                        </w:p>
                        <w:p w14:paraId="66407C10" w14:textId="77777777" w:rsidR="00976AF9" w:rsidRDefault="00976AF9">
                          <w:pPr>
                            <w:ind w:left="-140" w:firstLine="280"/>
                            <w:rPr>
                              <w:b/>
                              <w:sz w:val="16"/>
                            </w:rPr>
                          </w:pPr>
                        </w:p>
                        <w:p w14:paraId="52E45E75"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J</w:t>
                          </w:r>
                        </w:p>
                        <w:p w14:paraId="1E0896E2" w14:textId="77777777" w:rsidR="00976AF9" w:rsidRDefault="00976AF9">
                          <w:pPr>
                            <w:ind w:left="-140" w:firstLine="280"/>
                            <w:rPr>
                              <w:b/>
                              <w:sz w:val="10"/>
                            </w:rPr>
                          </w:pPr>
                        </w:p>
                        <w:p w14:paraId="4A91108D" w14:textId="77777777" w:rsidR="00976AF9" w:rsidRDefault="00976AF9">
                          <w:pPr>
                            <w:ind w:left="-140" w:firstLine="280"/>
                            <w:rPr>
                              <w:b/>
                              <w:sz w:val="16"/>
                            </w:rPr>
                          </w:pPr>
                        </w:p>
                        <w:p w14:paraId="3A34D0C2" w14:textId="77777777" w:rsidR="00976AF9" w:rsidRDefault="00976AF9">
                          <w:pPr>
                            <w:ind w:left="-140" w:firstLine="280"/>
                            <w:rPr>
                              <w:b/>
                              <w:sz w:val="16"/>
                            </w:rPr>
                          </w:pPr>
                        </w:p>
                        <w:p w14:paraId="17396CA9"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K</w:t>
                          </w:r>
                        </w:p>
                        <w:p w14:paraId="110A3C21" w14:textId="77777777" w:rsidR="00976AF9" w:rsidRDefault="00976AF9">
                          <w:pPr>
                            <w:ind w:left="-140" w:firstLine="280"/>
                            <w:rPr>
                              <w:b/>
                              <w:sz w:val="10"/>
                            </w:rPr>
                          </w:pPr>
                        </w:p>
                        <w:p w14:paraId="50B18252" w14:textId="77777777" w:rsidR="00976AF9" w:rsidRDefault="00976AF9">
                          <w:pPr>
                            <w:ind w:left="-140" w:firstLine="280"/>
                            <w:rPr>
                              <w:b/>
                              <w:sz w:val="16"/>
                            </w:rPr>
                          </w:pPr>
                        </w:p>
                        <w:p w14:paraId="44E176CE" w14:textId="77777777" w:rsidR="00976AF9" w:rsidRDefault="00976AF9">
                          <w:pPr>
                            <w:ind w:left="-140" w:firstLine="280"/>
                            <w:rPr>
                              <w:b/>
                              <w:sz w:val="16"/>
                            </w:rPr>
                          </w:pPr>
                        </w:p>
                        <w:p w14:paraId="18978FB6"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L</w:t>
                          </w:r>
                        </w:p>
                        <w:p w14:paraId="0970E88D" w14:textId="77777777" w:rsidR="00976AF9" w:rsidRDefault="00976AF9">
                          <w:pPr>
                            <w:ind w:left="-140" w:firstLine="280"/>
                            <w:rPr>
                              <w:b/>
                              <w:sz w:val="10"/>
                            </w:rPr>
                          </w:pPr>
                        </w:p>
                        <w:p w14:paraId="4B961BE0" w14:textId="77777777" w:rsidR="00976AF9" w:rsidRDefault="00976AF9">
                          <w:pPr>
                            <w:ind w:left="-140" w:firstLine="280"/>
                            <w:rPr>
                              <w:b/>
                              <w:sz w:val="16"/>
                            </w:rPr>
                          </w:pPr>
                        </w:p>
                        <w:p w14:paraId="58B8321F" w14:textId="77777777" w:rsidR="00976AF9" w:rsidRDefault="00976AF9">
                          <w:pPr>
                            <w:ind w:left="-140" w:firstLine="280"/>
                            <w:rPr>
                              <w:b/>
                              <w:sz w:val="16"/>
                            </w:rPr>
                          </w:pPr>
                        </w:p>
                        <w:p w14:paraId="2D67AF9F"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M</w:t>
                          </w:r>
                        </w:p>
                        <w:p w14:paraId="7DC930DD" w14:textId="77777777" w:rsidR="00976AF9" w:rsidRDefault="00976AF9">
                          <w:pPr>
                            <w:ind w:left="-140" w:firstLine="280"/>
                            <w:rPr>
                              <w:b/>
                              <w:sz w:val="10"/>
                            </w:rPr>
                          </w:pPr>
                        </w:p>
                        <w:p w14:paraId="2A6480C7" w14:textId="77777777" w:rsidR="00976AF9" w:rsidRDefault="00976AF9">
                          <w:pPr>
                            <w:ind w:left="-140" w:firstLine="280"/>
                            <w:rPr>
                              <w:b/>
                              <w:sz w:val="16"/>
                            </w:rPr>
                          </w:pPr>
                        </w:p>
                        <w:p w14:paraId="6CAD1ABF" w14:textId="77777777" w:rsidR="00976AF9" w:rsidRDefault="00976AF9">
                          <w:pPr>
                            <w:ind w:left="-140" w:firstLine="280"/>
                            <w:rPr>
                              <w:b/>
                              <w:sz w:val="16"/>
                            </w:rPr>
                          </w:pPr>
                        </w:p>
                        <w:p w14:paraId="47E80407"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N</w:t>
                          </w:r>
                        </w:p>
                        <w:p w14:paraId="2AEF5716" w14:textId="77777777" w:rsidR="00976AF9" w:rsidRDefault="00976AF9">
                          <w:pPr>
                            <w:ind w:left="-140" w:firstLine="280"/>
                            <w:rPr>
                              <w:b/>
                              <w:sz w:val="10"/>
                            </w:rPr>
                          </w:pPr>
                        </w:p>
                        <w:p w14:paraId="3AECB8F7" w14:textId="77777777" w:rsidR="00976AF9" w:rsidRDefault="00976AF9">
                          <w:pPr>
                            <w:ind w:left="-140" w:firstLine="280"/>
                            <w:rPr>
                              <w:b/>
                              <w:sz w:val="16"/>
                            </w:rPr>
                          </w:pPr>
                        </w:p>
                        <w:p w14:paraId="2680AAA2" w14:textId="77777777" w:rsidR="00976AF9" w:rsidRDefault="00976AF9">
                          <w:pPr>
                            <w:ind w:left="-140" w:firstLine="280"/>
                            <w:rPr>
                              <w:b/>
                              <w:sz w:val="16"/>
                            </w:rPr>
                          </w:pPr>
                        </w:p>
                        <w:p w14:paraId="311EC698"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O</w:t>
                          </w:r>
                        </w:p>
                        <w:p w14:paraId="04B58279" w14:textId="77777777" w:rsidR="00976AF9" w:rsidRDefault="00976AF9">
                          <w:pPr>
                            <w:ind w:left="-140" w:firstLine="280"/>
                            <w:rPr>
                              <w:b/>
                              <w:sz w:val="10"/>
                            </w:rPr>
                          </w:pPr>
                        </w:p>
                        <w:p w14:paraId="425B19D9" w14:textId="77777777" w:rsidR="00976AF9" w:rsidRDefault="00976AF9">
                          <w:pPr>
                            <w:ind w:left="-140" w:firstLine="280"/>
                            <w:rPr>
                              <w:b/>
                              <w:sz w:val="16"/>
                            </w:rPr>
                          </w:pPr>
                        </w:p>
                        <w:p w14:paraId="3BFB7505" w14:textId="77777777" w:rsidR="00976AF9" w:rsidRDefault="00976AF9">
                          <w:pPr>
                            <w:ind w:left="-140" w:firstLine="280"/>
                            <w:rPr>
                              <w:b/>
                              <w:sz w:val="16"/>
                            </w:rPr>
                          </w:pPr>
                        </w:p>
                        <w:p w14:paraId="38C51CD4"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P</w:t>
                          </w:r>
                        </w:p>
                        <w:p w14:paraId="7CEFCCF3" w14:textId="77777777" w:rsidR="00976AF9" w:rsidRDefault="00976AF9">
                          <w:pPr>
                            <w:ind w:left="-140" w:firstLine="280"/>
                            <w:rPr>
                              <w:b/>
                              <w:sz w:val="10"/>
                            </w:rPr>
                          </w:pPr>
                        </w:p>
                        <w:p w14:paraId="1696819D" w14:textId="77777777" w:rsidR="00976AF9" w:rsidRDefault="00976AF9">
                          <w:pPr>
                            <w:ind w:left="-140" w:firstLine="280"/>
                            <w:rPr>
                              <w:b/>
                              <w:sz w:val="16"/>
                            </w:rPr>
                          </w:pPr>
                        </w:p>
                        <w:p w14:paraId="26F716EA" w14:textId="77777777" w:rsidR="00976AF9" w:rsidRDefault="00976AF9">
                          <w:pPr>
                            <w:ind w:left="-140" w:firstLine="280"/>
                            <w:rPr>
                              <w:b/>
                              <w:sz w:val="16"/>
                            </w:rPr>
                          </w:pPr>
                        </w:p>
                        <w:p w14:paraId="7036CF4B"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Q</w:t>
                          </w:r>
                        </w:p>
                        <w:p w14:paraId="01BB6A9C" w14:textId="77777777" w:rsidR="00976AF9" w:rsidRDefault="00976AF9">
                          <w:pPr>
                            <w:ind w:left="-140" w:firstLine="280"/>
                            <w:rPr>
                              <w:b/>
                              <w:sz w:val="10"/>
                            </w:rPr>
                          </w:pPr>
                        </w:p>
                        <w:p w14:paraId="0DF5879D" w14:textId="77777777" w:rsidR="00976AF9" w:rsidRDefault="00976AF9">
                          <w:pPr>
                            <w:ind w:left="-140" w:firstLine="280"/>
                            <w:rPr>
                              <w:b/>
                              <w:sz w:val="16"/>
                            </w:rPr>
                          </w:pPr>
                        </w:p>
                        <w:p w14:paraId="1F605A92" w14:textId="77777777" w:rsidR="00976AF9" w:rsidRDefault="00976AF9">
                          <w:pPr>
                            <w:ind w:left="-140" w:firstLine="280"/>
                            <w:rPr>
                              <w:b/>
                              <w:sz w:val="16"/>
                            </w:rPr>
                          </w:pPr>
                        </w:p>
                        <w:p w14:paraId="4E7F56EC"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R</w:t>
                          </w:r>
                        </w:p>
                        <w:p w14:paraId="06368B4E" w14:textId="77777777" w:rsidR="00976AF9" w:rsidRDefault="00976AF9">
                          <w:pPr>
                            <w:ind w:left="-140" w:firstLine="280"/>
                            <w:rPr>
                              <w:b/>
                              <w:sz w:val="10"/>
                            </w:rPr>
                          </w:pPr>
                        </w:p>
                        <w:p w14:paraId="758AF491" w14:textId="77777777" w:rsidR="00976AF9" w:rsidRDefault="00976AF9">
                          <w:pPr>
                            <w:ind w:left="-140" w:firstLine="280"/>
                            <w:rPr>
                              <w:b/>
                              <w:sz w:val="16"/>
                            </w:rPr>
                          </w:pPr>
                        </w:p>
                        <w:p w14:paraId="6ED55895" w14:textId="77777777" w:rsidR="00976AF9" w:rsidRDefault="00976AF9">
                          <w:pPr>
                            <w:ind w:left="-140" w:firstLine="280"/>
                            <w:rPr>
                              <w:b/>
                              <w:sz w:val="16"/>
                            </w:rPr>
                          </w:pPr>
                        </w:p>
                        <w:p w14:paraId="09B43A5A"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S</w:t>
                          </w:r>
                        </w:p>
                        <w:p w14:paraId="622F49AA" w14:textId="77777777" w:rsidR="00976AF9" w:rsidRDefault="00976AF9">
                          <w:pPr>
                            <w:ind w:left="-140" w:firstLine="280"/>
                            <w:rPr>
                              <w:b/>
                              <w:sz w:val="10"/>
                            </w:rPr>
                          </w:pPr>
                        </w:p>
                        <w:p w14:paraId="4B29D6B9" w14:textId="77777777" w:rsidR="00976AF9" w:rsidRDefault="00976AF9">
                          <w:pPr>
                            <w:ind w:left="-140" w:firstLine="280"/>
                            <w:rPr>
                              <w:b/>
                              <w:sz w:val="16"/>
                            </w:rPr>
                          </w:pPr>
                        </w:p>
                        <w:p w14:paraId="1F1F5A7D" w14:textId="77777777" w:rsidR="00976AF9" w:rsidRDefault="00976AF9">
                          <w:pPr>
                            <w:ind w:left="-140" w:firstLine="280"/>
                            <w:rPr>
                              <w:b/>
                              <w:sz w:val="16"/>
                            </w:rPr>
                          </w:pPr>
                        </w:p>
                        <w:p w14:paraId="10DF3ABD"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T</w:t>
                          </w:r>
                        </w:p>
                        <w:p w14:paraId="5EDD2985" w14:textId="77777777" w:rsidR="00976AF9" w:rsidRDefault="00976AF9">
                          <w:pPr>
                            <w:ind w:left="-140" w:firstLine="280"/>
                            <w:rPr>
                              <w:b/>
                              <w:sz w:val="10"/>
                            </w:rPr>
                          </w:pPr>
                        </w:p>
                        <w:p w14:paraId="658EAA62" w14:textId="77777777" w:rsidR="00976AF9" w:rsidRDefault="00976AF9">
                          <w:pPr>
                            <w:ind w:left="-140" w:firstLine="280"/>
                            <w:rPr>
                              <w:b/>
                              <w:sz w:val="16"/>
                            </w:rPr>
                          </w:pPr>
                        </w:p>
                        <w:p w14:paraId="2D2B4DFD" w14:textId="77777777" w:rsidR="00976AF9" w:rsidRDefault="00976AF9">
                          <w:pPr>
                            <w:ind w:left="-140" w:firstLine="280"/>
                            <w:rPr>
                              <w:b/>
                              <w:sz w:val="16"/>
                            </w:rPr>
                          </w:pPr>
                        </w:p>
                        <w:p w14:paraId="715BBB53"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U</w:t>
                          </w:r>
                        </w:p>
                        <w:p w14:paraId="672E45E1" w14:textId="77777777" w:rsidR="00976AF9" w:rsidRDefault="00976AF9">
                          <w:pPr>
                            <w:ind w:left="-140" w:firstLine="280"/>
                            <w:rPr>
                              <w:b/>
                              <w:sz w:val="10"/>
                            </w:rPr>
                          </w:pPr>
                        </w:p>
                        <w:p w14:paraId="753BA3C6" w14:textId="77777777" w:rsidR="00976AF9" w:rsidRDefault="00976AF9">
                          <w:pPr>
                            <w:ind w:left="-140" w:firstLine="280"/>
                            <w:rPr>
                              <w:b/>
                              <w:sz w:val="16"/>
                            </w:rPr>
                          </w:pPr>
                        </w:p>
                        <w:p w14:paraId="0C06D75F" w14:textId="77777777" w:rsidR="00976AF9" w:rsidRDefault="00976AF9">
                          <w:pPr>
                            <w:ind w:left="-140" w:firstLine="280"/>
                            <w:rPr>
                              <w:b/>
                              <w:sz w:val="16"/>
                            </w:rPr>
                          </w:pPr>
                        </w:p>
                        <w:p w14:paraId="7D811579" w14:textId="77777777" w:rsidR="00976AF9" w:rsidRDefault="00976AF9">
                          <w:pPr>
                            <w:pStyle w:val="Heading3"/>
                            <w:ind w:left="-140" w:firstLine="280"/>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468CB" id="Text Box 4" o:spid="_x0000_s1027" type="#_x0000_t202" style="position:absolute;left:0;text-align:left;margin-left:-81.9pt;margin-top:-41.4pt;width:42pt;height:8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" stroked="f">
              <v:textbox>
                <w:txbxContent>
                  <w:p w14:paraId="6FD5E4E5" w14:textId="77777777" w:rsidR="00976AF9" w:rsidRDefault="00976AF9">
                    <w:pPr>
                      <w:rPr>
                        <w:rFonts w:eastAsia="PMingLiU"/>
                        <w:b/>
                        <w:sz w:val="18"/>
                        <w:lang w:eastAsia="zh-TW"/>
                      </w:rPr>
                    </w:pPr>
                    <w:r>
                      <w:rPr>
                        <w:rFonts w:eastAsia="PMingLiU" w:hint="eastAsia"/>
                        <w:b/>
                        <w:sz w:val="18"/>
                        <w:lang w:eastAsia="zh-TW"/>
                      </w:rPr>
                      <w:t xml:space="preserve">  </w:t>
                    </w:r>
                  </w:p>
                  <w:p w14:paraId="7BBB17FA" w14:textId="77777777" w:rsidR="00976AF9" w:rsidRDefault="00976AF9">
                    <w:pPr>
                      <w:rPr>
                        <w:rFonts w:eastAsia="PMingLiU"/>
                        <w:b/>
                        <w:sz w:val="18"/>
                        <w:lang w:eastAsia="zh-TW"/>
                      </w:rPr>
                    </w:pPr>
                    <w:r>
                      <w:rPr>
                        <w:rFonts w:eastAsia="PMingLiU" w:hint="eastAsia"/>
                        <w:b/>
                        <w:sz w:val="18"/>
                        <w:lang w:eastAsia="zh-TW"/>
                      </w:rPr>
                      <w:t xml:space="preserve">  </w:t>
                    </w:r>
                  </w:p>
                  <w:p w14:paraId="5393DC83" w14:textId="77777777" w:rsidR="00976AF9" w:rsidRDefault="00976AF9">
                    <w:pPr>
                      <w:spacing w:line="320" w:lineRule="exact"/>
                      <w:rPr>
                        <w:rFonts w:eastAsia="PMingLiU"/>
                        <w:b/>
                        <w:sz w:val="18"/>
                        <w:lang w:eastAsia="zh-TW"/>
                      </w:rPr>
                    </w:pPr>
                  </w:p>
                  <w:p w14:paraId="6A7F6FD2" w14:textId="77777777" w:rsidR="00976AF9" w:rsidRDefault="00976AF9">
                    <w:pPr>
                      <w:ind w:left="-140" w:firstLine="280"/>
                      <w:rPr>
                        <w:b/>
                        <w:sz w:val="20"/>
                      </w:rPr>
                    </w:pPr>
                    <w:r>
                      <w:rPr>
                        <w:rFonts w:eastAsia="PMingLiU" w:hint="eastAsia"/>
                        <w:b/>
                        <w:sz w:val="20"/>
                        <w:lang w:eastAsia="zh-TW"/>
                      </w:rPr>
                      <w:t xml:space="preserve"> </w:t>
                    </w:r>
                    <w:r>
                      <w:rPr>
                        <w:rFonts w:hint="eastAsia"/>
                        <w:b/>
                        <w:sz w:val="20"/>
                      </w:rPr>
                      <w:t>A</w:t>
                    </w:r>
                  </w:p>
                  <w:p w14:paraId="35F1AA26" w14:textId="77777777" w:rsidR="00976AF9" w:rsidRDefault="00976AF9">
                    <w:pPr>
                      <w:ind w:left="-140" w:firstLine="280"/>
                      <w:rPr>
                        <w:b/>
                        <w:sz w:val="10"/>
                      </w:rPr>
                    </w:pPr>
                  </w:p>
                  <w:p w14:paraId="13194C00" w14:textId="77777777" w:rsidR="00976AF9" w:rsidRDefault="00976AF9">
                    <w:pPr>
                      <w:ind w:left="-140" w:firstLine="280"/>
                      <w:rPr>
                        <w:b/>
                        <w:sz w:val="16"/>
                      </w:rPr>
                    </w:pPr>
                  </w:p>
                  <w:p w14:paraId="4C854775" w14:textId="77777777" w:rsidR="00976AF9" w:rsidRDefault="00976AF9">
                    <w:pPr>
                      <w:ind w:left="-140" w:firstLine="280"/>
                      <w:rPr>
                        <w:rFonts w:eastAsia="PMingLiU"/>
                        <w:b/>
                        <w:sz w:val="16"/>
                        <w:lang w:eastAsia="zh-TW"/>
                      </w:rPr>
                    </w:pPr>
                    <w:r>
                      <w:rPr>
                        <w:rFonts w:eastAsia="PMingLiU" w:hint="eastAsia"/>
                        <w:b/>
                        <w:sz w:val="16"/>
                        <w:lang w:eastAsia="zh-TW"/>
                      </w:rPr>
                      <w:t xml:space="preserve"> </w:t>
                    </w:r>
                  </w:p>
                  <w:p w14:paraId="30133AD5" w14:textId="77777777" w:rsidR="00976AF9" w:rsidRDefault="00976AF9">
                    <w:pPr>
                      <w:snapToGrid/>
                      <w:ind w:left="-142" w:firstLine="278"/>
                      <w:rPr>
                        <w:b/>
                        <w:sz w:val="20"/>
                      </w:rPr>
                    </w:pPr>
                    <w:r>
                      <w:rPr>
                        <w:rFonts w:eastAsia="PMingLiU" w:hint="eastAsia"/>
                        <w:b/>
                        <w:sz w:val="20"/>
                        <w:lang w:eastAsia="zh-TW"/>
                      </w:rPr>
                      <w:t xml:space="preserve"> </w:t>
                    </w:r>
                    <w:r>
                      <w:rPr>
                        <w:rFonts w:hint="eastAsia"/>
                        <w:b/>
                        <w:sz w:val="20"/>
                      </w:rPr>
                      <w:t>B</w:t>
                    </w:r>
                  </w:p>
                  <w:p w14:paraId="6CC4C35C" w14:textId="77777777" w:rsidR="00976AF9" w:rsidRDefault="00976AF9">
                    <w:pPr>
                      <w:snapToGrid/>
                      <w:ind w:left="-142" w:firstLine="278"/>
                      <w:rPr>
                        <w:b/>
                        <w:sz w:val="10"/>
                      </w:rPr>
                    </w:pPr>
                  </w:p>
                  <w:p w14:paraId="53879349" w14:textId="77777777" w:rsidR="00976AF9" w:rsidRDefault="00976AF9">
                    <w:pPr>
                      <w:snapToGrid/>
                      <w:ind w:left="-142" w:firstLine="278"/>
                      <w:rPr>
                        <w:b/>
                        <w:sz w:val="16"/>
                      </w:rPr>
                    </w:pPr>
                  </w:p>
                  <w:p w14:paraId="132A42E5" w14:textId="77777777" w:rsidR="00976AF9" w:rsidRDefault="00976AF9">
                    <w:pPr>
                      <w:snapToGrid/>
                      <w:ind w:left="-142" w:firstLine="278"/>
                      <w:rPr>
                        <w:b/>
                        <w:sz w:val="16"/>
                      </w:rPr>
                    </w:pPr>
                  </w:p>
                  <w:p w14:paraId="575509D5" w14:textId="77777777" w:rsidR="00976AF9" w:rsidRDefault="00976AF9">
                    <w:pPr>
                      <w:snapToGrid/>
                      <w:ind w:left="-142" w:firstLine="278"/>
                      <w:rPr>
                        <w:b/>
                        <w:sz w:val="16"/>
                      </w:rPr>
                    </w:pPr>
                    <w:r>
                      <w:rPr>
                        <w:rFonts w:eastAsia="PMingLiU" w:hint="eastAsia"/>
                        <w:b/>
                        <w:sz w:val="20"/>
                        <w:lang w:eastAsia="zh-TW"/>
                      </w:rPr>
                      <w:t xml:space="preserve"> </w:t>
                    </w:r>
                    <w:r>
                      <w:rPr>
                        <w:rFonts w:hint="eastAsia"/>
                        <w:b/>
                        <w:sz w:val="20"/>
                      </w:rPr>
                      <w:t>C</w:t>
                    </w:r>
                  </w:p>
                  <w:p w14:paraId="74670485" w14:textId="77777777" w:rsidR="00976AF9" w:rsidRDefault="00976AF9">
                    <w:pPr>
                      <w:ind w:left="-140" w:firstLine="280"/>
                      <w:rPr>
                        <w:b/>
                        <w:sz w:val="10"/>
                      </w:rPr>
                    </w:pPr>
                  </w:p>
                  <w:p w14:paraId="2F2561D9" w14:textId="77777777" w:rsidR="00976AF9" w:rsidRDefault="00976AF9">
                    <w:pPr>
                      <w:ind w:left="-140" w:firstLine="280"/>
                      <w:rPr>
                        <w:b/>
                        <w:sz w:val="16"/>
                      </w:rPr>
                    </w:pPr>
                  </w:p>
                  <w:p w14:paraId="48277B4D" w14:textId="77777777" w:rsidR="00976AF9" w:rsidRDefault="00976AF9">
                    <w:pPr>
                      <w:ind w:left="-140" w:firstLine="280"/>
                      <w:rPr>
                        <w:b/>
                        <w:sz w:val="16"/>
                      </w:rPr>
                    </w:pPr>
                  </w:p>
                  <w:p w14:paraId="2DB21F07" w14:textId="77777777" w:rsidR="00976AF9" w:rsidRDefault="00976AF9">
                    <w:pPr>
                      <w:pStyle w:val="Heading2"/>
                      <w:ind w:left="-140" w:firstLine="280"/>
                      <w:rPr>
                        <w:sz w:val="16"/>
                      </w:rPr>
                    </w:pPr>
                    <w:r>
                      <w:rPr>
                        <w:rFonts w:eastAsia="PMingLiU" w:hint="eastAsia"/>
                        <w:lang w:eastAsia="zh-TW"/>
                      </w:rPr>
                      <w:t xml:space="preserve"> </w:t>
                    </w:r>
                    <w:r>
                      <w:rPr>
                        <w:rFonts w:hint="eastAsia"/>
                      </w:rPr>
                      <w:t>D</w:t>
                    </w:r>
                  </w:p>
                  <w:p w14:paraId="255D1228" w14:textId="77777777" w:rsidR="00976AF9" w:rsidRDefault="00976AF9">
                    <w:pPr>
                      <w:ind w:left="-140" w:firstLine="280"/>
                      <w:rPr>
                        <w:b/>
                        <w:sz w:val="10"/>
                      </w:rPr>
                    </w:pPr>
                  </w:p>
                  <w:p w14:paraId="7E8E4E5C" w14:textId="77777777" w:rsidR="00976AF9" w:rsidRDefault="00976AF9">
                    <w:pPr>
                      <w:ind w:left="-140" w:firstLine="280"/>
                      <w:rPr>
                        <w:b/>
                        <w:sz w:val="16"/>
                      </w:rPr>
                    </w:pPr>
                  </w:p>
                  <w:p w14:paraId="34612AB7" w14:textId="77777777" w:rsidR="00976AF9" w:rsidRDefault="00976AF9">
                    <w:pPr>
                      <w:ind w:left="-140" w:firstLine="280"/>
                      <w:rPr>
                        <w:b/>
                        <w:sz w:val="16"/>
                      </w:rPr>
                    </w:pPr>
                  </w:p>
                  <w:p w14:paraId="0EB07BBC"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E</w:t>
                    </w:r>
                  </w:p>
                  <w:p w14:paraId="23879931" w14:textId="77777777" w:rsidR="00976AF9" w:rsidRDefault="00976AF9">
                    <w:pPr>
                      <w:ind w:left="-140" w:firstLine="280"/>
                      <w:rPr>
                        <w:b/>
                        <w:sz w:val="10"/>
                      </w:rPr>
                    </w:pPr>
                  </w:p>
                  <w:p w14:paraId="240CA1A1" w14:textId="77777777" w:rsidR="00976AF9" w:rsidRDefault="00976AF9">
                    <w:pPr>
                      <w:ind w:left="-140" w:firstLine="280"/>
                      <w:rPr>
                        <w:b/>
                        <w:sz w:val="16"/>
                      </w:rPr>
                    </w:pPr>
                  </w:p>
                  <w:p w14:paraId="13A15324" w14:textId="77777777" w:rsidR="00976AF9" w:rsidRDefault="00976AF9">
                    <w:pPr>
                      <w:ind w:left="-140" w:firstLine="280"/>
                      <w:rPr>
                        <w:b/>
                        <w:sz w:val="16"/>
                      </w:rPr>
                    </w:pPr>
                  </w:p>
                  <w:p w14:paraId="2EFF41A7" w14:textId="77777777" w:rsidR="00976AF9" w:rsidRDefault="00976AF9">
                    <w:pPr>
                      <w:ind w:left="-140" w:firstLine="280"/>
                      <w:rPr>
                        <w:b/>
                        <w:sz w:val="20"/>
                      </w:rPr>
                    </w:pPr>
                    <w:r>
                      <w:rPr>
                        <w:rFonts w:eastAsia="PMingLiU" w:hint="eastAsia"/>
                        <w:b/>
                        <w:sz w:val="20"/>
                        <w:lang w:eastAsia="zh-TW"/>
                      </w:rPr>
                      <w:t xml:space="preserve"> </w:t>
                    </w:r>
                    <w:r>
                      <w:rPr>
                        <w:rFonts w:hint="eastAsia"/>
                        <w:b/>
                        <w:sz w:val="20"/>
                      </w:rPr>
                      <w:t>F</w:t>
                    </w:r>
                  </w:p>
                  <w:p w14:paraId="118678A4" w14:textId="77777777" w:rsidR="00976AF9" w:rsidRDefault="00976AF9">
                    <w:pPr>
                      <w:ind w:left="-140" w:firstLine="280"/>
                      <w:rPr>
                        <w:b/>
                        <w:sz w:val="10"/>
                      </w:rPr>
                    </w:pPr>
                  </w:p>
                  <w:p w14:paraId="6ECEDE4D" w14:textId="77777777" w:rsidR="00976AF9" w:rsidRDefault="00976AF9">
                    <w:pPr>
                      <w:ind w:left="-140" w:firstLine="280"/>
                      <w:rPr>
                        <w:b/>
                        <w:sz w:val="16"/>
                      </w:rPr>
                    </w:pPr>
                  </w:p>
                  <w:p w14:paraId="11332F0E" w14:textId="77777777" w:rsidR="00976AF9" w:rsidRDefault="00976AF9">
                    <w:pPr>
                      <w:ind w:left="-140" w:firstLine="280"/>
                      <w:rPr>
                        <w:b/>
                        <w:sz w:val="16"/>
                      </w:rPr>
                    </w:pPr>
                  </w:p>
                  <w:p w14:paraId="73A0E1F5"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G</w:t>
                    </w:r>
                  </w:p>
                  <w:p w14:paraId="7E0964D8" w14:textId="77777777" w:rsidR="00976AF9" w:rsidRDefault="00976AF9">
                    <w:pPr>
                      <w:ind w:left="-140" w:firstLine="280"/>
                      <w:rPr>
                        <w:b/>
                        <w:sz w:val="10"/>
                      </w:rPr>
                    </w:pPr>
                  </w:p>
                  <w:p w14:paraId="496EA196" w14:textId="77777777" w:rsidR="00976AF9" w:rsidRDefault="00976AF9">
                    <w:pPr>
                      <w:ind w:left="-140" w:firstLine="280"/>
                      <w:rPr>
                        <w:b/>
                        <w:sz w:val="16"/>
                      </w:rPr>
                    </w:pPr>
                  </w:p>
                  <w:p w14:paraId="3439DFB8" w14:textId="77777777" w:rsidR="00976AF9" w:rsidRDefault="00976AF9">
                    <w:pPr>
                      <w:ind w:left="-140" w:firstLine="280"/>
                      <w:rPr>
                        <w:b/>
                        <w:sz w:val="16"/>
                      </w:rPr>
                    </w:pPr>
                  </w:p>
                  <w:p w14:paraId="2B4862B9"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H</w:t>
                    </w:r>
                  </w:p>
                  <w:p w14:paraId="1300149F" w14:textId="77777777" w:rsidR="00976AF9" w:rsidRDefault="00976AF9">
                    <w:pPr>
                      <w:ind w:left="-140" w:firstLine="280"/>
                      <w:rPr>
                        <w:b/>
                        <w:sz w:val="10"/>
                      </w:rPr>
                    </w:pPr>
                  </w:p>
                  <w:p w14:paraId="0523E132" w14:textId="77777777" w:rsidR="00976AF9" w:rsidRDefault="00976AF9">
                    <w:pPr>
                      <w:ind w:left="-140" w:firstLine="280"/>
                      <w:rPr>
                        <w:b/>
                        <w:sz w:val="16"/>
                      </w:rPr>
                    </w:pPr>
                  </w:p>
                  <w:p w14:paraId="4C82EEF0" w14:textId="77777777" w:rsidR="00976AF9" w:rsidRDefault="00976AF9">
                    <w:pPr>
                      <w:ind w:left="-140" w:firstLine="280"/>
                      <w:rPr>
                        <w:b/>
                        <w:sz w:val="16"/>
                      </w:rPr>
                    </w:pPr>
                  </w:p>
                  <w:p w14:paraId="56155ABB"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I</w:t>
                    </w:r>
                  </w:p>
                  <w:p w14:paraId="0C46A735" w14:textId="77777777" w:rsidR="00976AF9" w:rsidRDefault="00976AF9">
                    <w:pPr>
                      <w:ind w:left="-140" w:firstLine="280"/>
                      <w:rPr>
                        <w:b/>
                        <w:sz w:val="10"/>
                      </w:rPr>
                    </w:pPr>
                  </w:p>
                  <w:p w14:paraId="0D89459E" w14:textId="77777777" w:rsidR="00976AF9" w:rsidRDefault="00976AF9">
                    <w:pPr>
                      <w:ind w:left="-140" w:firstLine="280"/>
                      <w:rPr>
                        <w:b/>
                        <w:sz w:val="16"/>
                      </w:rPr>
                    </w:pPr>
                  </w:p>
                  <w:p w14:paraId="66407C10" w14:textId="77777777" w:rsidR="00976AF9" w:rsidRDefault="00976AF9">
                    <w:pPr>
                      <w:ind w:left="-140" w:firstLine="280"/>
                      <w:rPr>
                        <w:b/>
                        <w:sz w:val="16"/>
                      </w:rPr>
                    </w:pPr>
                  </w:p>
                  <w:p w14:paraId="52E45E75"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J</w:t>
                    </w:r>
                  </w:p>
                  <w:p w14:paraId="1E0896E2" w14:textId="77777777" w:rsidR="00976AF9" w:rsidRDefault="00976AF9">
                    <w:pPr>
                      <w:ind w:left="-140" w:firstLine="280"/>
                      <w:rPr>
                        <w:b/>
                        <w:sz w:val="10"/>
                      </w:rPr>
                    </w:pPr>
                  </w:p>
                  <w:p w14:paraId="4A91108D" w14:textId="77777777" w:rsidR="00976AF9" w:rsidRDefault="00976AF9">
                    <w:pPr>
                      <w:ind w:left="-140" w:firstLine="280"/>
                      <w:rPr>
                        <w:b/>
                        <w:sz w:val="16"/>
                      </w:rPr>
                    </w:pPr>
                  </w:p>
                  <w:p w14:paraId="3A34D0C2" w14:textId="77777777" w:rsidR="00976AF9" w:rsidRDefault="00976AF9">
                    <w:pPr>
                      <w:ind w:left="-140" w:firstLine="280"/>
                      <w:rPr>
                        <w:b/>
                        <w:sz w:val="16"/>
                      </w:rPr>
                    </w:pPr>
                  </w:p>
                  <w:p w14:paraId="17396CA9"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K</w:t>
                    </w:r>
                  </w:p>
                  <w:p w14:paraId="110A3C21" w14:textId="77777777" w:rsidR="00976AF9" w:rsidRDefault="00976AF9">
                    <w:pPr>
                      <w:ind w:left="-140" w:firstLine="280"/>
                      <w:rPr>
                        <w:b/>
                        <w:sz w:val="10"/>
                      </w:rPr>
                    </w:pPr>
                  </w:p>
                  <w:p w14:paraId="50B18252" w14:textId="77777777" w:rsidR="00976AF9" w:rsidRDefault="00976AF9">
                    <w:pPr>
                      <w:ind w:left="-140" w:firstLine="280"/>
                      <w:rPr>
                        <w:b/>
                        <w:sz w:val="16"/>
                      </w:rPr>
                    </w:pPr>
                  </w:p>
                  <w:p w14:paraId="44E176CE" w14:textId="77777777" w:rsidR="00976AF9" w:rsidRDefault="00976AF9">
                    <w:pPr>
                      <w:ind w:left="-140" w:firstLine="280"/>
                      <w:rPr>
                        <w:b/>
                        <w:sz w:val="16"/>
                      </w:rPr>
                    </w:pPr>
                  </w:p>
                  <w:p w14:paraId="18978FB6"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L</w:t>
                    </w:r>
                  </w:p>
                  <w:p w14:paraId="0970E88D" w14:textId="77777777" w:rsidR="00976AF9" w:rsidRDefault="00976AF9">
                    <w:pPr>
                      <w:ind w:left="-140" w:firstLine="280"/>
                      <w:rPr>
                        <w:b/>
                        <w:sz w:val="10"/>
                      </w:rPr>
                    </w:pPr>
                  </w:p>
                  <w:p w14:paraId="4B961BE0" w14:textId="77777777" w:rsidR="00976AF9" w:rsidRDefault="00976AF9">
                    <w:pPr>
                      <w:ind w:left="-140" w:firstLine="280"/>
                      <w:rPr>
                        <w:b/>
                        <w:sz w:val="16"/>
                      </w:rPr>
                    </w:pPr>
                  </w:p>
                  <w:p w14:paraId="58B8321F" w14:textId="77777777" w:rsidR="00976AF9" w:rsidRDefault="00976AF9">
                    <w:pPr>
                      <w:ind w:left="-140" w:firstLine="280"/>
                      <w:rPr>
                        <w:b/>
                        <w:sz w:val="16"/>
                      </w:rPr>
                    </w:pPr>
                  </w:p>
                  <w:p w14:paraId="2D67AF9F"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M</w:t>
                    </w:r>
                  </w:p>
                  <w:p w14:paraId="7DC930DD" w14:textId="77777777" w:rsidR="00976AF9" w:rsidRDefault="00976AF9">
                    <w:pPr>
                      <w:ind w:left="-140" w:firstLine="280"/>
                      <w:rPr>
                        <w:b/>
                        <w:sz w:val="10"/>
                      </w:rPr>
                    </w:pPr>
                  </w:p>
                  <w:p w14:paraId="2A6480C7" w14:textId="77777777" w:rsidR="00976AF9" w:rsidRDefault="00976AF9">
                    <w:pPr>
                      <w:ind w:left="-140" w:firstLine="280"/>
                      <w:rPr>
                        <w:b/>
                        <w:sz w:val="16"/>
                      </w:rPr>
                    </w:pPr>
                  </w:p>
                  <w:p w14:paraId="6CAD1ABF" w14:textId="77777777" w:rsidR="00976AF9" w:rsidRDefault="00976AF9">
                    <w:pPr>
                      <w:ind w:left="-140" w:firstLine="280"/>
                      <w:rPr>
                        <w:b/>
                        <w:sz w:val="16"/>
                      </w:rPr>
                    </w:pPr>
                  </w:p>
                  <w:p w14:paraId="47E80407"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N</w:t>
                    </w:r>
                  </w:p>
                  <w:p w14:paraId="2AEF5716" w14:textId="77777777" w:rsidR="00976AF9" w:rsidRDefault="00976AF9">
                    <w:pPr>
                      <w:ind w:left="-140" w:firstLine="280"/>
                      <w:rPr>
                        <w:b/>
                        <w:sz w:val="10"/>
                      </w:rPr>
                    </w:pPr>
                  </w:p>
                  <w:p w14:paraId="3AECB8F7" w14:textId="77777777" w:rsidR="00976AF9" w:rsidRDefault="00976AF9">
                    <w:pPr>
                      <w:ind w:left="-140" w:firstLine="280"/>
                      <w:rPr>
                        <w:b/>
                        <w:sz w:val="16"/>
                      </w:rPr>
                    </w:pPr>
                  </w:p>
                  <w:p w14:paraId="2680AAA2" w14:textId="77777777" w:rsidR="00976AF9" w:rsidRDefault="00976AF9">
                    <w:pPr>
                      <w:ind w:left="-140" w:firstLine="280"/>
                      <w:rPr>
                        <w:b/>
                        <w:sz w:val="16"/>
                      </w:rPr>
                    </w:pPr>
                  </w:p>
                  <w:p w14:paraId="311EC698"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O</w:t>
                    </w:r>
                  </w:p>
                  <w:p w14:paraId="04B58279" w14:textId="77777777" w:rsidR="00976AF9" w:rsidRDefault="00976AF9">
                    <w:pPr>
                      <w:ind w:left="-140" w:firstLine="280"/>
                      <w:rPr>
                        <w:b/>
                        <w:sz w:val="10"/>
                      </w:rPr>
                    </w:pPr>
                  </w:p>
                  <w:p w14:paraId="425B19D9" w14:textId="77777777" w:rsidR="00976AF9" w:rsidRDefault="00976AF9">
                    <w:pPr>
                      <w:ind w:left="-140" w:firstLine="280"/>
                      <w:rPr>
                        <w:b/>
                        <w:sz w:val="16"/>
                      </w:rPr>
                    </w:pPr>
                  </w:p>
                  <w:p w14:paraId="3BFB7505" w14:textId="77777777" w:rsidR="00976AF9" w:rsidRDefault="00976AF9">
                    <w:pPr>
                      <w:ind w:left="-140" w:firstLine="280"/>
                      <w:rPr>
                        <w:b/>
                        <w:sz w:val="16"/>
                      </w:rPr>
                    </w:pPr>
                  </w:p>
                  <w:p w14:paraId="38C51CD4"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P</w:t>
                    </w:r>
                  </w:p>
                  <w:p w14:paraId="7CEFCCF3" w14:textId="77777777" w:rsidR="00976AF9" w:rsidRDefault="00976AF9">
                    <w:pPr>
                      <w:ind w:left="-140" w:firstLine="280"/>
                      <w:rPr>
                        <w:b/>
                        <w:sz w:val="10"/>
                      </w:rPr>
                    </w:pPr>
                  </w:p>
                  <w:p w14:paraId="1696819D" w14:textId="77777777" w:rsidR="00976AF9" w:rsidRDefault="00976AF9">
                    <w:pPr>
                      <w:ind w:left="-140" w:firstLine="280"/>
                      <w:rPr>
                        <w:b/>
                        <w:sz w:val="16"/>
                      </w:rPr>
                    </w:pPr>
                  </w:p>
                  <w:p w14:paraId="26F716EA" w14:textId="77777777" w:rsidR="00976AF9" w:rsidRDefault="00976AF9">
                    <w:pPr>
                      <w:ind w:left="-140" w:firstLine="280"/>
                      <w:rPr>
                        <w:b/>
                        <w:sz w:val="16"/>
                      </w:rPr>
                    </w:pPr>
                  </w:p>
                  <w:p w14:paraId="7036CF4B"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Q</w:t>
                    </w:r>
                  </w:p>
                  <w:p w14:paraId="01BB6A9C" w14:textId="77777777" w:rsidR="00976AF9" w:rsidRDefault="00976AF9">
                    <w:pPr>
                      <w:ind w:left="-140" w:firstLine="280"/>
                      <w:rPr>
                        <w:b/>
                        <w:sz w:val="10"/>
                      </w:rPr>
                    </w:pPr>
                  </w:p>
                  <w:p w14:paraId="0DF5879D" w14:textId="77777777" w:rsidR="00976AF9" w:rsidRDefault="00976AF9">
                    <w:pPr>
                      <w:ind w:left="-140" w:firstLine="280"/>
                      <w:rPr>
                        <w:b/>
                        <w:sz w:val="16"/>
                      </w:rPr>
                    </w:pPr>
                  </w:p>
                  <w:p w14:paraId="1F605A92" w14:textId="77777777" w:rsidR="00976AF9" w:rsidRDefault="00976AF9">
                    <w:pPr>
                      <w:ind w:left="-140" w:firstLine="280"/>
                      <w:rPr>
                        <w:b/>
                        <w:sz w:val="16"/>
                      </w:rPr>
                    </w:pPr>
                  </w:p>
                  <w:p w14:paraId="4E7F56EC"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R</w:t>
                    </w:r>
                  </w:p>
                  <w:p w14:paraId="06368B4E" w14:textId="77777777" w:rsidR="00976AF9" w:rsidRDefault="00976AF9">
                    <w:pPr>
                      <w:ind w:left="-140" w:firstLine="280"/>
                      <w:rPr>
                        <w:b/>
                        <w:sz w:val="10"/>
                      </w:rPr>
                    </w:pPr>
                  </w:p>
                  <w:p w14:paraId="758AF491" w14:textId="77777777" w:rsidR="00976AF9" w:rsidRDefault="00976AF9">
                    <w:pPr>
                      <w:ind w:left="-140" w:firstLine="280"/>
                      <w:rPr>
                        <w:b/>
                        <w:sz w:val="16"/>
                      </w:rPr>
                    </w:pPr>
                  </w:p>
                  <w:p w14:paraId="6ED55895" w14:textId="77777777" w:rsidR="00976AF9" w:rsidRDefault="00976AF9">
                    <w:pPr>
                      <w:ind w:left="-140" w:firstLine="280"/>
                      <w:rPr>
                        <w:b/>
                        <w:sz w:val="16"/>
                      </w:rPr>
                    </w:pPr>
                  </w:p>
                  <w:p w14:paraId="09B43A5A"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S</w:t>
                    </w:r>
                  </w:p>
                  <w:p w14:paraId="622F49AA" w14:textId="77777777" w:rsidR="00976AF9" w:rsidRDefault="00976AF9">
                    <w:pPr>
                      <w:ind w:left="-140" w:firstLine="280"/>
                      <w:rPr>
                        <w:b/>
                        <w:sz w:val="10"/>
                      </w:rPr>
                    </w:pPr>
                  </w:p>
                  <w:p w14:paraId="4B29D6B9" w14:textId="77777777" w:rsidR="00976AF9" w:rsidRDefault="00976AF9">
                    <w:pPr>
                      <w:ind w:left="-140" w:firstLine="280"/>
                      <w:rPr>
                        <w:b/>
                        <w:sz w:val="16"/>
                      </w:rPr>
                    </w:pPr>
                  </w:p>
                  <w:p w14:paraId="1F1F5A7D" w14:textId="77777777" w:rsidR="00976AF9" w:rsidRDefault="00976AF9">
                    <w:pPr>
                      <w:ind w:left="-140" w:firstLine="280"/>
                      <w:rPr>
                        <w:b/>
                        <w:sz w:val="16"/>
                      </w:rPr>
                    </w:pPr>
                  </w:p>
                  <w:p w14:paraId="10DF3ABD"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T</w:t>
                    </w:r>
                  </w:p>
                  <w:p w14:paraId="5EDD2985" w14:textId="77777777" w:rsidR="00976AF9" w:rsidRDefault="00976AF9">
                    <w:pPr>
                      <w:ind w:left="-140" w:firstLine="280"/>
                      <w:rPr>
                        <w:b/>
                        <w:sz w:val="10"/>
                      </w:rPr>
                    </w:pPr>
                  </w:p>
                  <w:p w14:paraId="658EAA62" w14:textId="77777777" w:rsidR="00976AF9" w:rsidRDefault="00976AF9">
                    <w:pPr>
                      <w:ind w:left="-140" w:firstLine="280"/>
                      <w:rPr>
                        <w:b/>
                        <w:sz w:val="16"/>
                      </w:rPr>
                    </w:pPr>
                  </w:p>
                  <w:p w14:paraId="2D2B4DFD" w14:textId="77777777" w:rsidR="00976AF9" w:rsidRDefault="00976AF9">
                    <w:pPr>
                      <w:ind w:left="-140" w:firstLine="280"/>
                      <w:rPr>
                        <w:b/>
                        <w:sz w:val="16"/>
                      </w:rPr>
                    </w:pPr>
                  </w:p>
                  <w:p w14:paraId="715BBB53" w14:textId="77777777" w:rsidR="00976AF9" w:rsidRDefault="00976AF9">
                    <w:pPr>
                      <w:ind w:left="-140" w:firstLine="280"/>
                      <w:rPr>
                        <w:b/>
                        <w:sz w:val="16"/>
                      </w:rPr>
                    </w:pPr>
                    <w:r>
                      <w:rPr>
                        <w:rFonts w:eastAsia="PMingLiU" w:hint="eastAsia"/>
                        <w:b/>
                        <w:sz w:val="20"/>
                        <w:lang w:eastAsia="zh-TW"/>
                      </w:rPr>
                      <w:t xml:space="preserve"> </w:t>
                    </w:r>
                    <w:r>
                      <w:rPr>
                        <w:rFonts w:hint="eastAsia"/>
                        <w:b/>
                        <w:sz w:val="20"/>
                      </w:rPr>
                      <w:t>U</w:t>
                    </w:r>
                  </w:p>
                  <w:p w14:paraId="672E45E1" w14:textId="77777777" w:rsidR="00976AF9" w:rsidRDefault="00976AF9">
                    <w:pPr>
                      <w:ind w:left="-140" w:firstLine="280"/>
                      <w:rPr>
                        <w:b/>
                        <w:sz w:val="10"/>
                      </w:rPr>
                    </w:pPr>
                  </w:p>
                  <w:p w14:paraId="753BA3C6" w14:textId="77777777" w:rsidR="00976AF9" w:rsidRDefault="00976AF9">
                    <w:pPr>
                      <w:ind w:left="-140" w:firstLine="280"/>
                      <w:rPr>
                        <w:b/>
                        <w:sz w:val="16"/>
                      </w:rPr>
                    </w:pPr>
                  </w:p>
                  <w:p w14:paraId="0C06D75F" w14:textId="77777777" w:rsidR="00976AF9" w:rsidRDefault="00976AF9">
                    <w:pPr>
                      <w:ind w:left="-140" w:firstLine="280"/>
                      <w:rPr>
                        <w:b/>
                        <w:sz w:val="16"/>
                      </w:rPr>
                    </w:pPr>
                  </w:p>
                  <w:p w14:paraId="7D811579" w14:textId="77777777" w:rsidR="00976AF9" w:rsidRDefault="00976AF9">
                    <w:pPr>
                      <w:pStyle w:val="Heading3"/>
                      <w:ind w:left="-140" w:firstLine="280"/>
                      <w:jc w:val="left"/>
                    </w:pPr>
                    <w:r>
                      <w:rPr>
                        <w:rFonts w:eastAsia="PMingLiU" w:hint="eastAsia"/>
                        <w:lang w:eastAsia="zh-TW"/>
                      </w:rPr>
                      <w:t xml:space="preserve"> </w:t>
                    </w:r>
                    <w:r>
                      <w:rPr>
                        <w:rFonts w:hint="eastAsia"/>
                      </w:rPr>
                      <w:t>V</w:t>
                    </w:r>
                  </w:p>
                </w:txbxContent>
              </v:textbox>
            </v:shape>
          </w:pict>
        </mc:Fallback>
      </mc:AlternateContent>
    </w:r>
    <w:r w:rsidRPr="00EF42F1">
      <w:rPr>
        <w:rFonts w:hint="eastAsia"/>
        <w:sz w:val="28"/>
        <w:szCs w:val="28"/>
      </w:rPr>
      <w:t xml:space="preserve"> </w:t>
    </w:r>
    <w:r w:rsidRPr="00EF42F1">
      <w:rPr>
        <w:rStyle w:val="PageNumber"/>
        <w:sz w:val="28"/>
        <w:szCs w:val="28"/>
      </w:rPr>
      <w:fldChar w:fldCharType="begin"/>
    </w:r>
    <w:r w:rsidRPr="00EF42F1">
      <w:rPr>
        <w:rStyle w:val="PageNumber"/>
        <w:sz w:val="28"/>
        <w:szCs w:val="28"/>
      </w:rPr>
      <w:instrText xml:space="preserve"> PAGE </w:instrText>
    </w:r>
    <w:r w:rsidRPr="00EF42F1">
      <w:rPr>
        <w:rStyle w:val="PageNumber"/>
        <w:sz w:val="28"/>
        <w:szCs w:val="28"/>
      </w:rPr>
      <w:fldChar w:fldCharType="separate"/>
    </w:r>
    <w:r w:rsidR="00714E0C">
      <w:rPr>
        <w:rStyle w:val="PageNumber"/>
        <w:noProof/>
        <w:sz w:val="28"/>
        <w:szCs w:val="28"/>
      </w:rPr>
      <w:t>- 34 -</w:t>
    </w:r>
    <w:r w:rsidRPr="00EF42F1">
      <w:rPr>
        <w:rStyle w:val="PageNumber"/>
        <w:sz w:val="28"/>
        <w:szCs w:val="28"/>
      </w:rPr>
      <w:fldChar w:fldCharType="end"/>
    </w:r>
    <w:r w:rsidRPr="00EF42F1">
      <w:rPr>
        <w:rStyle w:val="PageNumber"/>
        <w:rFonts w:hint="eastAsia"/>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7B7D7" w14:textId="36B91296" w:rsidR="00976AF9" w:rsidRPr="00D353CE" w:rsidRDefault="00976AF9" w:rsidP="00730D1A">
    <w:pPr>
      <w:pStyle w:val="Header"/>
      <w:tabs>
        <w:tab w:val="clear" w:pos="1440"/>
        <w:tab w:val="clear" w:pos="4153"/>
        <w:tab w:val="clear" w:pos="4320"/>
        <w:tab w:val="clear" w:pos="8306"/>
        <w:tab w:val="clear" w:pos="9072"/>
      </w:tabs>
      <w:rPr>
        <w:sz w:val="28"/>
        <w:szCs w:val="28"/>
      </w:rPr>
    </w:pPr>
    <w:r w:rsidRPr="00EF42F1">
      <w:rPr>
        <w:noProof/>
        <w:sz w:val="28"/>
        <w:szCs w:val="28"/>
        <w:lang w:val="en-US" w:eastAsia="zh-CN"/>
      </w:rPr>
      <mc:AlternateContent>
        <mc:Choice Requires="wps">
          <w:drawing>
            <wp:anchor distT="0" distB="0" distL="114300" distR="114300" simplePos="0" relativeHeight="251663360" behindDoc="0" locked="0" layoutInCell="1" allowOverlap="1" wp14:anchorId="4EC1F4FF" wp14:editId="73609FC8">
              <wp:simplePos x="0" y="0"/>
              <wp:positionH relativeFrom="column">
                <wp:posOffset>5791200</wp:posOffset>
              </wp:positionH>
              <wp:positionV relativeFrom="paragraph">
                <wp:posOffset>-517999</wp:posOffset>
              </wp:positionV>
              <wp:extent cx="533400" cy="10375900"/>
              <wp:effectExtent l="0" t="0" r="0" b="635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037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FF0DAB" w14:textId="77777777" w:rsidR="00976AF9" w:rsidRDefault="00976AF9" w:rsidP="00615501">
                          <w:pPr>
                            <w:rPr>
                              <w:rFonts w:eastAsia="PMingLiU"/>
                              <w:b/>
                              <w:sz w:val="18"/>
                              <w:lang w:eastAsia="zh-TW"/>
                            </w:rPr>
                          </w:pPr>
                          <w:r>
                            <w:rPr>
                              <w:rFonts w:eastAsia="PMingLiU" w:hint="eastAsia"/>
                              <w:b/>
                              <w:sz w:val="18"/>
                              <w:lang w:eastAsia="zh-TW"/>
                            </w:rPr>
                            <w:t xml:space="preserve">  </w:t>
                          </w:r>
                        </w:p>
                        <w:p w14:paraId="2DBC25B3" w14:textId="77777777" w:rsidR="00976AF9" w:rsidRDefault="00976AF9" w:rsidP="00615501">
                          <w:pPr>
                            <w:rPr>
                              <w:rFonts w:eastAsia="PMingLiU"/>
                              <w:b/>
                              <w:sz w:val="18"/>
                              <w:lang w:eastAsia="zh-TW"/>
                            </w:rPr>
                          </w:pPr>
                          <w:r>
                            <w:rPr>
                              <w:rFonts w:eastAsia="PMingLiU" w:hint="eastAsia"/>
                              <w:b/>
                              <w:sz w:val="18"/>
                              <w:lang w:eastAsia="zh-TW"/>
                            </w:rPr>
                            <w:t xml:space="preserve">  </w:t>
                          </w:r>
                        </w:p>
                        <w:p w14:paraId="25FF0FEE" w14:textId="77777777" w:rsidR="00976AF9" w:rsidRDefault="00976AF9" w:rsidP="00615501">
                          <w:pPr>
                            <w:spacing w:line="320" w:lineRule="exact"/>
                            <w:rPr>
                              <w:rFonts w:eastAsia="PMingLiU"/>
                              <w:b/>
                              <w:sz w:val="18"/>
                              <w:lang w:eastAsia="zh-TW"/>
                            </w:rPr>
                          </w:pPr>
                        </w:p>
                        <w:p w14:paraId="4512F760" w14:textId="77777777" w:rsidR="00976AF9" w:rsidRDefault="00976AF9" w:rsidP="00615501">
                          <w:pPr>
                            <w:ind w:left="-140" w:firstLine="280"/>
                            <w:rPr>
                              <w:b/>
                              <w:sz w:val="20"/>
                            </w:rPr>
                          </w:pPr>
                          <w:r>
                            <w:rPr>
                              <w:rFonts w:eastAsia="PMingLiU" w:hint="eastAsia"/>
                              <w:b/>
                              <w:sz w:val="20"/>
                              <w:lang w:eastAsia="zh-TW"/>
                            </w:rPr>
                            <w:t xml:space="preserve"> </w:t>
                          </w:r>
                          <w:r>
                            <w:rPr>
                              <w:rFonts w:hint="eastAsia"/>
                              <w:b/>
                              <w:sz w:val="20"/>
                            </w:rPr>
                            <w:t>A</w:t>
                          </w:r>
                        </w:p>
                        <w:p w14:paraId="03A8F685" w14:textId="77777777" w:rsidR="00976AF9" w:rsidRDefault="00976AF9" w:rsidP="00615501">
                          <w:pPr>
                            <w:ind w:left="-140" w:firstLine="280"/>
                            <w:rPr>
                              <w:b/>
                              <w:sz w:val="10"/>
                            </w:rPr>
                          </w:pPr>
                        </w:p>
                        <w:p w14:paraId="0405FB3A" w14:textId="77777777" w:rsidR="00976AF9" w:rsidRDefault="00976AF9" w:rsidP="00615501">
                          <w:pPr>
                            <w:ind w:left="-140" w:firstLine="280"/>
                            <w:rPr>
                              <w:b/>
                              <w:sz w:val="16"/>
                            </w:rPr>
                          </w:pPr>
                        </w:p>
                        <w:p w14:paraId="7483884E" w14:textId="77777777" w:rsidR="00976AF9" w:rsidRDefault="00976AF9" w:rsidP="00615501">
                          <w:pPr>
                            <w:ind w:left="-140" w:firstLine="280"/>
                            <w:rPr>
                              <w:rFonts w:eastAsia="PMingLiU"/>
                              <w:b/>
                              <w:sz w:val="16"/>
                              <w:lang w:eastAsia="zh-TW"/>
                            </w:rPr>
                          </w:pPr>
                          <w:r>
                            <w:rPr>
                              <w:rFonts w:eastAsia="PMingLiU" w:hint="eastAsia"/>
                              <w:b/>
                              <w:sz w:val="16"/>
                              <w:lang w:eastAsia="zh-TW"/>
                            </w:rPr>
                            <w:t xml:space="preserve"> </w:t>
                          </w:r>
                        </w:p>
                        <w:p w14:paraId="751106ED" w14:textId="77777777" w:rsidR="00976AF9" w:rsidRDefault="00976AF9" w:rsidP="00615501">
                          <w:pPr>
                            <w:snapToGrid/>
                            <w:ind w:left="-142" w:firstLine="278"/>
                            <w:rPr>
                              <w:b/>
                              <w:sz w:val="20"/>
                            </w:rPr>
                          </w:pPr>
                          <w:r>
                            <w:rPr>
                              <w:rFonts w:eastAsia="PMingLiU" w:hint="eastAsia"/>
                              <w:b/>
                              <w:sz w:val="20"/>
                              <w:lang w:eastAsia="zh-TW"/>
                            </w:rPr>
                            <w:t xml:space="preserve"> </w:t>
                          </w:r>
                          <w:r>
                            <w:rPr>
                              <w:rFonts w:hint="eastAsia"/>
                              <w:b/>
                              <w:sz w:val="20"/>
                            </w:rPr>
                            <w:t>B</w:t>
                          </w:r>
                        </w:p>
                        <w:p w14:paraId="2943B633" w14:textId="77777777" w:rsidR="00976AF9" w:rsidRDefault="00976AF9" w:rsidP="00615501">
                          <w:pPr>
                            <w:snapToGrid/>
                            <w:ind w:left="-142" w:firstLine="278"/>
                            <w:rPr>
                              <w:b/>
                              <w:sz w:val="10"/>
                            </w:rPr>
                          </w:pPr>
                        </w:p>
                        <w:p w14:paraId="25B17EFF" w14:textId="77777777" w:rsidR="00976AF9" w:rsidRDefault="00976AF9" w:rsidP="00615501">
                          <w:pPr>
                            <w:snapToGrid/>
                            <w:ind w:left="-142" w:firstLine="278"/>
                            <w:rPr>
                              <w:b/>
                              <w:sz w:val="16"/>
                            </w:rPr>
                          </w:pPr>
                        </w:p>
                        <w:p w14:paraId="2561C685" w14:textId="77777777" w:rsidR="00976AF9" w:rsidRDefault="00976AF9" w:rsidP="00615501">
                          <w:pPr>
                            <w:snapToGrid/>
                            <w:ind w:left="-142" w:firstLine="278"/>
                            <w:rPr>
                              <w:b/>
                              <w:sz w:val="16"/>
                            </w:rPr>
                          </w:pPr>
                        </w:p>
                        <w:p w14:paraId="3309938A" w14:textId="77777777" w:rsidR="00976AF9" w:rsidRDefault="00976AF9" w:rsidP="00615501">
                          <w:pPr>
                            <w:snapToGrid/>
                            <w:ind w:left="-142" w:firstLine="278"/>
                            <w:rPr>
                              <w:b/>
                              <w:sz w:val="16"/>
                            </w:rPr>
                          </w:pPr>
                          <w:r>
                            <w:rPr>
                              <w:rFonts w:eastAsia="PMingLiU" w:hint="eastAsia"/>
                              <w:b/>
                              <w:sz w:val="20"/>
                              <w:lang w:eastAsia="zh-TW"/>
                            </w:rPr>
                            <w:t xml:space="preserve"> </w:t>
                          </w:r>
                          <w:r>
                            <w:rPr>
                              <w:rFonts w:hint="eastAsia"/>
                              <w:b/>
                              <w:sz w:val="20"/>
                            </w:rPr>
                            <w:t>C</w:t>
                          </w:r>
                        </w:p>
                        <w:p w14:paraId="116DE9F4" w14:textId="77777777" w:rsidR="00976AF9" w:rsidRDefault="00976AF9" w:rsidP="00615501">
                          <w:pPr>
                            <w:ind w:left="-140" w:firstLine="280"/>
                            <w:rPr>
                              <w:b/>
                              <w:sz w:val="10"/>
                            </w:rPr>
                          </w:pPr>
                        </w:p>
                        <w:p w14:paraId="40B500CB" w14:textId="77777777" w:rsidR="00976AF9" w:rsidRDefault="00976AF9" w:rsidP="00615501">
                          <w:pPr>
                            <w:ind w:left="-140" w:firstLine="280"/>
                            <w:rPr>
                              <w:b/>
                              <w:sz w:val="16"/>
                            </w:rPr>
                          </w:pPr>
                        </w:p>
                        <w:p w14:paraId="7AEC4CB3" w14:textId="77777777" w:rsidR="00976AF9" w:rsidRDefault="00976AF9" w:rsidP="00615501">
                          <w:pPr>
                            <w:ind w:left="-140" w:firstLine="280"/>
                            <w:rPr>
                              <w:b/>
                              <w:sz w:val="16"/>
                            </w:rPr>
                          </w:pPr>
                        </w:p>
                        <w:p w14:paraId="564770E1" w14:textId="77777777" w:rsidR="00976AF9" w:rsidRDefault="00976AF9" w:rsidP="00615501">
                          <w:pPr>
                            <w:pStyle w:val="Heading2"/>
                            <w:ind w:left="-140" w:firstLine="280"/>
                            <w:rPr>
                              <w:sz w:val="16"/>
                            </w:rPr>
                          </w:pPr>
                          <w:r>
                            <w:rPr>
                              <w:rFonts w:eastAsia="PMingLiU" w:hint="eastAsia"/>
                              <w:lang w:eastAsia="zh-TW"/>
                            </w:rPr>
                            <w:t xml:space="preserve"> </w:t>
                          </w:r>
                          <w:r>
                            <w:rPr>
                              <w:rFonts w:hint="eastAsia"/>
                            </w:rPr>
                            <w:t>D</w:t>
                          </w:r>
                        </w:p>
                        <w:p w14:paraId="0DC23957" w14:textId="77777777" w:rsidR="00976AF9" w:rsidRDefault="00976AF9" w:rsidP="00615501">
                          <w:pPr>
                            <w:ind w:left="-140" w:firstLine="280"/>
                            <w:rPr>
                              <w:b/>
                              <w:sz w:val="10"/>
                            </w:rPr>
                          </w:pPr>
                        </w:p>
                        <w:p w14:paraId="6F1E6AA9" w14:textId="77777777" w:rsidR="00976AF9" w:rsidRDefault="00976AF9" w:rsidP="00615501">
                          <w:pPr>
                            <w:ind w:left="-140" w:firstLine="280"/>
                            <w:rPr>
                              <w:b/>
                              <w:sz w:val="16"/>
                            </w:rPr>
                          </w:pPr>
                        </w:p>
                        <w:p w14:paraId="7CEECE1A" w14:textId="77777777" w:rsidR="00976AF9" w:rsidRDefault="00976AF9" w:rsidP="00615501">
                          <w:pPr>
                            <w:ind w:left="-140" w:firstLine="280"/>
                            <w:rPr>
                              <w:b/>
                              <w:sz w:val="16"/>
                            </w:rPr>
                          </w:pPr>
                        </w:p>
                        <w:p w14:paraId="7065AD42"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E</w:t>
                          </w:r>
                        </w:p>
                        <w:p w14:paraId="07B4B9E3" w14:textId="77777777" w:rsidR="00976AF9" w:rsidRDefault="00976AF9" w:rsidP="00615501">
                          <w:pPr>
                            <w:ind w:left="-140" w:firstLine="280"/>
                            <w:rPr>
                              <w:b/>
                              <w:sz w:val="10"/>
                            </w:rPr>
                          </w:pPr>
                        </w:p>
                        <w:p w14:paraId="3B4BE526" w14:textId="77777777" w:rsidR="00976AF9" w:rsidRDefault="00976AF9" w:rsidP="00615501">
                          <w:pPr>
                            <w:ind w:left="-140" w:firstLine="280"/>
                            <w:rPr>
                              <w:b/>
                              <w:sz w:val="16"/>
                            </w:rPr>
                          </w:pPr>
                        </w:p>
                        <w:p w14:paraId="69A2B8AC" w14:textId="77777777" w:rsidR="00976AF9" w:rsidRDefault="00976AF9" w:rsidP="00615501">
                          <w:pPr>
                            <w:ind w:left="-140" w:firstLine="280"/>
                            <w:rPr>
                              <w:b/>
                              <w:sz w:val="16"/>
                            </w:rPr>
                          </w:pPr>
                        </w:p>
                        <w:p w14:paraId="22937E78" w14:textId="77777777" w:rsidR="00976AF9" w:rsidRDefault="00976AF9" w:rsidP="00615501">
                          <w:pPr>
                            <w:ind w:left="-140" w:firstLine="280"/>
                            <w:rPr>
                              <w:b/>
                              <w:sz w:val="20"/>
                            </w:rPr>
                          </w:pPr>
                          <w:r>
                            <w:rPr>
                              <w:rFonts w:eastAsia="PMingLiU" w:hint="eastAsia"/>
                              <w:b/>
                              <w:sz w:val="20"/>
                              <w:lang w:eastAsia="zh-TW"/>
                            </w:rPr>
                            <w:t xml:space="preserve"> </w:t>
                          </w:r>
                          <w:r>
                            <w:rPr>
                              <w:rFonts w:hint="eastAsia"/>
                              <w:b/>
                              <w:sz w:val="20"/>
                            </w:rPr>
                            <w:t>F</w:t>
                          </w:r>
                        </w:p>
                        <w:p w14:paraId="0F678F39" w14:textId="77777777" w:rsidR="00976AF9" w:rsidRDefault="00976AF9" w:rsidP="00615501">
                          <w:pPr>
                            <w:ind w:left="-140" w:firstLine="280"/>
                            <w:rPr>
                              <w:b/>
                              <w:sz w:val="10"/>
                            </w:rPr>
                          </w:pPr>
                        </w:p>
                        <w:p w14:paraId="12EE3814" w14:textId="77777777" w:rsidR="00976AF9" w:rsidRDefault="00976AF9" w:rsidP="00615501">
                          <w:pPr>
                            <w:ind w:left="-140" w:firstLine="280"/>
                            <w:rPr>
                              <w:b/>
                              <w:sz w:val="16"/>
                            </w:rPr>
                          </w:pPr>
                        </w:p>
                        <w:p w14:paraId="57EA1DD9" w14:textId="77777777" w:rsidR="00976AF9" w:rsidRDefault="00976AF9" w:rsidP="00615501">
                          <w:pPr>
                            <w:ind w:left="-140" w:firstLine="280"/>
                            <w:rPr>
                              <w:b/>
                              <w:sz w:val="16"/>
                            </w:rPr>
                          </w:pPr>
                        </w:p>
                        <w:p w14:paraId="4B87EBB8"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G</w:t>
                          </w:r>
                        </w:p>
                        <w:p w14:paraId="386ABC2C" w14:textId="77777777" w:rsidR="00976AF9" w:rsidRDefault="00976AF9" w:rsidP="00615501">
                          <w:pPr>
                            <w:ind w:left="-140" w:firstLine="280"/>
                            <w:rPr>
                              <w:b/>
                              <w:sz w:val="10"/>
                            </w:rPr>
                          </w:pPr>
                        </w:p>
                        <w:p w14:paraId="71C1C504" w14:textId="77777777" w:rsidR="00976AF9" w:rsidRDefault="00976AF9" w:rsidP="00615501">
                          <w:pPr>
                            <w:ind w:left="-140" w:firstLine="280"/>
                            <w:rPr>
                              <w:b/>
                              <w:sz w:val="16"/>
                            </w:rPr>
                          </w:pPr>
                        </w:p>
                        <w:p w14:paraId="31B00CE9" w14:textId="77777777" w:rsidR="00976AF9" w:rsidRDefault="00976AF9" w:rsidP="00615501">
                          <w:pPr>
                            <w:ind w:left="-140" w:firstLine="280"/>
                            <w:rPr>
                              <w:b/>
                              <w:sz w:val="16"/>
                            </w:rPr>
                          </w:pPr>
                        </w:p>
                        <w:p w14:paraId="49EC1432"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H</w:t>
                          </w:r>
                        </w:p>
                        <w:p w14:paraId="00CF9BEF" w14:textId="77777777" w:rsidR="00976AF9" w:rsidRDefault="00976AF9" w:rsidP="00615501">
                          <w:pPr>
                            <w:ind w:left="-140" w:firstLine="280"/>
                            <w:rPr>
                              <w:b/>
                              <w:sz w:val="10"/>
                            </w:rPr>
                          </w:pPr>
                        </w:p>
                        <w:p w14:paraId="379DC42A" w14:textId="77777777" w:rsidR="00976AF9" w:rsidRDefault="00976AF9" w:rsidP="00615501">
                          <w:pPr>
                            <w:ind w:left="-140" w:firstLine="280"/>
                            <w:rPr>
                              <w:b/>
                              <w:sz w:val="16"/>
                            </w:rPr>
                          </w:pPr>
                        </w:p>
                        <w:p w14:paraId="3A7B5CC5" w14:textId="77777777" w:rsidR="00976AF9" w:rsidRDefault="00976AF9" w:rsidP="00615501">
                          <w:pPr>
                            <w:ind w:left="-140" w:firstLine="280"/>
                            <w:rPr>
                              <w:b/>
                              <w:sz w:val="16"/>
                            </w:rPr>
                          </w:pPr>
                        </w:p>
                        <w:p w14:paraId="29A2CAE2"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I</w:t>
                          </w:r>
                        </w:p>
                        <w:p w14:paraId="654E075B" w14:textId="77777777" w:rsidR="00976AF9" w:rsidRDefault="00976AF9" w:rsidP="00615501">
                          <w:pPr>
                            <w:ind w:left="-140" w:firstLine="280"/>
                            <w:rPr>
                              <w:b/>
                              <w:sz w:val="10"/>
                            </w:rPr>
                          </w:pPr>
                        </w:p>
                        <w:p w14:paraId="7D7D244B" w14:textId="77777777" w:rsidR="00976AF9" w:rsidRDefault="00976AF9" w:rsidP="00615501">
                          <w:pPr>
                            <w:ind w:left="-140" w:firstLine="280"/>
                            <w:rPr>
                              <w:b/>
                              <w:sz w:val="16"/>
                            </w:rPr>
                          </w:pPr>
                        </w:p>
                        <w:p w14:paraId="44E64336" w14:textId="77777777" w:rsidR="00976AF9" w:rsidRDefault="00976AF9" w:rsidP="00615501">
                          <w:pPr>
                            <w:ind w:left="-140" w:firstLine="280"/>
                            <w:rPr>
                              <w:b/>
                              <w:sz w:val="16"/>
                            </w:rPr>
                          </w:pPr>
                        </w:p>
                        <w:p w14:paraId="50AD5318"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J</w:t>
                          </w:r>
                        </w:p>
                        <w:p w14:paraId="2459AFD0" w14:textId="77777777" w:rsidR="00976AF9" w:rsidRDefault="00976AF9" w:rsidP="00615501">
                          <w:pPr>
                            <w:ind w:left="-140" w:firstLine="280"/>
                            <w:rPr>
                              <w:b/>
                              <w:sz w:val="10"/>
                            </w:rPr>
                          </w:pPr>
                        </w:p>
                        <w:p w14:paraId="1FBA8E37" w14:textId="77777777" w:rsidR="00976AF9" w:rsidRDefault="00976AF9" w:rsidP="00615501">
                          <w:pPr>
                            <w:ind w:left="-140" w:firstLine="280"/>
                            <w:rPr>
                              <w:b/>
                              <w:sz w:val="16"/>
                            </w:rPr>
                          </w:pPr>
                        </w:p>
                        <w:p w14:paraId="52EE8AAD" w14:textId="77777777" w:rsidR="00976AF9" w:rsidRDefault="00976AF9" w:rsidP="00615501">
                          <w:pPr>
                            <w:ind w:left="-140" w:firstLine="280"/>
                            <w:rPr>
                              <w:b/>
                              <w:sz w:val="16"/>
                            </w:rPr>
                          </w:pPr>
                        </w:p>
                        <w:p w14:paraId="244AFF9E"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K</w:t>
                          </w:r>
                        </w:p>
                        <w:p w14:paraId="6C3D1209" w14:textId="77777777" w:rsidR="00976AF9" w:rsidRDefault="00976AF9" w:rsidP="00615501">
                          <w:pPr>
                            <w:ind w:left="-140" w:firstLine="280"/>
                            <w:rPr>
                              <w:b/>
                              <w:sz w:val="10"/>
                            </w:rPr>
                          </w:pPr>
                        </w:p>
                        <w:p w14:paraId="7DE9C19A" w14:textId="77777777" w:rsidR="00976AF9" w:rsidRDefault="00976AF9" w:rsidP="00615501">
                          <w:pPr>
                            <w:ind w:left="-140" w:firstLine="280"/>
                            <w:rPr>
                              <w:b/>
                              <w:sz w:val="16"/>
                            </w:rPr>
                          </w:pPr>
                        </w:p>
                        <w:p w14:paraId="0BB5252A" w14:textId="77777777" w:rsidR="00976AF9" w:rsidRDefault="00976AF9" w:rsidP="00615501">
                          <w:pPr>
                            <w:ind w:left="-140" w:firstLine="280"/>
                            <w:rPr>
                              <w:b/>
                              <w:sz w:val="16"/>
                            </w:rPr>
                          </w:pPr>
                        </w:p>
                        <w:p w14:paraId="3F5F653E"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L</w:t>
                          </w:r>
                        </w:p>
                        <w:p w14:paraId="49BBE313" w14:textId="77777777" w:rsidR="00976AF9" w:rsidRDefault="00976AF9" w:rsidP="00615501">
                          <w:pPr>
                            <w:ind w:left="-140" w:firstLine="280"/>
                            <w:rPr>
                              <w:b/>
                              <w:sz w:val="10"/>
                            </w:rPr>
                          </w:pPr>
                        </w:p>
                        <w:p w14:paraId="48032ACA" w14:textId="77777777" w:rsidR="00976AF9" w:rsidRDefault="00976AF9" w:rsidP="00615501">
                          <w:pPr>
                            <w:ind w:left="-140" w:firstLine="280"/>
                            <w:rPr>
                              <w:b/>
                              <w:sz w:val="16"/>
                            </w:rPr>
                          </w:pPr>
                        </w:p>
                        <w:p w14:paraId="3C8D6DE3" w14:textId="77777777" w:rsidR="00976AF9" w:rsidRDefault="00976AF9" w:rsidP="00615501">
                          <w:pPr>
                            <w:ind w:left="-140" w:firstLine="280"/>
                            <w:rPr>
                              <w:b/>
                              <w:sz w:val="16"/>
                            </w:rPr>
                          </w:pPr>
                        </w:p>
                        <w:p w14:paraId="18BD6387"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M</w:t>
                          </w:r>
                        </w:p>
                        <w:p w14:paraId="349FDF27" w14:textId="77777777" w:rsidR="00976AF9" w:rsidRDefault="00976AF9" w:rsidP="00615501">
                          <w:pPr>
                            <w:ind w:left="-140" w:firstLine="280"/>
                            <w:rPr>
                              <w:b/>
                              <w:sz w:val="10"/>
                            </w:rPr>
                          </w:pPr>
                        </w:p>
                        <w:p w14:paraId="74409BFA" w14:textId="77777777" w:rsidR="00976AF9" w:rsidRDefault="00976AF9" w:rsidP="00615501">
                          <w:pPr>
                            <w:ind w:left="-140" w:firstLine="280"/>
                            <w:rPr>
                              <w:b/>
                              <w:sz w:val="16"/>
                            </w:rPr>
                          </w:pPr>
                        </w:p>
                        <w:p w14:paraId="6DACCA97" w14:textId="77777777" w:rsidR="00976AF9" w:rsidRDefault="00976AF9" w:rsidP="00615501">
                          <w:pPr>
                            <w:ind w:left="-140" w:firstLine="280"/>
                            <w:rPr>
                              <w:b/>
                              <w:sz w:val="16"/>
                            </w:rPr>
                          </w:pPr>
                        </w:p>
                        <w:p w14:paraId="18E4FDF7"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N</w:t>
                          </w:r>
                        </w:p>
                        <w:p w14:paraId="23EFB0FE" w14:textId="77777777" w:rsidR="00976AF9" w:rsidRDefault="00976AF9" w:rsidP="00615501">
                          <w:pPr>
                            <w:ind w:left="-140" w:firstLine="280"/>
                            <w:rPr>
                              <w:b/>
                              <w:sz w:val="10"/>
                            </w:rPr>
                          </w:pPr>
                        </w:p>
                        <w:p w14:paraId="3D65C5F5" w14:textId="77777777" w:rsidR="00976AF9" w:rsidRDefault="00976AF9" w:rsidP="00615501">
                          <w:pPr>
                            <w:ind w:left="-140" w:firstLine="280"/>
                            <w:rPr>
                              <w:b/>
                              <w:sz w:val="16"/>
                            </w:rPr>
                          </w:pPr>
                        </w:p>
                        <w:p w14:paraId="04681F00" w14:textId="77777777" w:rsidR="00976AF9" w:rsidRDefault="00976AF9" w:rsidP="00615501">
                          <w:pPr>
                            <w:ind w:left="-140" w:firstLine="280"/>
                            <w:rPr>
                              <w:b/>
                              <w:sz w:val="16"/>
                            </w:rPr>
                          </w:pPr>
                        </w:p>
                        <w:p w14:paraId="2979F20F"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O</w:t>
                          </w:r>
                        </w:p>
                        <w:p w14:paraId="4647DF9F" w14:textId="77777777" w:rsidR="00976AF9" w:rsidRDefault="00976AF9" w:rsidP="00615501">
                          <w:pPr>
                            <w:ind w:left="-140" w:firstLine="280"/>
                            <w:rPr>
                              <w:b/>
                              <w:sz w:val="10"/>
                            </w:rPr>
                          </w:pPr>
                        </w:p>
                        <w:p w14:paraId="4E5ABD1D" w14:textId="77777777" w:rsidR="00976AF9" w:rsidRDefault="00976AF9" w:rsidP="00615501">
                          <w:pPr>
                            <w:ind w:left="-140" w:firstLine="280"/>
                            <w:rPr>
                              <w:b/>
                              <w:sz w:val="16"/>
                            </w:rPr>
                          </w:pPr>
                        </w:p>
                        <w:p w14:paraId="0A15E006" w14:textId="77777777" w:rsidR="00976AF9" w:rsidRDefault="00976AF9" w:rsidP="00615501">
                          <w:pPr>
                            <w:ind w:left="-140" w:firstLine="280"/>
                            <w:rPr>
                              <w:b/>
                              <w:sz w:val="16"/>
                            </w:rPr>
                          </w:pPr>
                        </w:p>
                        <w:p w14:paraId="043FFB88"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P</w:t>
                          </w:r>
                        </w:p>
                        <w:p w14:paraId="25A15079" w14:textId="77777777" w:rsidR="00976AF9" w:rsidRDefault="00976AF9" w:rsidP="00615501">
                          <w:pPr>
                            <w:ind w:left="-140" w:firstLine="280"/>
                            <w:rPr>
                              <w:b/>
                              <w:sz w:val="10"/>
                            </w:rPr>
                          </w:pPr>
                        </w:p>
                        <w:p w14:paraId="3898F10C" w14:textId="77777777" w:rsidR="00976AF9" w:rsidRDefault="00976AF9" w:rsidP="00615501">
                          <w:pPr>
                            <w:ind w:left="-140" w:firstLine="280"/>
                            <w:rPr>
                              <w:b/>
                              <w:sz w:val="16"/>
                            </w:rPr>
                          </w:pPr>
                        </w:p>
                        <w:p w14:paraId="5E6430F3" w14:textId="77777777" w:rsidR="00976AF9" w:rsidRDefault="00976AF9" w:rsidP="00615501">
                          <w:pPr>
                            <w:ind w:left="-140" w:firstLine="280"/>
                            <w:rPr>
                              <w:b/>
                              <w:sz w:val="16"/>
                            </w:rPr>
                          </w:pPr>
                        </w:p>
                        <w:p w14:paraId="44B6C114"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Q</w:t>
                          </w:r>
                        </w:p>
                        <w:p w14:paraId="3219FE33" w14:textId="77777777" w:rsidR="00976AF9" w:rsidRDefault="00976AF9" w:rsidP="00615501">
                          <w:pPr>
                            <w:ind w:left="-140" w:firstLine="280"/>
                            <w:rPr>
                              <w:b/>
                              <w:sz w:val="10"/>
                            </w:rPr>
                          </w:pPr>
                        </w:p>
                        <w:p w14:paraId="2A39AD84" w14:textId="77777777" w:rsidR="00976AF9" w:rsidRDefault="00976AF9" w:rsidP="00615501">
                          <w:pPr>
                            <w:ind w:left="-140" w:firstLine="280"/>
                            <w:rPr>
                              <w:b/>
                              <w:sz w:val="16"/>
                            </w:rPr>
                          </w:pPr>
                        </w:p>
                        <w:p w14:paraId="01C26345" w14:textId="77777777" w:rsidR="00976AF9" w:rsidRDefault="00976AF9" w:rsidP="00615501">
                          <w:pPr>
                            <w:ind w:left="-140" w:firstLine="280"/>
                            <w:rPr>
                              <w:b/>
                              <w:sz w:val="16"/>
                            </w:rPr>
                          </w:pPr>
                        </w:p>
                        <w:p w14:paraId="1966F807"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R</w:t>
                          </w:r>
                        </w:p>
                        <w:p w14:paraId="1E45F399" w14:textId="77777777" w:rsidR="00976AF9" w:rsidRDefault="00976AF9" w:rsidP="00615501">
                          <w:pPr>
                            <w:ind w:left="-140" w:firstLine="280"/>
                            <w:rPr>
                              <w:b/>
                              <w:sz w:val="10"/>
                            </w:rPr>
                          </w:pPr>
                        </w:p>
                        <w:p w14:paraId="7C9EF0E5" w14:textId="77777777" w:rsidR="00976AF9" w:rsidRDefault="00976AF9" w:rsidP="00615501">
                          <w:pPr>
                            <w:ind w:left="-140" w:firstLine="280"/>
                            <w:rPr>
                              <w:b/>
                              <w:sz w:val="16"/>
                            </w:rPr>
                          </w:pPr>
                        </w:p>
                        <w:p w14:paraId="788C89DC" w14:textId="77777777" w:rsidR="00976AF9" w:rsidRDefault="00976AF9" w:rsidP="00615501">
                          <w:pPr>
                            <w:ind w:left="-140" w:firstLine="280"/>
                            <w:rPr>
                              <w:b/>
                              <w:sz w:val="16"/>
                            </w:rPr>
                          </w:pPr>
                        </w:p>
                        <w:p w14:paraId="4291A2C0"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S</w:t>
                          </w:r>
                        </w:p>
                        <w:p w14:paraId="681D73E4" w14:textId="77777777" w:rsidR="00976AF9" w:rsidRDefault="00976AF9" w:rsidP="00615501">
                          <w:pPr>
                            <w:ind w:left="-140" w:firstLine="280"/>
                            <w:rPr>
                              <w:b/>
                              <w:sz w:val="10"/>
                            </w:rPr>
                          </w:pPr>
                        </w:p>
                        <w:p w14:paraId="4CF3F15B" w14:textId="77777777" w:rsidR="00976AF9" w:rsidRDefault="00976AF9" w:rsidP="00615501">
                          <w:pPr>
                            <w:ind w:left="-140" w:firstLine="280"/>
                            <w:rPr>
                              <w:b/>
                              <w:sz w:val="16"/>
                            </w:rPr>
                          </w:pPr>
                        </w:p>
                        <w:p w14:paraId="457F0FBE" w14:textId="77777777" w:rsidR="00976AF9" w:rsidRDefault="00976AF9" w:rsidP="00615501">
                          <w:pPr>
                            <w:ind w:left="-140" w:firstLine="280"/>
                            <w:rPr>
                              <w:b/>
                              <w:sz w:val="16"/>
                            </w:rPr>
                          </w:pPr>
                        </w:p>
                        <w:p w14:paraId="368BC424"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T</w:t>
                          </w:r>
                        </w:p>
                        <w:p w14:paraId="2AF063EF" w14:textId="77777777" w:rsidR="00976AF9" w:rsidRDefault="00976AF9" w:rsidP="00615501">
                          <w:pPr>
                            <w:ind w:left="-140" w:firstLine="280"/>
                            <w:rPr>
                              <w:b/>
                              <w:sz w:val="10"/>
                            </w:rPr>
                          </w:pPr>
                        </w:p>
                        <w:p w14:paraId="63368CE8" w14:textId="77777777" w:rsidR="00976AF9" w:rsidRDefault="00976AF9" w:rsidP="00615501">
                          <w:pPr>
                            <w:ind w:left="-140" w:firstLine="280"/>
                            <w:rPr>
                              <w:b/>
                              <w:sz w:val="16"/>
                            </w:rPr>
                          </w:pPr>
                        </w:p>
                        <w:p w14:paraId="3EC88C41" w14:textId="77777777" w:rsidR="00976AF9" w:rsidRDefault="00976AF9" w:rsidP="00615501">
                          <w:pPr>
                            <w:ind w:left="-140" w:firstLine="280"/>
                            <w:rPr>
                              <w:b/>
                              <w:sz w:val="16"/>
                            </w:rPr>
                          </w:pPr>
                        </w:p>
                        <w:p w14:paraId="2EB969A3"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U</w:t>
                          </w:r>
                        </w:p>
                        <w:p w14:paraId="1A166BC2" w14:textId="77777777" w:rsidR="00976AF9" w:rsidRDefault="00976AF9" w:rsidP="00615501">
                          <w:pPr>
                            <w:ind w:left="-140" w:firstLine="280"/>
                            <w:rPr>
                              <w:b/>
                              <w:sz w:val="10"/>
                            </w:rPr>
                          </w:pPr>
                        </w:p>
                        <w:p w14:paraId="6930A746" w14:textId="77777777" w:rsidR="00976AF9" w:rsidRDefault="00976AF9" w:rsidP="00615501">
                          <w:pPr>
                            <w:ind w:left="-140" w:firstLine="280"/>
                            <w:rPr>
                              <w:b/>
                              <w:sz w:val="16"/>
                            </w:rPr>
                          </w:pPr>
                        </w:p>
                        <w:p w14:paraId="0A8E124F" w14:textId="77777777" w:rsidR="00976AF9" w:rsidRDefault="00976AF9" w:rsidP="00615501">
                          <w:pPr>
                            <w:ind w:left="-140" w:firstLine="280"/>
                            <w:rPr>
                              <w:b/>
                              <w:sz w:val="16"/>
                            </w:rPr>
                          </w:pPr>
                        </w:p>
                        <w:p w14:paraId="07610711" w14:textId="77777777" w:rsidR="00976AF9" w:rsidRDefault="00976AF9" w:rsidP="00615501">
                          <w:pPr>
                            <w:pStyle w:val="Heading3"/>
                            <w:ind w:left="-140" w:firstLine="280"/>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1F4FF" id="_x0000_t202" coordsize="21600,21600" o:spt="202" path="m,l,21600r21600,l21600,xe">
              <v:stroke joinstyle="miter"/>
              <v:path gradientshapeok="t" o:connecttype="rect"/>
            </v:shapetype>
            <v:shape id="_x0000_s1028" type="#_x0000_t202" style="position:absolute;left:0;text-align:left;margin-left:456pt;margin-top:-40.8pt;width:42pt;height:8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8LRhAIAABc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" stroked="f">
              <v:textbox>
                <w:txbxContent>
                  <w:p w14:paraId="22FF0DAB" w14:textId="77777777" w:rsidR="00976AF9" w:rsidRDefault="00976AF9" w:rsidP="00615501">
                    <w:pPr>
                      <w:rPr>
                        <w:rFonts w:eastAsia="PMingLiU"/>
                        <w:b/>
                        <w:sz w:val="18"/>
                        <w:lang w:eastAsia="zh-TW"/>
                      </w:rPr>
                    </w:pPr>
                    <w:r>
                      <w:rPr>
                        <w:rFonts w:eastAsia="PMingLiU" w:hint="eastAsia"/>
                        <w:b/>
                        <w:sz w:val="18"/>
                        <w:lang w:eastAsia="zh-TW"/>
                      </w:rPr>
                      <w:t xml:space="preserve">  </w:t>
                    </w:r>
                  </w:p>
                  <w:p w14:paraId="2DBC25B3" w14:textId="77777777" w:rsidR="00976AF9" w:rsidRDefault="00976AF9" w:rsidP="00615501">
                    <w:pPr>
                      <w:rPr>
                        <w:rFonts w:eastAsia="PMingLiU"/>
                        <w:b/>
                        <w:sz w:val="18"/>
                        <w:lang w:eastAsia="zh-TW"/>
                      </w:rPr>
                    </w:pPr>
                    <w:r>
                      <w:rPr>
                        <w:rFonts w:eastAsia="PMingLiU" w:hint="eastAsia"/>
                        <w:b/>
                        <w:sz w:val="18"/>
                        <w:lang w:eastAsia="zh-TW"/>
                      </w:rPr>
                      <w:t xml:space="preserve">  </w:t>
                    </w:r>
                  </w:p>
                  <w:p w14:paraId="25FF0FEE" w14:textId="77777777" w:rsidR="00976AF9" w:rsidRDefault="00976AF9" w:rsidP="00615501">
                    <w:pPr>
                      <w:spacing w:line="320" w:lineRule="exact"/>
                      <w:rPr>
                        <w:rFonts w:eastAsia="PMingLiU"/>
                        <w:b/>
                        <w:sz w:val="18"/>
                        <w:lang w:eastAsia="zh-TW"/>
                      </w:rPr>
                    </w:pPr>
                  </w:p>
                  <w:p w14:paraId="4512F760" w14:textId="77777777" w:rsidR="00976AF9" w:rsidRDefault="00976AF9" w:rsidP="00615501">
                    <w:pPr>
                      <w:ind w:left="-140" w:firstLine="280"/>
                      <w:rPr>
                        <w:b/>
                        <w:sz w:val="20"/>
                      </w:rPr>
                    </w:pPr>
                    <w:r>
                      <w:rPr>
                        <w:rFonts w:eastAsia="PMingLiU" w:hint="eastAsia"/>
                        <w:b/>
                        <w:sz w:val="20"/>
                        <w:lang w:eastAsia="zh-TW"/>
                      </w:rPr>
                      <w:t xml:space="preserve"> </w:t>
                    </w:r>
                    <w:r>
                      <w:rPr>
                        <w:rFonts w:hint="eastAsia"/>
                        <w:b/>
                        <w:sz w:val="20"/>
                      </w:rPr>
                      <w:t>A</w:t>
                    </w:r>
                  </w:p>
                  <w:p w14:paraId="03A8F685" w14:textId="77777777" w:rsidR="00976AF9" w:rsidRDefault="00976AF9" w:rsidP="00615501">
                    <w:pPr>
                      <w:ind w:left="-140" w:firstLine="280"/>
                      <w:rPr>
                        <w:b/>
                        <w:sz w:val="10"/>
                      </w:rPr>
                    </w:pPr>
                  </w:p>
                  <w:p w14:paraId="0405FB3A" w14:textId="77777777" w:rsidR="00976AF9" w:rsidRDefault="00976AF9" w:rsidP="00615501">
                    <w:pPr>
                      <w:ind w:left="-140" w:firstLine="280"/>
                      <w:rPr>
                        <w:b/>
                        <w:sz w:val="16"/>
                      </w:rPr>
                    </w:pPr>
                  </w:p>
                  <w:p w14:paraId="7483884E" w14:textId="77777777" w:rsidR="00976AF9" w:rsidRDefault="00976AF9" w:rsidP="00615501">
                    <w:pPr>
                      <w:ind w:left="-140" w:firstLine="280"/>
                      <w:rPr>
                        <w:rFonts w:eastAsia="PMingLiU"/>
                        <w:b/>
                        <w:sz w:val="16"/>
                        <w:lang w:eastAsia="zh-TW"/>
                      </w:rPr>
                    </w:pPr>
                    <w:r>
                      <w:rPr>
                        <w:rFonts w:eastAsia="PMingLiU" w:hint="eastAsia"/>
                        <w:b/>
                        <w:sz w:val="16"/>
                        <w:lang w:eastAsia="zh-TW"/>
                      </w:rPr>
                      <w:t xml:space="preserve"> </w:t>
                    </w:r>
                  </w:p>
                  <w:p w14:paraId="751106ED" w14:textId="77777777" w:rsidR="00976AF9" w:rsidRDefault="00976AF9" w:rsidP="00615501">
                    <w:pPr>
                      <w:snapToGrid/>
                      <w:ind w:left="-142" w:firstLine="278"/>
                      <w:rPr>
                        <w:b/>
                        <w:sz w:val="20"/>
                      </w:rPr>
                    </w:pPr>
                    <w:r>
                      <w:rPr>
                        <w:rFonts w:eastAsia="PMingLiU" w:hint="eastAsia"/>
                        <w:b/>
                        <w:sz w:val="20"/>
                        <w:lang w:eastAsia="zh-TW"/>
                      </w:rPr>
                      <w:t xml:space="preserve"> </w:t>
                    </w:r>
                    <w:r>
                      <w:rPr>
                        <w:rFonts w:hint="eastAsia"/>
                        <w:b/>
                        <w:sz w:val="20"/>
                      </w:rPr>
                      <w:t>B</w:t>
                    </w:r>
                  </w:p>
                  <w:p w14:paraId="2943B633" w14:textId="77777777" w:rsidR="00976AF9" w:rsidRDefault="00976AF9" w:rsidP="00615501">
                    <w:pPr>
                      <w:snapToGrid/>
                      <w:ind w:left="-142" w:firstLine="278"/>
                      <w:rPr>
                        <w:b/>
                        <w:sz w:val="10"/>
                      </w:rPr>
                    </w:pPr>
                  </w:p>
                  <w:p w14:paraId="25B17EFF" w14:textId="77777777" w:rsidR="00976AF9" w:rsidRDefault="00976AF9" w:rsidP="00615501">
                    <w:pPr>
                      <w:snapToGrid/>
                      <w:ind w:left="-142" w:firstLine="278"/>
                      <w:rPr>
                        <w:b/>
                        <w:sz w:val="16"/>
                      </w:rPr>
                    </w:pPr>
                  </w:p>
                  <w:p w14:paraId="2561C685" w14:textId="77777777" w:rsidR="00976AF9" w:rsidRDefault="00976AF9" w:rsidP="00615501">
                    <w:pPr>
                      <w:snapToGrid/>
                      <w:ind w:left="-142" w:firstLine="278"/>
                      <w:rPr>
                        <w:b/>
                        <w:sz w:val="16"/>
                      </w:rPr>
                    </w:pPr>
                  </w:p>
                  <w:p w14:paraId="3309938A" w14:textId="77777777" w:rsidR="00976AF9" w:rsidRDefault="00976AF9" w:rsidP="00615501">
                    <w:pPr>
                      <w:snapToGrid/>
                      <w:ind w:left="-142" w:firstLine="278"/>
                      <w:rPr>
                        <w:b/>
                        <w:sz w:val="16"/>
                      </w:rPr>
                    </w:pPr>
                    <w:r>
                      <w:rPr>
                        <w:rFonts w:eastAsia="PMingLiU" w:hint="eastAsia"/>
                        <w:b/>
                        <w:sz w:val="20"/>
                        <w:lang w:eastAsia="zh-TW"/>
                      </w:rPr>
                      <w:t xml:space="preserve"> </w:t>
                    </w:r>
                    <w:r>
                      <w:rPr>
                        <w:rFonts w:hint="eastAsia"/>
                        <w:b/>
                        <w:sz w:val="20"/>
                      </w:rPr>
                      <w:t>C</w:t>
                    </w:r>
                  </w:p>
                  <w:p w14:paraId="116DE9F4" w14:textId="77777777" w:rsidR="00976AF9" w:rsidRDefault="00976AF9" w:rsidP="00615501">
                    <w:pPr>
                      <w:ind w:left="-140" w:firstLine="280"/>
                      <w:rPr>
                        <w:b/>
                        <w:sz w:val="10"/>
                      </w:rPr>
                    </w:pPr>
                  </w:p>
                  <w:p w14:paraId="40B500CB" w14:textId="77777777" w:rsidR="00976AF9" w:rsidRDefault="00976AF9" w:rsidP="00615501">
                    <w:pPr>
                      <w:ind w:left="-140" w:firstLine="280"/>
                      <w:rPr>
                        <w:b/>
                        <w:sz w:val="16"/>
                      </w:rPr>
                    </w:pPr>
                  </w:p>
                  <w:p w14:paraId="7AEC4CB3" w14:textId="77777777" w:rsidR="00976AF9" w:rsidRDefault="00976AF9" w:rsidP="00615501">
                    <w:pPr>
                      <w:ind w:left="-140" w:firstLine="280"/>
                      <w:rPr>
                        <w:b/>
                        <w:sz w:val="16"/>
                      </w:rPr>
                    </w:pPr>
                  </w:p>
                  <w:p w14:paraId="564770E1" w14:textId="77777777" w:rsidR="00976AF9" w:rsidRDefault="00976AF9" w:rsidP="00615501">
                    <w:pPr>
                      <w:pStyle w:val="Heading2"/>
                      <w:ind w:left="-140" w:firstLine="280"/>
                      <w:rPr>
                        <w:sz w:val="16"/>
                      </w:rPr>
                    </w:pPr>
                    <w:r>
                      <w:rPr>
                        <w:rFonts w:eastAsia="PMingLiU" w:hint="eastAsia"/>
                        <w:lang w:eastAsia="zh-TW"/>
                      </w:rPr>
                      <w:t xml:space="preserve"> </w:t>
                    </w:r>
                    <w:r>
                      <w:rPr>
                        <w:rFonts w:hint="eastAsia"/>
                      </w:rPr>
                      <w:t>D</w:t>
                    </w:r>
                  </w:p>
                  <w:p w14:paraId="0DC23957" w14:textId="77777777" w:rsidR="00976AF9" w:rsidRDefault="00976AF9" w:rsidP="00615501">
                    <w:pPr>
                      <w:ind w:left="-140" w:firstLine="280"/>
                      <w:rPr>
                        <w:b/>
                        <w:sz w:val="10"/>
                      </w:rPr>
                    </w:pPr>
                  </w:p>
                  <w:p w14:paraId="6F1E6AA9" w14:textId="77777777" w:rsidR="00976AF9" w:rsidRDefault="00976AF9" w:rsidP="00615501">
                    <w:pPr>
                      <w:ind w:left="-140" w:firstLine="280"/>
                      <w:rPr>
                        <w:b/>
                        <w:sz w:val="16"/>
                      </w:rPr>
                    </w:pPr>
                  </w:p>
                  <w:p w14:paraId="7CEECE1A" w14:textId="77777777" w:rsidR="00976AF9" w:rsidRDefault="00976AF9" w:rsidP="00615501">
                    <w:pPr>
                      <w:ind w:left="-140" w:firstLine="280"/>
                      <w:rPr>
                        <w:b/>
                        <w:sz w:val="16"/>
                      </w:rPr>
                    </w:pPr>
                  </w:p>
                  <w:p w14:paraId="7065AD42"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E</w:t>
                    </w:r>
                  </w:p>
                  <w:p w14:paraId="07B4B9E3" w14:textId="77777777" w:rsidR="00976AF9" w:rsidRDefault="00976AF9" w:rsidP="00615501">
                    <w:pPr>
                      <w:ind w:left="-140" w:firstLine="280"/>
                      <w:rPr>
                        <w:b/>
                        <w:sz w:val="10"/>
                      </w:rPr>
                    </w:pPr>
                  </w:p>
                  <w:p w14:paraId="3B4BE526" w14:textId="77777777" w:rsidR="00976AF9" w:rsidRDefault="00976AF9" w:rsidP="00615501">
                    <w:pPr>
                      <w:ind w:left="-140" w:firstLine="280"/>
                      <w:rPr>
                        <w:b/>
                        <w:sz w:val="16"/>
                      </w:rPr>
                    </w:pPr>
                  </w:p>
                  <w:p w14:paraId="69A2B8AC" w14:textId="77777777" w:rsidR="00976AF9" w:rsidRDefault="00976AF9" w:rsidP="00615501">
                    <w:pPr>
                      <w:ind w:left="-140" w:firstLine="280"/>
                      <w:rPr>
                        <w:b/>
                        <w:sz w:val="16"/>
                      </w:rPr>
                    </w:pPr>
                  </w:p>
                  <w:p w14:paraId="22937E78" w14:textId="77777777" w:rsidR="00976AF9" w:rsidRDefault="00976AF9" w:rsidP="00615501">
                    <w:pPr>
                      <w:ind w:left="-140" w:firstLine="280"/>
                      <w:rPr>
                        <w:b/>
                        <w:sz w:val="20"/>
                      </w:rPr>
                    </w:pPr>
                    <w:r>
                      <w:rPr>
                        <w:rFonts w:eastAsia="PMingLiU" w:hint="eastAsia"/>
                        <w:b/>
                        <w:sz w:val="20"/>
                        <w:lang w:eastAsia="zh-TW"/>
                      </w:rPr>
                      <w:t xml:space="preserve"> </w:t>
                    </w:r>
                    <w:r>
                      <w:rPr>
                        <w:rFonts w:hint="eastAsia"/>
                        <w:b/>
                        <w:sz w:val="20"/>
                      </w:rPr>
                      <w:t>F</w:t>
                    </w:r>
                  </w:p>
                  <w:p w14:paraId="0F678F39" w14:textId="77777777" w:rsidR="00976AF9" w:rsidRDefault="00976AF9" w:rsidP="00615501">
                    <w:pPr>
                      <w:ind w:left="-140" w:firstLine="280"/>
                      <w:rPr>
                        <w:b/>
                        <w:sz w:val="10"/>
                      </w:rPr>
                    </w:pPr>
                  </w:p>
                  <w:p w14:paraId="12EE3814" w14:textId="77777777" w:rsidR="00976AF9" w:rsidRDefault="00976AF9" w:rsidP="00615501">
                    <w:pPr>
                      <w:ind w:left="-140" w:firstLine="280"/>
                      <w:rPr>
                        <w:b/>
                        <w:sz w:val="16"/>
                      </w:rPr>
                    </w:pPr>
                  </w:p>
                  <w:p w14:paraId="57EA1DD9" w14:textId="77777777" w:rsidR="00976AF9" w:rsidRDefault="00976AF9" w:rsidP="00615501">
                    <w:pPr>
                      <w:ind w:left="-140" w:firstLine="280"/>
                      <w:rPr>
                        <w:b/>
                        <w:sz w:val="16"/>
                      </w:rPr>
                    </w:pPr>
                  </w:p>
                  <w:p w14:paraId="4B87EBB8"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G</w:t>
                    </w:r>
                  </w:p>
                  <w:p w14:paraId="386ABC2C" w14:textId="77777777" w:rsidR="00976AF9" w:rsidRDefault="00976AF9" w:rsidP="00615501">
                    <w:pPr>
                      <w:ind w:left="-140" w:firstLine="280"/>
                      <w:rPr>
                        <w:b/>
                        <w:sz w:val="10"/>
                      </w:rPr>
                    </w:pPr>
                  </w:p>
                  <w:p w14:paraId="71C1C504" w14:textId="77777777" w:rsidR="00976AF9" w:rsidRDefault="00976AF9" w:rsidP="00615501">
                    <w:pPr>
                      <w:ind w:left="-140" w:firstLine="280"/>
                      <w:rPr>
                        <w:b/>
                        <w:sz w:val="16"/>
                      </w:rPr>
                    </w:pPr>
                  </w:p>
                  <w:p w14:paraId="31B00CE9" w14:textId="77777777" w:rsidR="00976AF9" w:rsidRDefault="00976AF9" w:rsidP="00615501">
                    <w:pPr>
                      <w:ind w:left="-140" w:firstLine="280"/>
                      <w:rPr>
                        <w:b/>
                        <w:sz w:val="16"/>
                      </w:rPr>
                    </w:pPr>
                  </w:p>
                  <w:p w14:paraId="49EC1432"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H</w:t>
                    </w:r>
                  </w:p>
                  <w:p w14:paraId="00CF9BEF" w14:textId="77777777" w:rsidR="00976AF9" w:rsidRDefault="00976AF9" w:rsidP="00615501">
                    <w:pPr>
                      <w:ind w:left="-140" w:firstLine="280"/>
                      <w:rPr>
                        <w:b/>
                        <w:sz w:val="10"/>
                      </w:rPr>
                    </w:pPr>
                  </w:p>
                  <w:p w14:paraId="379DC42A" w14:textId="77777777" w:rsidR="00976AF9" w:rsidRDefault="00976AF9" w:rsidP="00615501">
                    <w:pPr>
                      <w:ind w:left="-140" w:firstLine="280"/>
                      <w:rPr>
                        <w:b/>
                        <w:sz w:val="16"/>
                      </w:rPr>
                    </w:pPr>
                  </w:p>
                  <w:p w14:paraId="3A7B5CC5" w14:textId="77777777" w:rsidR="00976AF9" w:rsidRDefault="00976AF9" w:rsidP="00615501">
                    <w:pPr>
                      <w:ind w:left="-140" w:firstLine="280"/>
                      <w:rPr>
                        <w:b/>
                        <w:sz w:val="16"/>
                      </w:rPr>
                    </w:pPr>
                  </w:p>
                  <w:p w14:paraId="29A2CAE2"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I</w:t>
                    </w:r>
                  </w:p>
                  <w:p w14:paraId="654E075B" w14:textId="77777777" w:rsidR="00976AF9" w:rsidRDefault="00976AF9" w:rsidP="00615501">
                    <w:pPr>
                      <w:ind w:left="-140" w:firstLine="280"/>
                      <w:rPr>
                        <w:b/>
                        <w:sz w:val="10"/>
                      </w:rPr>
                    </w:pPr>
                  </w:p>
                  <w:p w14:paraId="7D7D244B" w14:textId="77777777" w:rsidR="00976AF9" w:rsidRDefault="00976AF9" w:rsidP="00615501">
                    <w:pPr>
                      <w:ind w:left="-140" w:firstLine="280"/>
                      <w:rPr>
                        <w:b/>
                        <w:sz w:val="16"/>
                      </w:rPr>
                    </w:pPr>
                  </w:p>
                  <w:p w14:paraId="44E64336" w14:textId="77777777" w:rsidR="00976AF9" w:rsidRDefault="00976AF9" w:rsidP="00615501">
                    <w:pPr>
                      <w:ind w:left="-140" w:firstLine="280"/>
                      <w:rPr>
                        <w:b/>
                        <w:sz w:val="16"/>
                      </w:rPr>
                    </w:pPr>
                  </w:p>
                  <w:p w14:paraId="50AD5318"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J</w:t>
                    </w:r>
                  </w:p>
                  <w:p w14:paraId="2459AFD0" w14:textId="77777777" w:rsidR="00976AF9" w:rsidRDefault="00976AF9" w:rsidP="00615501">
                    <w:pPr>
                      <w:ind w:left="-140" w:firstLine="280"/>
                      <w:rPr>
                        <w:b/>
                        <w:sz w:val="10"/>
                      </w:rPr>
                    </w:pPr>
                  </w:p>
                  <w:p w14:paraId="1FBA8E37" w14:textId="77777777" w:rsidR="00976AF9" w:rsidRDefault="00976AF9" w:rsidP="00615501">
                    <w:pPr>
                      <w:ind w:left="-140" w:firstLine="280"/>
                      <w:rPr>
                        <w:b/>
                        <w:sz w:val="16"/>
                      </w:rPr>
                    </w:pPr>
                  </w:p>
                  <w:p w14:paraId="52EE8AAD" w14:textId="77777777" w:rsidR="00976AF9" w:rsidRDefault="00976AF9" w:rsidP="00615501">
                    <w:pPr>
                      <w:ind w:left="-140" w:firstLine="280"/>
                      <w:rPr>
                        <w:b/>
                        <w:sz w:val="16"/>
                      </w:rPr>
                    </w:pPr>
                  </w:p>
                  <w:p w14:paraId="244AFF9E"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K</w:t>
                    </w:r>
                  </w:p>
                  <w:p w14:paraId="6C3D1209" w14:textId="77777777" w:rsidR="00976AF9" w:rsidRDefault="00976AF9" w:rsidP="00615501">
                    <w:pPr>
                      <w:ind w:left="-140" w:firstLine="280"/>
                      <w:rPr>
                        <w:b/>
                        <w:sz w:val="10"/>
                      </w:rPr>
                    </w:pPr>
                  </w:p>
                  <w:p w14:paraId="7DE9C19A" w14:textId="77777777" w:rsidR="00976AF9" w:rsidRDefault="00976AF9" w:rsidP="00615501">
                    <w:pPr>
                      <w:ind w:left="-140" w:firstLine="280"/>
                      <w:rPr>
                        <w:b/>
                        <w:sz w:val="16"/>
                      </w:rPr>
                    </w:pPr>
                  </w:p>
                  <w:p w14:paraId="0BB5252A" w14:textId="77777777" w:rsidR="00976AF9" w:rsidRDefault="00976AF9" w:rsidP="00615501">
                    <w:pPr>
                      <w:ind w:left="-140" w:firstLine="280"/>
                      <w:rPr>
                        <w:b/>
                        <w:sz w:val="16"/>
                      </w:rPr>
                    </w:pPr>
                  </w:p>
                  <w:p w14:paraId="3F5F653E"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L</w:t>
                    </w:r>
                  </w:p>
                  <w:p w14:paraId="49BBE313" w14:textId="77777777" w:rsidR="00976AF9" w:rsidRDefault="00976AF9" w:rsidP="00615501">
                    <w:pPr>
                      <w:ind w:left="-140" w:firstLine="280"/>
                      <w:rPr>
                        <w:b/>
                        <w:sz w:val="10"/>
                      </w:rPr>
                    </w:pPr>
                  </w:p>
                  <w:p w14:paraId="48032ACA" w14:textId="77777777" w:rsidR="00976AF9" w:rsidRDefault="00976AF9" w:rsidP="00615501">
                    <w:pPr>
                      <w:ind w:left="-140" w:firstLine="280"/>
                      <w:rPr>
                        <w:b/>
                        <w:sz w:val="16"/>
                      </w:rPr>
                    </w:pPr>
                  </w:p>
                  <w:p w14:paraId="3C8D6DE3" w14:textId="77777777" w:rsidR="00976AF9" w:rsidRDefault="00976AF9" w:rsidP="00615501">
                    <w:pPr>
                      <w:ind w:left="-140" w:firstLine="280"/>
                      <w:rPr>
                        <w:b/>
                        <w:sz w:val="16"/>
                      </w:rPr>
                    </w:pPr>
                  </w:p>
                  <w:p w14:paraId="18BD6387"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M</w:t>
                    </w:r>
                  </w:p>
                  <w:p w14:paraId="349FDF27" w14:textId="77777777" w:rsidR="00976AF9" w:rsidRDefault="00976AF9" w:rsidP="00615501">
                    <w:pPr>
                      <w:ind w:left="-140" w:firstLine="280"/>
                      <w:rPr>
                        <w:b/>
                        <w:sz w:val="10"/>
                      </w:rPr>
                    </w:pPr>
                  </w:p>
                  <w:p w14:paraId="74409BFA" w14:textId="77777777" w:rsidR="00976AF9" w:rsidRDefault="00976AF9" w:rsidP="00615501">
                    <w:pPr>
                      <w:ind w:left="-140" w:firstLine="280"/>
                      <w:rPr>
                        <w:b/>
                        <w:sz w:val="16"/>
                      </w:rPr>
                    </w:pPr>
                  </w:p>
                  <w:p w14:paraId="6DACCA97" w14:textId="77777777" w:rsidR="00976AF9" w:rsidRDefault="00976AF9" w:rsidP="00615501">
                    <w:pPr>
                      <w:ind w:left="-140" w:firstLine="280"/>
                      <w:rPr>
                        <w:b/>
                        <w:sz w:val="16"/>
                      </w:rPr>
                    </w:pPr>
                  </w:p>
                  <w:p w14:paraId="18E4FDF7"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N</w:t>
                    </w:r>
                  </w:p>
                  <w:p w14:paraId="23EFB0FE" w14:textId="77777777" w:rsidR="00976AF9" w:rsidRDefault="00976AF9" w:rsidP="00615501">
                    <w:pPr>
                      <w:ind w:left="-140" w:firstLine="280"/>
                      <w:rPr>
                        <w:b/>
                        <w:sz w:val="10"/>
                      </w:rPr>
                    </w:pPr>
                  </w:p>
                  <w:p w14:paraId="3D65C5F5" w14:textId="77777777" w:rsidR="00976AF9" w:rsidRDefault="00976AF9" w:rsidP="00615501">
                    <w:pPr>
                      <w:ind w:left="-140" w:firstLine="280"/>
                      <w:rPr>
                        <w:b/>
                        <w:sz w:val="16"/>
                      </w:rPr>
                    </w:pPr>
                  </w:p>
                  <w:p w14:paraId="04681F00" w14:textId="77777777" w:rsidR="00976AF9" w:rsidRDefault="00976AF9" w:rsidP="00615501">
                    <w:pPr>
                      <w:ind w:left="-140" w:firstLine="280"/>
                      <w:rPr>
                        <w:b/>
                        <w:sz w:val="16"/>
                      </w:rPr>
                    </w:pPr>
                  </w:p>
                  <w:p w14:paraId="2979F20F"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O</w:t>
                    </w:r>
                  </w:p>
                  <w:p w14:paraId="4647DF9F" w14:textId="77777777" w:rsidR="00976AF9" w:rsidRDefault="00976AF9" w:rsidP="00615501">
                    <w:pPr>
                      <w:ind w:left="-140" w:firstLine="280"/>
                      <w:rPr>
                        <w:b/>
                        <w:sz w:val="10"/>
                      </w:rPr>
                    </w:pPr>
                  </w:p>
                  <w:p w14:paraId="4E5ABD1D" w14:textId="77777777" w:rsidR="00976AF9" w:rsidRDefault="00976AF9" w:rsidP="00615501">
                    <w:pPr>
                      <w:ind w:left="-140" w:firstLine="280"/>
                      <w:rPr>
                        <w:b/>
                        <w:sz w:val="16"/>
                      </w:rPr>
                    </w:pPr>
                  </w:p>
                  <w:p w14:paraId="0A15E006" w14:textId="77777777" w:rsidR="00976AF9" w:rsidRDefault="00976AF9" w:rsidP="00615501">
                    <w:pPr>
                      <w:ind w:left="-140" w:firstLine="280"/>
                      <w:rPr>
                        <w:b/>
                        <w:sz w:val="16"/>
                      </w:rPr>
                    </w:pPr>
                  </w:p>
                  <w:p w14:paraId="043FFB88"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P</w:t>
                    </w:r>
                  </w:p>
                  <w:p w14:paraId="25A15079" w14:textId="77777777" w:rsidR="00976AF9" w:rsidRDefault="00976AF9" w:rsidP="00615501">
                    <w:pPr>
                      <w:ind w:left="-140" w:firstLine="280"/>
                      <w:rPr>
                        <w:b/>
                        <w:sz w:val="10"/>
                      </w:rPr>
                    </w:pPr>
                  </w:p>
                  <w:p w14:paraId="3898F10C" w14:textId="77777777" w:rsidR="00976AF9" w:rsidRDefault="00976AF9" w:rsidP="00615501">
                    <w:pPr>
                      <w:ind w:left="-140" w:firstLine="280"/>
                      <w:rPr>
                        <w:b/>
                        <w:sz w:val="16"/>
                      </w:rPr>
                    </w:pPr>
                  </w:p>
                  <w:p w14:paraId="5E6430F3" w14:textId="77777777" w:rsidR="00976AF9" w:rsidRDefault="00976AF9" w:rsidP="00615501">
                    <w:pPr>
                      <w:ind w:left="-140" w:firstLine="280"/>
                      <w:rPr>
                        <w:b/>
                        <w:sz w:val="16"/>
                      </w:rPr>
                    </w:pPr>
                  </w:p>
                  <w:p w14:paraId="44B6C114"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Q</w:t>
                    </w:r>
                  </w:p>
                  <w:p w14:paraId="3219FE33" w14:textId="77777777" w:rsidR="00976AF9" w:rsidRDefault="00976AF9" w:rsidP="00615501">
                    <w:pPr>
                      <w:ind w:left="-140" w:firstLine="280"/>
                      <w:rPr>
                        <w:b/>
                        <w:sz w:val="10"/>
                      </w:rPr>
                    </w:pPr>
                  </w:p>
                  <w:p w14:paraId="2A39AD84" w14:textId="77777777" w:rsidR="00976AF9" w:rsidRDefault="00976AF9" w:rsidP="00615501">
                    <w:pPr>
                      <w:ind w:left="-140" w:firstLine="280"/>
                      <w:rPr>
                        <w:b/>
                        <w:sz w:val="16"/>
                      </w:rPr>
                    </w:pPr>
                  </w:p>
                  <w:p w14:paraId="01C26345" w14:textId="77777777" w:rsidR="00976AF9" w:rsidRDefault="00976AF9" w:rsidP="00615501">
                    <w:pPr>
                      <w:ind w:left="-140" w:firstLine="280"/>
                      <w:rPr>
                        <w:b/>
                        <w:sz w:val="16"/>
                      </w:rPr>
                    </w:pPr>
                  </w:p>
                  <w:p w14:paraId="1966F807"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R</w:t>
                    </w:r>
                  </w:p>
                  <w:p w14:paraId="1E45F399" w14:textId="77777777" w:rsidR="00976AF9" w:rsidRDefault="00976AF9" w:rsidP="00615501">
                    <w:pPr>
                      <w:ind w:left="-140" w:firstLine="280"/>
                      <w:rPr>
                        <w:b/>
                        <w:sz w:val="10"/>
                      </w:rPr>
                    </w:pPr>
                  </w:p>
                  <w:p w14:paraId="7C9EF0E5" w14:textId="77777777" w:rsidR="00976AF9" w:rsidRDefault="00976AF9" w:rsidP="00615501">
                    <w:pPr>
                      <w:ind w:left="-140" w:firstLine="280"/>
                      <w:rPr>
                        <w:b/>
                        <w:sz w:val="16"/>
                      </w:rPr>
                    </w:pPr>
                  </w:p>
                  <w:p w14:paraId="788C89DC" w14:textId="77777777" w:rsidR="00976AF9" w:rsidRDefault="00976AF9" w:rsidP="00615501">
                    <w:pPr>
                      <w:ind w:left="-140" w:firstLine="280"/>
                      <w:rPr>
                        <w:b/>
                        <w:sz w:val="16"/>
                      </w:rPr>
                    </w:pPr>
                  </w:p>
                  <w:p w14:paraId="4291A2C0"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S</w:t>
                    </w:r>
                  </w:p>
                  <w:p w14:paraId="681D73E4" w14:textId="77777777" w:rsidR="00976AF9" w:rsidRDefault="00976AF9" w:rsidP="00615501">
                    <w:pPr>
                      <w:ind w:left="-140" w:firstLine="280"/>
                      <w:rPr>
                        <w:b/>
                        <w:sz w:val="10"/>
                      </w:rPr>
                    </w:pPr>
                  </w:p>
                  <w:p w14:paraId="4CF3F15B" w14:textId="77777777" w:rsidR="00976AF9" w:rsidRDefault="00976AF9" w:rsidP="00615501">
                    <w:pPr>
                      <w:ind w:left="-140" w:firstLine="280"/>
                      <w:rPr>
                        <w:b/>
                        <w:sz w:val="16"/>
                      </w:rPr>
                    </w:pPr>
                  </w:p>
                  <w:p w14:paraId="457F0FBE" w14:textId="77777777" w:rsidR="00976AF9" w:rsidRDefault="00976AF9" w:rsidP="00615501">
                    <w:pPr>
                      <w:ind w:left="-140" w:firstLine="280"/>
                      <w:rPr>
                        <w:b/>
                        <w:sz w:val="16"/>
                      </w:rPr>
                    </w:pPr>
                  </w:p>
                  <w:p w14:paraId="368BC424"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T</w:t>
                    </w:r>
                  </w:p>
                  <w:p w14:paraId="2AF063EF" w14:textId="77777777" w:rsidR="00976AF9" w:rsidRDefault="00976AF9" w:rsidP="00615501">
                    <w:pPr>
                      <w:ind w:left="-140" w:firstLine="280"/>
                      <w:rPr>
                        <w:b/>
                        <w:sz w:val="10"/>
                      </w:rPr>
                    </w:pPr>
                  </w:p>
                  <w:p w14:paraId="63368CE8" w14:textId="77777777" w:rsidR="00976AF9" w:rsidRDefault="00976AF9" w:rsidP="00615501">
                    <w:pPr>
                      <w:ind w:left="-140" w:firstLine="280"/>
                      <w:rPr>
                        <w:b/>
                        <w:sz w:val="16"/>
                      </w:rPr>
                    </w:pPr>
                  </w:p>
                  <w:p w14:paraId="3EC88C41" w14:textId="77777777" w:rsidR="00976AF9" w:rsidRDefault="00976AF9" w:rsidP="00615501">
                    <w:pPr>
                      <w:ind w:left="-140" w:firstLine="280"/>
                      <w:rPr>
                        <w:b/>
                        <w:sz w:val="16"/>
                      </w:rPr>
                    </w:pPr>
                  </w:p>
                  <w:p w14:paraId="2EB969A3"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U</w:t>
                    </w:r>
                  </w:p>
                  <w:p w14:paraId="1A166BC2" w14:textId="77777777" w:rsidR="00976AF9" w:rsidRDefault="00976AF9" w:rsidP="00615501">
                    <w:pPr>
                      <w:ind w:left="-140" w:firstLine="280"/>
                      <w:rPr>
                        <w:b/>
                        <w:sz w:val="10"/>
                      </w:rPr>
                    </w:pPr>
                  </w:p>
                  <w:p w14:paraId="6930A746" w14:textId="77777777" w:rsidR="00976AF9" w:rsidRDefault="00976AF9" w:rsidP="00615501">
                    <w:pPr>
                      <w:ind w:left="-140" w:firstLine="280"/>
                      <w:rPr>
                        <w:b/>
                        <w:sz w:val="16"/>
                      </w:rPr>
                    </w:pPr>
                  </w:p>
                  <w:p w14:paraId="0A8E124F" w14:textId="77777777" w:rsidR="00976AF9" w:rsidRDefault="00976AF9" w:rsidP="00615501">
                    <w:pPr>
                      <w:ind w:left="-140" w:firstLine="280"/>
                      <w:rPr>
                        <w:b/>
                        <w:sz w:val="16"/>
                      </w:rPr>
                    </w:pPr>
                  </w:p>
                  <w:p w14:paraId="07610711" w14:textId="77777777" w:rsidR="00976AF9" w:rsidRDefault="00976AF9" w:rsidP="00615501">
                    <w:pPr>
                      <w:pStyle w:val="Heading3"/>
                      <w:ind w:left="-140" w:firstLine="280"/>
                      <w:jc w:val="left"/>
                    </w:pPr>
                    <w:r>
                      <w:rPr>
                        <w:rFonts w:eastAsia="PMingLiU" w:hint="eastAsia"/>
                        <w:lang w:eastAsia="zh-TW"/>
                      </w:rPr>
                      <w:t xml:space="preserve"> </w:t>
                    </w:r>
                    <w:r>
                      <w:rPr>
                        <w:rFonts w:hint="eastAsia"/>
                      </w:rPr>
                      <w:t>V</w:t>
                    </w:r>
                  </w:p>
                </w:txbxContent>
              </v:textbox>
            </v:shape>
          </w:pict>
        </mc:Fallback>
      </mc:AlternateContent>
    </w:r>
    <w:r w:rsidRPr="00EF42F1">
      <w:rPr>
        <w:noProof/>
        <w:sz w:val="28"/>
        <w:szCs w:val="28"/>
        <w:lang w:val="en-US" w:eastAsia="zh-CN"/>
      </w:rPr>
      <mc:AlternateContent>
        <mc:Choice Requires="wps">
          <w:drawing>
            <wp:anchor distT="0" distB="0" distL="114300" distR="114300" simplePos="0" relativeHeight="251661312" behindDoc="0" locked="0" layoutInCell="1" allowOverlap="1" wp14:anchorId="38DA8354" wp14:editId="750AC8AD">
              <wp:simplePos x="0" y="0"/>
              <wp:positionH relativeFrom="column">
                <wp:posOffset>-1057275</wp:posOffset>
              </wp:positionH>
              <wp:positionV relativeFrom="paragraph">
                <wp:posOffset>-533400</wp:posOffset>
              </wp:positionV>
              <wp:extent cx="533400" cy="10375900"/>
              <wp:effectExtent l="0" t="0" r="0" b="63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037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EC65A" w14:textId="77777777" w:rsidR="00976AF9" w:rsidRDefault="00976AF9" w:rsidP="00615501">
                          <w:pPr>
                            <w:rPr>
                              <w:rFonts w:eastAsia="PMingLiU"/>
                              <w:b/>
                              <w:sz w:val="18"/>
                              <w:lang w:eastAsia="zh-TW"/>
                            </w:rPr>
                          </w:pPr>
                          <w:r>
                            <w:rPr>
                              <w:rFonts w:eastAsia="PMingLiU" w:hint="eastAsia"/>
                              <w:b/>
                              <w:sz w:val="18"/>
                              <w:lang w:eastAsia="zh-TW"/>
                            </w:rPr>
                            <w:t xml:space="preserve">  </w:t>
                          </w:r>
                        </w:p>
                        <w:p w14:paraId="205C3BD8" w14:textId="77777777" w:rsidR="00976AF9" w:rsidRDefault="00976AF9" w:rsidP="00615501">
                          <w:pPr>
                            <w:rPr>
                              <w:rFonts w:eastAsia="PMingLiU"/>
                              <w:b/>
                              <w:sz w:val="18"/>
                              <w:lang w:eastAsia="zh-TW"/>
                            </w:rPr>
                          </w:pPr>
                          <w:r>
                            <w:rPr>
                              <w:rFonts w:eastAsia="PMingLiU" w:hint="eastAsia"/>
                              <w:b/>
                              <w:sz w:val="18"/>
                              <w:lang w:eastAsia="zh-TW"/>
                            </w:rPr>
                            <w:t xml:space="preserve">  </w:t>
                          </w:r>
                        </w:p>
                        <w:p w14:paraId="0D709C72" w14:textId="77777777" w:rsidR="00976AF9" w:rsidRDefault="00976AF9" w:rsidP="00615501">
                          <w:pPr>
                            <w:spacing w:line="320" w:lineRule="exact"/>
                            <w:rPr>
                              <w:rFonts w:eastAsia="PMingLiU"/>
                              <w:b/>
                              <w:sz w:val="18"/>
                              <w:lang w:eastAsia="zh-TW"/>
                            </w:rPr>
                          </w:pPr>
                        </w:p>
                        <w:p w14:paraId="342E8620" w14:textId="77777777" w:rsidR="00976AF9" w:rsidRDefault="00976AF9" w:rsidP="00615501">
                          <w:pPr>
                            <w:ind w:left="-140" w:firstLine="280"/>
                            <w:rPr>
                              <w:b/>
                              <w:sz w:val="20"/>
                            </w:rPr>
                          </w:pPr>
                          <w:r>
                            <w:rPr>
                              <w:rFonts w:eastAsia="PMingLiU" w:hint="eastAsia"/>
                              <w:b/>
                              <w:sz w:val="20"/>
                              <w:lang w:eastAsia="zh-TW"/>
                            </w:rPr>
                            <w:t xml:space="preserve"> </w:t>
                          </w:r>
                          <w:r>
                            <w:rPr>
                              <w:rFonts w:hint="eastAsia"/>
                              <w:b/>
                              <w:sz w:val="20"/>
                            </w:rPr>
                            <w:t>A</w:t>
                          </w:r>
                        </w:p>
                        <w:p w14:paraId="77DC42C0" w14:textId="77777777" w:rsidR="00976AF9" w:rsidRDefault="00976AF9" w:rsidP="00615501">
                          <w:pPr>
                            <w:ind w:left="-140" w:firstLine="280"/>
                            <w:rPr>
                              <w:b/>
                              <w:sz w:val="10"/>
                            </w:rPr>
                          </w:pPr>
                        </w:p>
                        <w:p w14:paraId="57F9CABE" w14:textId="77777777" w:rsidR="00976AF9" w:rsidRDefault="00976AF9" w:rsidP="00615501">
                          <w:pPr>
                            <w:ind w:left="-140" w:firstLine="280"/>
                            <w:rPr>
                              <w:b/>
                              <w:sz w:val="16"/>
                            </w:rPr>
                          </w:pPr>
                        </w:p>
                        <w:p w14:paraId="24E3B2C4" w14:textId="77777777" w:rsidR="00976AF9" w:rsidRDefault="00976AF9" w:rsidP="00615501">
                          <w:pPr>
                            <w:ind w:left="-140" w:firstLine="280"/>
                            <w:rPr>
                              <w:rFonts w:eastAsia="PMingLiU"/>
                              <w:b/>
                              <w:sz w:val="16"/>
                              <w:lang w:eastAsia="zh-TW"/>
                            </w:rPr>
                          </w:pPr>
                          <w:r>
                            <w:rPr>
                              <w:rFonts w:eastAsia="PMingLiU" w:hint="eastAsia"/>
                              <w:b/>
                              <w:sz w:val="16"/>
                              <w:lang w:eastAsia="zh-TW"/>
                            </w:rPr>
                            <w:t xml:space="preserve"> </w:t>
                          </w:r>
                        </w:p>
                        <w:p w14:paraId="4E4DD794" w14:textId="77777777" w:rsidR="00976AF9" w:rsidRDefault="00976AF9" w:rsidP="00615501">
                          <w:pPr>
                            <w:snapToGrid/>
                            <w:ind w:left="-142" w:firstLine="278"/>
                            <w:rPr>
                              <w:b/>
                              <w:sz w:val="20"/>
                            </w:rPr>
                          </w:pPr>
                          <w:r>
                            <w:rPr>
                              <w:rFonts w:eastAsia="PMingLiU" w:hint="eastAsia"/>
                              <w:b/>
                              <w:sz w:val="20"/>
                              <w:lang w:eastAsia="zh-TW"/>
                            </w:rPr>
                            <w:t xml:space="preserve"> </w:t>
                          </w:r>
                          <w:r>
                            <w:rPr>
                              <w:rFonts w:hint="eastAsia"/>
                              <w:b/>
                              <w:sz w:val="20"/>
                            </w:rPr>
                            <w:t>B</w:t>
                          </w:r>
                        </w:p>
                        <w:p w14:paraId="1B542275" w14:textId="77777777" w:rsidR="00976AF9" w:rsidRDefault="00976AF9" w:rsidP="00615501">
                          <w:pPr>
                            <w:snapToGrid/>
                            <w:ind w:left="-142" w:firstLine="278"/>
                            <w:rPr>
                              <w:b/>
                              <w:sz w:val="10"/>
                            </w:rPr>
                          </w:pPr>
                        </w:p>
                        <w:p w14:paraId="05BAA63E" w14:textId="77777777" w:rsidR="00976AF9" w:rsidRDefault="00976AF9" w:rsidP="00615501">
                          <w:pPr>
                            <w:snapToGrid/>
                            <w:ind w:left="-142" w:firstLine="278"/>
                            <w:rPr>
                              <w:b/>
                              <w:sz w:val="16"/>
                            </w:rPr>
                          </w:pPr>
                        </w:p>
                        <w:p w14:paraId="648853CA" w14:textId="77777777" w:rsidR="00976AF9" w:rsidRDefault="00976AF9" w:rsidP="00615501">
                          <w:pPr>
                            <w:snapToGrid/>
                            <w:ind w:left="-142" w:firstLine="278"/>
                            <w:rPr>
                              <w:b/>
                              <w:sz w:val="16"/>
                            </w:rPr>
                          </w:pPr>
                        </w:p>
                        <w:p w14:paraId="5D036038" w14:textId="77777777" w:rsidR="00976AF9" w:rsidRDefault="00976AF9" w:rsidP="00615501">
                          <w:pPr>
                            <w:snapToGrid/>
                            <w:ind w:left="-142" w:firstLine="278"/>
                            <w:rPr>
                              <w:b/>
                              <w:sz w:val="16"/>
                            </w:rPr>
                          </w:pPr>
                          <w:r>
                            <w:rPr>
                              <w:rFonts w:eastAsia="PMingLiU" w:hint="eastAsia"/>
                              <w:b/>
                              <w:sz w:val="20"/>
                              <w:lang w:eastAsia="zh-TW"/>
                            </w:rPr>
                            <w:t xml:space="preserve"> </w:t>
                          </w:r>
                          <w:r>
                            <w:rPr>
                              <w:rFonts w:hint="eastAsia"/>
                              <w:b/>
                              <w:sz w:val="20"/>
                            </w:rPr>
                            <w:t>C</w:t>
                          </w:r>
                        </w:p>
                        <w:p w14:paraId="658F3D80" w14:textId="77777777" w:rsidR="00976AF9" w:rsidRDefault="00976AF9" w:rsidP="00615501">
                          <w:pPr>
                            <w:ind w:left="-140" w:firstLine="280"/>
                            <w:rPr>
                              <w:b/>
                              <w:sz w:val="10"/>
                            </w:rPr>
                          </w:pPr>
                        </w:p>
                        <w:p w14:paraId="43374CB0" w14:textId="77777777" w:rsidR="00976AF9" w:rsidRDefault="00976AF9" w:rsidP="00615501">
                          <w:pPr>
                            <w:ind w:left="-140" w:firstLine="280"/>
                            <w:rPr>
                              <w:b/>
                              <w:sz w:val="16"/>
                            </w:rPr>
                          </w:pPr>
                        </w:p>
                        <w:p w14:paraId="3B85D913" w14:textId="77777777" w:rsidR="00976AF9" w:rsidRDefault="00976AF9" w:rsidP="00615501">
                          <w:pPr>
                            <w:ind w:left="-140" w:firstLine="280"/>
                            <w:rPr>
                              <w:b/>
                              <w:sz w:val="16"/>
                            </w:rPr>
                          </w:pPr>
                        </w:p>
                        <w:p w14:paraId="18E57F47" w14:textId="77777777" w:rsidR="00976AF9" w:rsidRDefault="00976AF9" w:rsidP="00615501">
                          <w:pPr>
                            <w:pStyle w:val="Heading2"/>
                            <w:ind w:left="-140" w:firstLine="280"/>
                            <w:rPr>
                              <w:sz w:val="16"/>
                            </w:rPr>
                          </w:pPr>
                          <w:r>
                            <w:rPr>
                              <w:rFonts w:eastAsia="PMingLiU" w:hint="eastAsia"/>
                              <w:lang w:eastAsia="zh-TW"/>
                            </w:rPr>
                            <w:t xml:space="preserve"> </w:t>
                          </w:r>
                          <w:r>
                            <w:rPr>
                              <w:rFonts w:hint="eastAsia"/>
                            </w:rPr>
                            <w:t>D</w:t>
                          </w:r>
                        </w:p>
                        <w:p w14:paraId="3750844F" w14:textId="77777777" w:rsidR="00976AF9" w:rsidRDefault="00976AF9" w:rsidP="00615501">
                          <w:pPr>
                            <w:ind w:left="-140" w:firstLine="280"/>
                            <w:rPr>
                              <w:b/>
                              <w:sz w:val="10"/>
                            </w:rPr>
                          </w:pPr>
                        </w:p>
                        <w:p w14:paraId="26F0A969" w14:textId="77777777" w:rsidR="00976AF9" w:rsidRDefault="00976AF9" w:rsidP="00615501">
                          <w:pPr>
                            <w:ind w:left="-140" w:firstLine="280"/>
                            <w:rPr>
                              <w:b/>
                              <w:sz w:val="16"/>
                            </w:rPr>
                          </w:pPr>
                        </w:p>
                        <w:p w14:paraId="799FEB65" w14:textId="77777777" w:rsidR="00976AF9" w:rsidRDefault="00976AF9" w:rsidP="00615501">
                          <w:pPr>
                            <w:ind w:left="-140" w:firstLine="280"/>
                            <w:rPr>
                              <w:b/>
                              <w:sz w:val="16"/>
                            </w:rPr>
                          </w:pPr>
                        </w:p>
                        <w:p w14:paraId="0716821F"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E</w:t>
                          </w:r>
                        </w:p>
                        <w:p w14:paraId="058A9FA1" w14:textId="77777777" w:rsidR="00976AF9" w:rsidRDefault="00976AF9" w:rsidP="00615501">
                          <w:pPr>
                            <w:ind w:left="-140" w:firstLine="280"/>
                            <w:rPr>
                              <w:b/>
                              <w:sz w:val="10"/>
                            </w:rPr>
                          </w:pPr>
                        </w:p>
                        <w:p w14:paraId="321A9817" w14:textId="77777777" w:rsidR="00976AF9" w:rsidRDefault="00976AF9" w:rsidP="00615501">
                          <w:pPr>
                            <w:ind w:left="-140" w:firstLine="280"/>
                            <w:rPr>
                              <w:b/>
                              <w:sz w:val="16"/>
                            </w:rPr>
                          </w:pPr>
                        </w:p>
                        <w:p w14:paraId="41497176" w14:textId="77777777" w:rsidR="00976AF9" w:rsidRDefault="00976AF9" w:rsidP="00615501">
                          <w:pPr>
                            <w:ind w:left="-140" w:firstLine="280"/>
                            <w:rPr>
                              <w:b/>
                              <w:sz w:val="16"/>
                            </w:rPr>
                          </w:pPr>
                        </w:p>
                        <w:p w14:paraId="3992A42B" w14:textId="77777777" w:rsidR="00976AF9" w:rsidRDefault="00976AF9" w:rsidP="00615501">
                          <w:pPr>
                            <w:ind w:left="-140" w:firstLine="280"/>
                            <w:rPr>
                              <w:b/>
                              <w:sz w:val="20"/>
                            </w:rPr>
                          </w:pPr>
                          <w:r>
                            <w:rPr>
                              <w:rFonts w:eastAsia="PMingLiU" w:hint="eastAsia"/>
                              <w:b/>
                              <w:sz w:val="20"/>
                              <w:lang w:eastAsia="zh-TW"/>
                            </w:rPr>
                            <w:t xml:space="preserve"> </w:t>
                          </w:r>
                          <w:r>
                            <w:rPr>
                              <w:rFonts w:hint="eastAsia"/>
                              <w:b/>
                              <w:sz w:val="20"/>
                            </w:rPr>
                            <w:t>F</w:t>
                          </w:r>
                        </w:p>
                        <w:p w14:paraId="49B0D977" w14:textId="77777777" w:rsidR="00976AF9" w:rsidRDefault="00976AF9" w:rsidP="00615501">
                          <w:pPr>
                            <w:ind w:left="-140" w:firstLine="280"/>
                            <w:rPr>
                              <w:b/>
                              <w:sz w:val="10"/>
                            </w:rPr>
                          </w:pPr>
                        </w:p>
                        <w:p w14:paraId="20938DE3" w14:textId="77777777" w:rsidR="00976AF9" w:rsidRDefault="00976AF9" w:rsidP="00615501">
                          <w:pPr>
                            <w:ind w:left="-140" w:firstLine="280"/>
                            <w:rPr>
                              <w:b/>
                              <w:sz w:val="16"/>
                            </w:rPr>
                          </w:pPr>
                        </w:p>
                        <w:p w14:paraId="57B70745" w14:textId="77777777" w:rsidR="00976AF9" w:rsidRDefault="00976AF9" w:rsidP="00615501">
                          <w:pPr>
                            <w:ind w:left="-140" w:firstLine="280"/>
                            <w:rPr>
                              <w:b/>
                              <w:sz w:val="16"/>
                            </w:rPr>
                          </w:pPr>
                        </w:p>
                        <w:p w14:paraId="239EB8B0"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G</w:t>
                          </w:r>
                        </w:p>
                        <w:p w14:paraId="1B1FEA84" w14:textId="77777777" w:rsidR="00976AF9" w:rsidRDefault="00976AF9" w:rsidP="00615501">
                          <w:pPr>
                            <w:ind w:left="-140" w:firstLine="280"/>
                            <w:rPr>
                              <w:b/>
                              <w:sz w:val="10"/>
                            </w:rPr>
                          </w:pPr>
                        </w:p>
                        <w:p w14:paraId="327494BC" w14:textId="77777777" w:rsidR="00976AF9" w:rsidRDefault="00976AF9" w:rsidP="00615501">
                          <w:pPr>
                            <w:ind w:left="-140" w:firstLine="280"/>
                            <w:rPr>
                              <w:b/>
                              <w:sz w:val="16"/>
                            </w:rPr>
                          </w:pPr>
                        </w:p>
                        <w:p w14:paraId="3D7AAE6A" w14:textId="77777777" w:rsidR="00976AF9" w:rsidRDefault="00976AF9" w:rsidP="00615501">
                          <w:pPr>
                            <w:ind w:left="-140" w:firstLine="280"/>
                            <w:rPr>
                              <w:b/>
                              <w:sz w:val="16"/>
                            </w:rPr>
                          </w:pPr>
                        </w:p>
                        <w:p w14:paraId="2681E23D"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H</w:t>
                          </w:r>
                        </w:p>
                        <w:p w14:paraId="5FD10DCF" w14:textId="77777777" w:rsidR="00976AF9" w:rsidRDefault="00976AF9" w:rsidP="00615501">
                          <w:pPr>
                            <w:ind w:left="-140" w:firstLine="280"/>
                            <w:rPr>
                              <w:b/>
                              <w:sz w:val="10"/>
                            </w:rPr>
                          </w:pPr>
                        </w:p>
                        <w:p w14:paraId="720B9B42" w14:textId="77777777" w:rsidR="00976AF9" w:rsidRDefault="00976AF9" w:rsidP="00615501">
                          <w:pPr>
                            <w:ind w:left="-140" w:firstLine="280"/>
                            <w:rPr>
                              <w:b/>
                              <w:sz w:val="16"/>
                            </w:rPr>
                          </w:pPr>
                        </w:p>
                        <w:p w14:paraId="425023BE" w14:textId="77777777" w:rsidR="00976AF9" w:rsidRDefault="00976AF9" w:rsidP="00615501">
                          <w:pPr>
                            <w:ind w:left="-140" w:firstLine="280"/>
                            <w:rPr>
                              <w:b/>
                              <w:sz w:val="16"/>
                            </w:rPr>
                          </w:pPr>
                        </w:p>
                        <w:p w14:paraId="1778181A"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I</w:t>
                          </w:r>
                        </w:p>
                        <w:p w14:paraId="75415C62" w14:textId="77777777" w:rsidR="00976AF9" w:rsidRDefault="00976AF9" w:rsidP="00615501">
                          <w:pPr>
                            <w:ind w:left="-140" w:firstLine="280"/>
                            <w:rPr>
                              <w:b/>
                              <w:sz w:val="10"/>
                            </w:rPr>
                          </w:pPr>
                        </w:p>
                        <w:p w14:paraId="67820B9E" w14:textId="77777777" w:rsidR="00976AF9" w:rsidRDefault="00976AF9" w:rsidP="00615501">
                          <w:pPr>
                            <w:ind w:left="-140" w:firstLine="280"/>
                            <w:rPr>
                              <w:b/>
                              <w:sz w:val="16"/>
                            </w:rPr>
                          </w:pPr>
                        </w:p>
                        <w:p w14:paraId="03049B85" w14:textId="77777777" w:rsidR="00976AF9" w:rsidRDefault="00976AF9" w:rsidP="00615501">
                          <w:pPr>
                            <w:ind w:left="-140" w:firstLine="280"/>
                            <w:rPr>
                              <w:b/>
                              <w:sz w:val="16"/>
                            </w:rPr>
                          </w:pPr>
                        </w:p>
                        <w:p w14:paraId="62CEFF1A"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J</w:t>
                          </w:r>
                        </w:p>
                        <w:p w14:paraId="3A1D74B8" w14:textId="77777777" w:rsidR="00976AF9" w:rsidRDefault="00976AF9" w:rsidP="00615501">
                          <w:pPr>
                            <w:ind w:left="-140" w:firstLine="280"/>
                            <w:rPr>
                              <w:b/>
                              <w:sz w:val="10"/>
                            </w:rPr>
                          </w:pPr>
                        </w:p>
                        <w:p w14:paraId="17139362" w14:textId="77777777" w:rsidR="00976AF9" w:rsidRDefault="00976AF9" w:rsidP="00615501">
                          <w:pPr>
                            <w:ind w:left="-140" w:firstLine="280"/>
                            <w:rPr>
                              <w:b/>
                              <w:sz w:val="16"/>
                            </w:rPr>
                          </w:pPr>
                        </w:p>
                        <w:p w14:paraId="6509D697" w14:textId="77777777" w:rsidR="00976AF9" w:rsidRDefault="00976AF9" w:rsidP="00615501">
                          <w:pPr>
                            <w:ind w:left="-140" w:firstLine="280"/>
                            <w:rPr>
                              <w:b/>
                              <w:sz w:val="16"/>
                            </w:rPr>
                          </w:pPr>
                        </w:p>
                        <w:p w14:paraId="457A3D57"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K</w:t>
                          </w:r>
                        </w:p>
                        <w:p w14:paraId="7D900E50" w14:textId="77777777" w:rsidR="00976AF9" w:rsidRDefault="00976AF9" w:rsidP="00615501">
                          <w:pPr>
                            <w:ind w:left="-140" w:firstLine="280"/>
                            <w:rPr>
                              <w:b/>
                              <w:sz w:val="10"/>
                            </w:rPr>
                          </w:pPr>
                        </w:p>
                        <w:p w14:paraId="1A821FDB" w14:textId="77777777" w:rsidR="00976AF9" w:rsidRDefault="00976AF9" w:rsidP="00615501">
                          <w:pPr>
                            <w:ind w:left="-140" w:firstLine="280"/>
                            <w:rPr>
                              <w:b/>
                              <w:sz w:val="16"/>
                            </w:rPr>
                          </w:pPr>
                        </w:p>
                        <w:p w14:paraId="0D0CD3BA" w14:textId="77777777" w:rsidR="00976AF9" w:rsidRDefault="00976AF9" w:rsidP="00615501">
                          <w:pPr>
                            <w:ind w:left="-140" w:firstLine="280"/>
                            <w:rPr>
                              <w:b/>
                              <w:sz w:val="16"/>
                            </w:rPr>
                          </w:pPr>
                        </w:p>
                        <w:p w14:paraId="40233EC4"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L</w:t>
                          </w:r>
                        </w:p>
                        <w:p w14:paraId="232BC7E3" w14:textId="77777777" w:rsidR="00976AF9" w:rsidRDefault="00976AF9" w:rsidP="00615501">
                          <w:pPr>
                            <w:ind w:left="-140" w:firstLine="280"/>
                            <w:rPr>
                              <w:b/>
                              <w:sz w:val="10"/>
                            </w:rPr>
                          </w:pPr>
                        </w:p>
                        <w:p w14:paraId="61A00B68" w14:textId="77777777" w:rsidR="00976AF9" w:rsidRDefault="00976AF9" w:rsidP="00615501">
                          <w:pPr>
                            <w:ind w:left="-140" w:firstLine="280"/>
                            <w:rPr>
                              <w:b/>
                              <w:sz w:val="16"/>
                            </w:rPr>
                          </w:pPr>
                        </w:p>
                        <w:p w14:paraId="53E27A9C" w14:textId="77777777" w:rsidR="00976AF9" w:rsidRDefault="00976AF9" w:rsidP="00615501">
                          <w:pPr>
                            <w:ind w:left="-140" w:firstLine="280"/>
                            <w:rPr>
                              <w:b/>
                              <w:sz w:val="16"/>
                            </w:rPr>
                          </w:pPr>
                        </w:p>
                        <w:p w14:paraId="328686BE"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M</w:t>
                          </w:r>
                        </w:p>
                        <w:p w14:paraId="6DEBF938" w14:textId="77777777" w:rsidR="00976AF9" w:rsidRDefault="00976AF9" w:rsidP="00615501">
                          <w:pPr>
                            <w:ind w:left="-140" w:firstLine="280"/>
                            <w:rPr>
                              <w:b/>
                              <w:sz w:val="10"/>
                            </w:rPr>
                          </w:pPr>
                        </w:p>
                        <w:p w14:paraId="10C4BD27" w14:textId="77777777" w:rsidR="00976AF9" w:rsidRDefault="00976AF9" w:rsidP="00615501">
                          <w:pPr>
                            <w:ind w:left="-140" w:firstLine="280"/>
                            <w:rPr>
                              <w:b/>
                              <w:sz w:val="16"/>
                            </w:rPr>
                          </w:pPr>
                        </w:p>
                        <w:p w14:paraId="6699328B" w14:textId="77777777" w:rsidR="00976AF9" w:rsidRDefault="00976AF9" w:rsidP="00615501">
                          <w:pPr>
                            <w:ind w:left="-140" w:firstLine="280"/>
                            <w:rPr>
                              <w:b/>
                              <w:sz w:val="16"/>
                            </w:rPr>
                          </w:pPr>
                        </w:p>
                        <w:p w14:paraId="1E34F33D"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N</w:t>
                          </w:r>
                        </w:p>
                        <w:p w14:paraId="70641E7C" w14:textId="77777777" w:rsidR="00976AF9" w:rsidRDefault="00976AF9" w:rsidP="00615501">
                          <w:pPr>
                            <w:ind w:left="-140" w:firstLine="280"/>
                            <w:rPr>
                              <w:b/>
                              <w:sz w:val="10"/>
                            </w:rPr>
                          </w:pPr>
                        </w:p>
                        <w:p w14:paraId="4BF26525" w14:textId="77777777" w:rsidR="00976AF9" w:rsidRDefault="00976AF9" w:rsidP="00615501">
                          <w:pPr>
                            <w:ind w:left="-140" w:firstLine="280"/>
                            <w:rPr>
                              <w:b/>
                              <w:sz w:val="16"/>
                            </w:rPr>
                          </w:pPr>
                        </w:p>
                        <w:p w14:paraId="2D1F1E13" w14:textId="77777777" w:rsidR="00976AF9" w:rsidRDefault="00976AF9" w:rsidP="00615501">
                          <w:pPr>
                            <w:ind w:left="-140" w:firstLine="280"/>
                            <w:rPr>
                              <w:b/>
                              <w:sz w:val="16"/>
                            </w:rPr>
                          </w:pPr>
                        </w:p>
                        <w:p w14:paraId="1DD18C61"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O</w:t>
                          </w:r>
                        </w:p>
                        <w:p w14:paraId="0B03380A" w14:textId="77777777" w:rsidR="00976AF9" w:rsidRDefault="00976AF9" w:rsidP="00615501">
                          <w:pPr>
                            <w:ind w:left="-140" w:firstLine="280"/>
                            <w:rPr>
                              <w:b/>
                              <w:sz w:val="10"/>
                            </w:rPr>
                          </w:pPr>
                        </w:p>
                        <w:p w14:paraId="15898019" w14:textId="77777777" w:rsidR="00976AF9" w:rsidRDefault="00976AF9" w:rsidP="00615501">
                          <w:pPr>
                            <w:ind w:left="-140" w:firstLine="280"/>
                            <w:rPr>
                              <w:b/>
                              <w:sz w:val="16"/>
                            </w:rPr>
                          </w:pPr>
                        </w:p>
                        <w:p w14:paraId="5703F5DB" w14:textId="77777777" w:rsidR="00976AF9" w:rsidRDefault="00976AF9" w:rsidP="00615501">
                          <w:pPr>
                            <w:ind w:left="-140" w:firstLine="280"/>
                            <w:rPr>
                              <w:b/>
                              <w:sz w:val="16"/>
                            </w:rPr>
                          </w:pPr>
                        </w:p>
                        <w:p w14:paraId="4DFBA3EE"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P</w:t>
                          </w:r>
                        </w:p>
                        <w:p w14:paraId="49CCC557" w14:textId="77777777" w:rsidR="00976AF9" w:rsidRDefault="00976AF9" w:rsidP="00615501">
                          <w:pPr>
                            <w:ind w:left="-140" w:firstLine="280"/>
                            <w:rPr>
                              <w:b/>
                              <w:sz w:val="10"/>
                            </w:rPr>
                          </w:pPr>
                        </w:p>
                        <w:p w14:paraId="4FBB7950" w14:textId="77777777" w:rsidR="00976AF9" w:rsidRDefault="00976AF9" w:rsidP="00615501">
                          <w:pPr>
                            <w:ind w:left="-140" w:firstLine="280"/>
                            <w:rPr>
                              <w:b/>
                              <w:sz w:val="16"/>
                            </w:rPr>
                          </w:pPr>
                        </w:p>
                        <w:p w14:paraId="6629E2AD" w14:textId="77777777" w:rsidR="00976AF9" w:rsidRDefault="00976AF9" w:rsidP="00615501">
                          <w:pPr>
                            <w:ind w:left="-140" w:firstLine="280"/>
                            <w:rPr>
                              <w:b/>
                              <w:sz w:val="16"/>
                            </w:rPr>
                          </w:pPr>
                        </w:p>
                        <w:p w14:paraId="6FEA0746"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Q</w:t>
                          </w:r>
                        </w:p>
                        <w:p w14:paraId="0025EF03" w14:textId="77777777" w:rsidR="00976AF9" w:rsidRDefault="00976AF9" w:rsidP="00615501">
                          <w:pPr>
                            <w:ind w:left="-140" w:firstLine="280"/>
                            <w:rPr>
                              <w:b/>
                              <w:sz w:val="10"/>
                            </w:rPr>
                          </w:pPr>
                        </w:p>
                        <w:p w14:paraId="4A4EECD4" w14:textId="77777777" w:rsidR="00976AF9" w:rsidRDefault="00976AF9" w:rsidP="00615501">
                          <w:pPr>
                            <w:ind w:left="-140" w:firstLine="280"/>
                            <w:rPr>
                              <w:b/>
                              <w:sz w:val="16"/>
                            </w:rPr>
                          </w:pPr>
                        </w:p>
                        <w:p w14:paraId="50E05755" w14:textId="77777777" w:rsidR="00976AF9" w:rsidRDefault="00976AF9" w:rsidP="00615501">
                          <w:pPr>
                            <w:ind w:left="-140" w:firstLine="280"/>
                            <w:rPr>
                              <w:b/>
                              <w:sz w:val="16"/>
                            </w:rPr>
                          </w:pPr>
                        </w:p>
                        <w:p w14:paraId="498349B2"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R</w:t>
                          </w:r>
                        </w:p>
                        <w:p w14:paraId="4CAF0822" w14:textId="77777777" w:rsidR="00976AF9" w:rsidRDefault="00976AF9" w:rsidP="00615501">
                          <w:pPr>
                            <w:ind w:left="-140" w:firstLine="280"/>
                            <w:rPr>
                              <w:b/>
                              <w:sz w:val="10"/>
                            </w:rPr>
                          </w:pPr>
                        </w:p>
                        <w:p w14:paraId="71D7CB5A" w14:textId="77777777" w:rsidR="00976AF9" w:rsidRDefault="00976AF9" w:rsidP="00615501">
                          <w:pPr>
                            <w:ind w:left="-140" w:firstLine="280"/>
                            <w:rPr>
                              <w:b/>
                              <w:sz w:val="16"/>
                            </w:rPr>
                          </w:pPr>
                        </w:p>
                        <w:p w14:paraId="7EA13513" w14:textId="77777777" w:rsidR="00976AF9" w:rsidRDefault="00976AF9" w:rsidP="00615501">
                          <w:pPr>
                            <w:ind w:left="-140" w:firstLine="280"/>
                            <w:rPr>
                              <w:b/>
                              <w:sz w:val="16"/>
                            </w:rPr>
                          </w:pPr>
                        </w:p>
                        <w:p w14:paraId="097E2400"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S</w:t>
                          </w:r>
                        </w:p>
                        <w:p w14:paraId="4737BE7C" w14:textId="77777777" w:rsidR="00976AF9" w:rsidRDefault="00976AF9" w:rsidP="00615501">
                          <w:pPr>
                            <w:ind w:left="-140" w:firstLine="280"/>
                            <w:rPr>
                              <w:b/>
                              <w:sz w:val="10"/>
                            </w:rPr>
                          </w:pPr>
                        </w:p>
                        <w:p w14:paraId="40937483" w14:textId="77777777" w:rsidR="00976AF9" w:rsidRDefault="00976AF9" w:rsidP="00615501">
                          <w:pPr>
                            <w:ind w:left="-140" w:firstLine="280"/>
                            <w:rPr>
                              <w:b/>
                              <w:sz w:val="16"/>
                            </w:rPr>
                          </w:pPr>
                        </w:p>
                        <w:p w14:paraId="73E99AC8" w14:textId="77777777" w:rsidR="00976AF9" w:rsidRDefault="00976AF9" w:rsidP="00615501">
                          <w:pPr>
                            <w:ind w:left="-140" w:firstLine="280"/>
                            <w:rPr>
                              <w:b/>
                              <w:sz w:val="16"/>
                            </w:rPr>
                          </w:pPr>
                        </w:p>
                        <w:p w14:paraId="63E3D8A6"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T</w:t>
                          </w:r>
                        </w:p>
                        <w:p w14:paraId="36FB4B05" w14:textId="77777777" w:rsidR="00976AF9" w:rsidRDefault="00976AF9" w:rsidP="00615501">
                          <w:pPr>
                            <w:ind w:left="-140" w:firstLine="280"/>
                            <w:rPr>
                              <w:b/>
                              <w:sz w:val="10"/>
                            </w:rPr>
                          </w:pPr>
                        </w:p>
                        <w:p w14:paraId="6179DC2D" w14:textId="77777777" w:rsidR="00976AF9" w:rsidRDefault="00976AF9" w:rsidP="00615501">
                          <w:pPr>
                            <w:ind w:left="-140" w:firstLine="280"/>
                            <w:rPr>
                              <w:b/>
                              <w:sz w:val="16"/>
                            </w:rPr>
                          </w:pPr>
                        </w:p>
                        <w:p w14:paraId="1B0090A1" w14:textId="77777777" w:rsidR="00976AF9" w:rsidRDefault="00976AF9" w:rsidP="00615501">
                          <w:pPr>
                            <w:ind w:left="-140" w:firstLine="280"/>
                            <w:rPr>
                              <w:b/>
                              <w:sz w:val="16"/>
                            </w:rPr>
                          </w:pPr>
                        </w:p>
                        <w:p w14:paraId="7FB921A3"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U</w:t>
                          </w:r>
                        </w:p>
                        <w:p w14:paraId="7C4C7068" w14:textId="77777777" w:rsidR="00976AF9" w:rsidRDefault="00976AF9" w:rsidP="00615501">
                          <w:pPr>
                            <w:ind w:left="-140" w:firstLine="280"/>
                            <w:rPr>
                              <w:b/>
                              <w:sz w:val="10"/>
                            </w:rPr>
                          </w:pPr>
                        </w:p>
                        <w:p w14:paraId="1B815246" w14:textId="77777777" w:rsidR="00976AF9" w:rsidRDefault="00976AF9" w:rsidP="00615501">
                          <w:pPr>
                            <w:ind w:left="-140" w:firstLine="280"/>
                            <w:rPr>
                              <w:b/>
                              <w:sz w:val="16"/>
                            </w:rPr>
                          </w:pPr>
                        </w:p>
                        <w:p w14:paraId="4B3E1115" w14:textId="77777777" w:rsidR="00976AF9" w:rsidRDefault="00976AF9" w:rsidP="00615501">
                          <w:pPr>
                            <w:ind w:left="-140" w:firstLine="280"/>
                            <w:rPr>
                              <w:b/>
                              <w:sz w:val="16"/>
                            </w:rPr>
                          </w:pPr>
                        </w:p>
                        <w:p w14:paraId="272241AD" w14:textId="77777777" w:rsidR="00976AF9" w:rsidRDefault="00976AF9" w:rsidP="00615501">
                          <w:pPr>
                            <w:pStyle w:val="Heading3"/>
                            <w:ind w:left="-140" w:firstLine="280"/>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A8354" id="_x0000_s1029" type="#_x0000_t202" style="position:absolute;left:0;text-align:left;margin-left:-83.25pt;margin-top:-42pt;width:42pt;height:8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" stroked="f">
              <v:textbox>
                <w:txbxContent>
                  <w:p w14:paraId="208EC65A" w14:textId="77777777" w:rsidR="00976AF9" w:rsidRDefault="00976AF9" w:rsidP="00615501">
                    <w:pPr>
                      <w:rPr>
                        <w:rFonts w:eastAsia="PMingLiU"/>
                        <w:b/>
                        <w:sz w:val="18"/>
                        <w:lang w:eastAsia="zh-TW"/>
                      </w:rPr>
                    </w:pPr>
                    <w:r>
                      <w:rPr>
                        <w:rFonts w:eastAsia="PMingLiU" w:hint="eastAsia"/>
                        <w:b/>
                        <w:sz w:val="18"/>
                        <w:lang w:eastAsia="zh-TW"/>
                      </w:rPr>
                      <w:t xml:space="preserve">  </w:t>
                    </w:r>
                  </w:p>
                  <w:p w14:paraId="205C3BD8" w14:textId="77777777" w:rsidR="00976AF9" w:rsidRDefault="00976AF9" w:rsidP="00615501">
                    <w:pPr>
                      <w:rPr>
                        <w:rFonts w:eastAsia="PMingLiU"/>
                        <w:b/>
                        <w:sz w:val="18"/>
                        <w:lang w:eastAsia="zh-TW"/>
                      </w:rPr>
                    </w:pPr>
                    <w:r>
                      <w:rPr>
                        <w:rFonts w:eastAsia="PMingLiU" w:hint="eastAsia"/>
                        <w:b/>
                        <w:sz w:val="18"/>
                        <w:lang w:eastAsia="zh-TW"/>
                      </w:rPr>
                      <w:t xml:space="preserve">  </w:t>
                    </w:r>
                  </w:p>
                  <w:p w14:paraId="0D709C72" w14:textId="77777777" w:rsidR="00976AF9" w:rsidRDefault="00976AF9" w:rsidP="00615501">
                    <w:pPr>
                      <w:spacing w:line="320" w:lineRule="exact"/>
                      <w:rPr>
                        <w:rFonts w:eastAsia="PMingLiU"/>
                        <w:b/>
                        <w:sz w:val="18"/>
                        <w:lang w:eastAsia="zh-TW"/>
                      </w:rPr>
                    </w:pPr>
                  </w:p>
                  <w:p w14:paraId="342E8620" w14:textId="77777777" w:rsidR="00976AF9" w:rsidRDefault="00976AF9" w:rsidP="00615501">
                    <w:pPr>
                      <w:ind w:left="-140" w:firstLine="280"/>
                      <w:rPr>
                        <w:b/>
                        <w:sz w:val="20"/>
                      </w:rPr>
                    </w:pPr>
                    <w:r>
                      <w:rPr>
                        <w:rFonts w:eastAsia="PMingLiU" w:hint="eastAsia"/>
                        <w:b/>
                        <w:sz w:val="20"/>
                        <w:lang w:eastAsia="zh-TW"/>
                      </w:rPr>
                      <w:t xml:space="preserve"> </w:t>
                    </w:r>
                    <w:r>
                      <w:rPr>
                        <w:rFonts w:hint="eastAsia"/>
                        <w:b/>
                        <w:sz w:val="20"/>
                      </w:rPr>
                      <w:t>A</w:t>
                    </w:r>
                  </w:p>
                  <w:p w14:paraId="77DC42C0" w14:textId="77777777" w:rsidR="00976AF9" w:rsidRDefault="00976AF9" w:rsidP="00615501">
                    <w:pPr>
                      <w:ind w:left="-140" w:firstLine="280"/>
                      <w:rPr>
                        <w:b/>
                        <w:sz w:val="10"/>
                      </w:rPr>
                    </w:pPr>
                  </w:p>
                  <w:p w14:paraId="57F9CABE" w14:textId="77777777" w:rsidR="00976AF9" w:rsidRDefault="00976AF9" w:rsidP="00615501">
                    <w:pPr>
                      <w:ind w:left="-140" w:firstLine="280"/>
                      <w:rPr>
                        <w:b/>
                        <w:sz w:val="16"/>
                      </w:rPr>
                    </w:pPr>
                  </w:p>
                  <w:p w14:paraId="24E3B2C4" w14:textId="77777777" w:rsidR="00976AF9" w:rsidRDefault="00976AF9" w:rsidP="00615501">
                    <w:pPr>
                      <w:ind w:left="-140" w:firstLine="280"/>
                      <w:rPr>
                        <w:rFonts w:eastAsia="PMingLiU"/>
                        <w:b/>
                        <w:sz w:val="16"/>
                        <w:lang w:eastAsia="zh-TW"/>
                      </w:rPr>
                    </w:pPr>
                    <w:r>
                      <w:rPr>
                        <w:rFonts w:eastAsia="PMingLiU" w:hint="eastAsia"/>
                        <w:b/>
                        <w:sz w:val="16"/>
                        <w:lang w:eastAsia="zh-TW"/>
                      </w:rPr>
                      <w:t xml:space="preserve"> </w:t>
                    </w:r>
                  </w:p>
                  <w:p w14:paraId="4E4DD794" w14:textId="77777777" w:rsidR="00976AF9" w:rsidRDefault="00976AF9" w:rsidP="00615501">
                    <w:pPr>
                      <w:snapToGrid/>
                      <w:ind w:left="-142" w:firstLine="278"/>
                      <w:rPr>
                        <w:b/>
                        <w:sz w:val="20"/>
                      </w:rPr>
                    </w:pPr>
                    <w:r>
                      <w:rPr>
                        <w:rFonts w:eastAsia="PMingLiU" w:hint="eastAsia"/>
                        <w:b/>
                        <w:sz w:val="20"/>
                        <w:lang w:eastAsia="zh-TW"/>
                      </w:rPr>
                      <w:t xml:space="preserve"> </w:t>
                    </w:r>
                    <w:r>
                      <w:rPr>
                        <w:rFonts w:hint="eastAsia"/>
                        <w:b/>
                        <w:sz w:val="20"/>
                      </w:rPr>
                      <w:t>B</w:t>
                    </w:r>
                  </w:p>
                  <w:p w14:paraId="1B542275" w14:textId="77777777" w:rsidR="00976AF9" w:rsidRDefault="00976AF9" w:rsidP="00615501">
                    <w:pPr>
                      <w:snapToGrid/>
                      <w:ind w:left="-142" w:firstLine="278"/>
                      <w:rPr>
                        <w:b/>
                        <w:sz w:val="10"/>
                      </w:rPr>
                    </w:pPr>
                  </w:p>
                  <w:p w14:paraId="05BAA63E" w14:textId="77777777" w:rsidR="00976AF9" w:rsidRDefault="00976AF9" w:rsidP="00615501">
                    <w:pPr>
                      <w:snapToGrid/>
                      <w:ind w:left="-142" w:firstLine="278"/>
                      <w:rPr>
                        <w:b/>
                        <w:sz w:val="16"/>
                      </w:rPr>
                    </w:pPr>
                  </w:p>
                  <w:p w14:paraId="648853CA" w14:textId="77777777" w:rsidR="00976AF9" w:rsidRDefault="00976AF9" w:rsidP="00615501">
                    <w:pPr>
                      <w:snapToGrid/>
                      <w:ind w:left="-142" w:firstLine="278"/>
                      <w:rPr>
                        <w:b/>
                        <w:sz w:val="16"/>
                      </w:rPr>
                    </w:pPr>
                  </w:p>
                  <w:p w14:paraId="5D036038" w14:textId="77777777" w:rsidR="00976AF9" w:rsidRDefault="00976AF9" w:rsidP="00615501">
                    <w:pPr>
                      <w:snapToGrid/>
                      <w:ind w:left="-142" w:firstLine="278"/>
                      <w:rPr>
                        <w:b/>
                        <w:sz w:val="16"/>
                      </w:rPr>
                    </w:pPr>
                    <w:r>
                      <w:rPr>
                        <w:rFonts w:eastAsia="PMingLiU" w:hint="eastAsia"/>
                        <w:b/>
                        <w:sz w:val="20"/>
                        <w:lang w:eastAsia="zh-TW"/>
                      </w:rPr>
                      <w:t xml:space="preserve"> </w:t>
                    </w:r>
                    <w:r>
                      <w:rPr>
                        <w:rFonts w:hint="eastAsia"/>
                        <w:b/>
                        <w:sz w:val="20"/>
                      </w:rPr>
                      <w:t>C</w:t>
                    </w:r>
                  </w:p>
                  <w:p w14:paraId="658F3D80" w14:textId="77777777" w:rsidR="00976AF9" w:rsidRDefault="00976AF9" w:rsidP="00615501">
                    <w:pPr>
                      <w:ind w:left="-140" w:firstLine="280"/>
                      <w:rPr>
                        <w:b/>
                        <w:sz w:val="10"/>
                      </w:rPr>
                    </w:pPr>
                  </w:p>
                  <w:p w14:paraId="43374CB0" w14:textId="77777777" w:rsidR="00976AF9" w:rsidRDefault="00976AF9" w:rsidP="00615501">
                    <w:pPr>
                      <w:ind w:left="-140" w:firstLine="280"/>
                      <w:rPr>
                        <w:b/>
                        <w:sz w:val="16"/>
                      </w:rPr>
                    </w:pPr>
                  </w:p>
                  <w:p w14:paraId="3B85D913" w14:textId="77777777" w:rsidR="00976AF9" w:rsidRDefault="00976AF9" w:rsidP="00615501">
                    <w:pPr>
                      <w:ind w:left="-140" w:firstLine="280"/>
                      <w:rPr>
                        <w:b/>
                        <w:sz w:val="16"/>
                      </w:rPr>
                    </w:pPr>
                  </w:p>
                  <w:p w14:paraId="18E57F47" w14:textId="77777777" w:rsidR="00976AF9" w:rsidRDefault="00976AF9" w:rsidP="00615501">
                    <w:pPr>
                      <w:pStyle w:val="Heading2"/>
                      <w:ind w:left="-140" w:firstLine="280"/>
                      <w:rPr>
                        <w:sz w:val="16"/>
                      </w:rPr>
                    </w:pPr>
                    <w:r>
                      <w:rPr>
                        <w:rFonts w:eastAsia="PMingLiU" w:hint="eastAsia"/>
                        <w:lang w:eastAsia="zh-TW"/>
                      </w:rPr>
                      <w:t xml:space="preserve"> </w:t>
                    </w:r>
                    <w:r>
                      <w:rPr>
                        <w:rFonts w:hint="eastAsia"/>
                      </w:rPr>
                      <w:t>D</w:t>
                    </w:r>
                  </w:p>
                  <w:p w14:paraId="3750844F" w14:textId="77777777" w:rsidR="00976AF9" w:rsidRDefault="00976AF9" w:rsidP="00615501">
                    <w:pPr>
                      <w:ind w:left="-140" w:firstLine="280"/>
                      <w:rPr>
                        <w:b/>
                        <w:sz w:val="10"/>
                      </w:rPr>
                    </w:pPr>
                  </w:p>
                  <w:p w14:paraId="26F0A969" w14:textId="77777777" w:rsidR="00976AF9" w:rsidRDefault="00976AF9" w:rsidP="00615501">
                    <w:pPr>
                      <w:ind w:left="-140" w:firstLine="280"/>
                      <w:rPr>
                        <w:b/>
                        <w:sz w:val="16"/>
                      </w:rPr>
                    </w:pPr>
                  </w:p>
                  <w:p w14:paraId="799FEB65" w14:textId="77777777" w:rsidR="00976AF9" w:rsidRDefault="00976AF9" w:rsidP="00615501">
                    <w:pPr>
                      <w:ind w:left="-140" w:firstLine="280"/>
                      <w:rPr>
                        <w:b/>
                        <w:sz w:val="16"/>
                      </w:rPr>
                    </w:pPr>
                  </w:p>
                  <w:p w14:paraId="0716821F"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E</w:t>
                    </w:r>
                  </w:p>
                  <w:p w14:paraId="058A9FA1" w14:textId="77777777" w:rsidR="00976AF9" w:rsidRDefault="00976AF9" w:rsidP="00615501">
                    <w:pPr>
                      <w:ind w:left="-140" w:firstLine="280"/>
                      <w:rPr>
                        <w:b/>
                        <w:sz w:val="10"/>
                      </w:rPr>
                    </w:pPr>
                  </w:p>
                  <w:p w14:paraId="321A9817" w14:textId="77777777" w:rsidR="00976AF9" w:rsidRDefault="00976AF9" w:rsidP="00615501">
                    <w:pPr>
                      <w:ind w:left="-140" w:firstLine="280"/>
                      <w:rPr>
                        <w:b/>
                        <w:sz w:val="16"/>
                      </w:rPr>
                    </w:pPr>
                  </w:p>
                  <w:p w14:paraId="41497176" w14:textId="77777777" w:rsidR="00976AF9" w:rsidRDefault="00976AF9" w:rsidP="00615501">
                    <w:pPr>
                      <w:ind w:left="-140" w:firstLine="280"/>
                      <w:rPr>
                        <w:b/>
                        <w:sz w:val="16"/>
                      </w:rPr>
                    </w:pPr>
                  </w:p>
                  <w:p w14:paraId="3992A42B" w14:textId="77777777" w:rsidR="00976AF9" w:rsidRDefault="00976AF9" w:rsidP="00615501">
                    <w:pPr>
                      <w:ind w:left="-140" w:firstLine="280"/>
                      <w:rPr>
                        <w:b/>
                        <w:sz w:val="20"/>
                      </w:rPr>
                    </w:pPr>
                    <w:r>
                      <w:rPr>
                        <w:rFonts w:eastAsia="PMingLiU" w:hint="eastAsia"/>
                        <w:b/>
                        <w:sz w:val="20"/>
                        <w:lang w:eastAsia="zh-TW"/>
                      </w:rPr>
                      <w:t xml:space="preserve"> </w:t>
                    </w:r>
                    <w:r>
                      <w:rPr>
                        <w:rFonts w:hint="eastAsia"/>
                        <w:b/>
                        <w:sz w:val="20"/>
                      </w:rPr>
                      <w:t>F</w:t>
                    </w:r>
                  </w:p>
                  <w:p w14:paraId="49B0D977" w14:textId="77777777" w:rsidR="00976AF9" w:rsidRDefault="00976AF9" w:rsidP="00615501">
                    <w:pPr>
                      <w:ind w:left="-140" w:firstLine="280"/>
                      <w:rPr>
                        <w:b/>
                        <w:sz w:val="10"/>
                      </w:rPr>
                    </w:pPr>
                  </w:p>
                  <w:p w14:paraId="20938DE3" w14:textId="77777777" w:rsidR="00976AF9" w:rsidRDefault="00976AF9" w:rsidP="00615501">
                    <w:pPr>
                      <w:ind w:left="-140" w:firstLine="280"/>
                      <w:rPr>
                        <w:b/>
                        <w:sz w:val="16"/>
                      </w:rPr>
                    </w:pPr>
                  </w:p>
                  <w:p w14:paraId="57B70745" w14:textId="77777777" w:rsidR="00976AF9" w:rsidRDefault="00976AF9" w:rsidP="00615501">
                    <w:pPr>
                      <w:ind w:left="-140" w:firstLine="280"/>
                      <w:rPr>
                        <w:b/>
                        <w:sz w:val="16"/>
                      </w:rPr>
                    </w:pPr>
                  </w:p>
                  <w:p w14:paraId="239EB8B0"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G</w:t>
                    </w:r>
                  </w:p>
                  <w:p w14:paraId="1B1FEA84" w14:textId="77777777" w:rsidR="00976AF9" w:rsidRDefault="00976AF9" w:rsidP="00615501">
                    <w:pPr>
                      <w:ind w:left="-140" w:firstLine="280"/>
                      <w:rPr>
                        <w:b/>
                        <w:sz w:val="10"/>
                      </w:rPr>
                    </w:pPr>
                  </w:p>
                  <w:p w14:paraId="327494BC" w14:textId="77777777" w:rsidR="00976AF9" w:rsidRDefault="00976AF9" w:rsidP="00615501">
                    <w:pPr>
                      <w:ind w:left="-140" w:firstLine="280"/>
                      <w:rPr>
                        <w:b/>
                        <w:sz w:val="16"/>
                      </w:rPr>
                    </w:pPr>
                  </w:p>
                  <w:p w14:paraId="3D7AAE6A" w14:textId="77777777" w:rsidR="00976AF9" w:rsidRDefault="00976AF9" w:rsidP="00615501">
                    <w:pPr>
                      <w:ind w:left="-140" w:firstLine="280"/>
                      <w:rPr>
                        <w:b/>
                        <w:sz w:val="16"/>
                      </w:rPr>
                    </w:pPr>
                  </w:p>
                  <w:p w14:paraId="2681E23D"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H</w:t>
                    </w:r>
                  </w:p>
                  <w:p w14:paraId="5FD10DCF" w14:textId="77777777" w:rsidR="00976AF9" w:rsidRDefault="00976AF9" w:rsidP="00615501">
                    <w:pPr>
                      <w:ind w:left="-140" w:firstLine="280"/>
                      <w:rPr>
                        <w:b/>
                        <w:sz w:val="10"/>
                      </w:rPr>
                    </w:pPr>
                  </w:p>
                  <w:p w14:paraId="720B9B42" w14:textId="77777777" w:rsidR="00976AF9" w:rsidRDefault="00976AF9" w:rsidP="00615501">
                    <w:pPr>
                      <w:ind w:left="-140" w:firstLine="280"/>
                      <w:rPr>
                        <w:b/>
                        <w:sz w:val="16"/>
                      </w:rPr>
                    </w:pPr>
                  </w:p>
                  <w:p w14:paraId="425023BE" w14:textId="77777777" w:rsidR="00976AF9" w:rsidRDefault="00976AF9" w:rsidP="00615501">
                    <w:pPr>
                      <w:ind w:left="-140" w:firstLine="280"/>
                      <w:rPr>
                        <w:b/>
                        <w:sz w:val="16"/>
                      </w:rPr>
                    </w:pPr>
                  </w:p>
                  <w:p w14:paraId="1778181A"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I</w:t>
                    </w:r>
                  </w:p>
                  <w:p w14:paraId="75415C62" w14:textId="77777777" w:rsidR="00976AF9" w:rsidRDefault="00976AF9" w:rsidP="00615501">
                    <w:pPr>
                      <w:ind w:left="-140" w:firstLine="280"/>
                      <w:rPr>
                        <w:b/>
                        <w:sz w:val="10"/>
                      </w:rPr>
                    </w:pPr>
                  </w:p>
                  <w:p w14:paraId="67820B9E" w14:textId="77777777" w:rsidR="00976AF9" w:rsidRDefault="00976AF9" w:rsidP="00615501">
                    <w:pPr>
                      <w:ind w:left="-140" w:firstLine="280"/>
                      <w:rPr>
                        <w:b/>
                        <w:sz w:val="16"/>
                      </w:rPr>
                    </w:pPr>
                  </w:p>
                  <w:p w14:paraId="03049B85" w14:textId="77777777" w:rsidR="00976AF9" w:rsidRDefault="00976AF9" w:rsidP="00615501">
                    <w:pPr>
                      <w:ind w:left="-140" w:firstLine="280"/>
                      <w:rPr>
                        <w:b/>
                        <w:sz w:val="16"/>
                      </w:rPr>
                    </w:pPr>
                  </w:p>
                  <w:p w14:paraId="62CEFF1A"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J</w:t>
                    </w:r>
                  </w:p>
                  <w:p w14:paraId="3A1D74B8" w14:textId="77777777" w:rsidR="00976AF9" w:rsidRDefault="00976AF9" w:rsidP="00615501">
                    <w:pPr>
                      <w:ind w:left="-140" w:firstLine="280"/>
                      <w:rPr>
                        <w:b/>
                        <w:sz w:val="10"/>
                      </w:rPr>
                    </w:pPr>
                  </w:p>
                  <w:p w14:paraId="17139362" w14:textId="77777777" w:rsidR="00976AF9" w:rsidRDefault="00976AF9" w:rsidP="00615501">
                    <w:pPr>
                      <w:ind w:left="-140" w:firstLine="280"/>
                      <w:rPr>
                        <w:b/>
                        <w:sz w:val="16"/>
                      </w:rPr>
                    </w:pPr>
                  </w:p>
                  <w:p w14:paraId="6509D697" w14:textId="77777777" w:rsidR="00976AF9" w:rsidRDefault="00976AF9" w:rsidP="00615501">
                    <w:pPr>
                      <w:ind w:left="-140" w:firstLine="280"/>
                      <w:rPr>
                        <w:b/>
                        <w:sz w:val="16"/>
                      </w:rPr>
                    </w:pPr>
                  </w:p>
                  <w:p w14:paraId="457A3D57"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K</w:t>
                    </w:r>
                  </w:p>
                  <w:p w14:paraId="7D900E50" w14:textId="77777777" w:rsidR="00976AF9" w:rsidRDefault="00976AF9" w:rsidP="00615501">
                    <w:pPr>
                      <w:ind w:left="-140" w:firstLine="280"/>
                      <w:rPr>
                        <w:b/>
                        <w:sz w:val="10"/>
                      </w:rPr>
                    </w:pPr>
                  </w:p>
                  <w:p w14:paraId="1A821FDB" w14:textId="77777777" w:rsidR="00976AF9" w:rsidRDefault="00976AF9" w:rsidP="00615501">
                    <w:pPr>
                      <w:ind w:left="-140" w:firstLine="280"/>
                      <w:rPr>
                        <w:b/>
                        <w:sz w:val="16"/>
                      </w:rPr>
                    </w:pPr>
                  </w:p>
                  <w:p w14:paraId="0D0CD3BA" w14:textId="77777777" w:rsidR="00976AF9" w:rsidRDefault="00976AF9" w:rsidP="00615501">
                    <w:pPr>
                      <w:ind w:left="-140" w:firstLine="280"/>
                      <w:rPr>
                        <w:b/>
                        <w:sz w:val="16"/>
                      </w:rPr>
                    </w:pPr>
                  </w:p>
                  <w:p w14:paraId="40233EC4"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L</w:t>
                    </w:r>
                  </w:p>
                  <w:p w14:paraId="232BC7E3" w14:textId="77777777" w:rsidR="00976AF9" w:rsidRDefault="00976AF9" w:rsidP="00615501">
                    <w:pPr>
                      <w:ind w:left="-140" w:firstLine="280"/>
                      <w:rPr>
                        <w:b/>
                        <w:sz w:val="10"/>
                      </w:rPr>
                    </w:pPr>
                  </w:p>
                  <w:p w14:paraId="61A00B68" w14:textId="77777777" w:rsidR="00976AF9" w:rsidRDefault="00976AF9" w:rsidP="00615501">
                    <w:pPr>
                      <w:ind w:left="-140" w:firstLine="280"/>
                      <w:rPr>
                        <w:b/>
                        <w:sz w:val="16"/>
                      </w:rPr>
                    </w:pPr>
                  </w:p>
                  <w:p w14:paraId="53E27A9C" w14:textId="77777777" w:rsidR="00976AF9" w:rsidRDefault="00976AF9" w:rsidP="00615501">
                    <w:pPr>
                      <w:ind w:left="-140" w:firstLine="280"/>
                      <w:rPr>
                        <w:b/>
                        <w:sz w:val="16"/>
                      </w:rPr>
                    </w:pPr>
                  </w:p>
                  <w:p w14:paraId="328686BE"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M</w:t>
                    </w:r>
                  </w:p>
                  <w:p w14:paraId="6DEBF938" w14:textId="77777777" w:rsidR="00976AF9" w:rsidRDefault="00976AF9" w:rsidP="00615501">
                    <w:pPr>
                      <w:ind w:left="-140" w:firstLine="280"/>
                      <w:rPr>
                        <w:b/>
                        <w:sz w:val="10"/>
                      </w:rPr>
                    </w:pPr>
                  </w:p>
                  <w:p w14:paraId="10C4BD27" w14:textId="77777777" w:rsidR="00976AF9" w:rsidRDefault="00976AF9" w:rsidP="00615501">
                    <w:pPr>
                      <w:ind w:left="-140" w:firstLine="280"/>
                      <w:rPr>
                        <w:b/>
                        <w:sz w:val="16"/>
                      </w:rPr>
                    </w:pPr>
                  </w:p>
                  <w:p w14:paraId="6699328B" w14:textId="77777777" w:rsidR="00976AF9" w:rsidRDefault="00976AF9" w:rsidP="00615501">
                    <w:pPr>
                      <w:ind w:left="-140" w:firstLine="280"/>
                      <w:rPr>
                        <w:b/>
                        <w:sz w:val="16"/>
                      </w:rPr>
                    </w:pPr>
                  </w:p>
                  <w:p w14:paraId="1E34F33D"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N</w:t>
                    </w:r>
                  </w:p>
                  <w:p w14:paraId="70641E7C" w14:textId="77777777" w:rsidR="00976AF9" w:rsidRDefault="00976AF9" w:rsidP="00615501">
                    <w:pPr>
                      <w:ind w:left="-140" w:firstLine="280"/>
                      <w:rPr>
                        <w:b/>
                        <w:sz w:val="10"/>
                      </w:rPr>
                    </w:pPr>
                  </w:p>
                  <w:p w14:paraId="4BF26525" w14:textId="77777777" w:rsidR="00976AF9" w:rsidRDefault="00976AF9" w:rsidP="00615501">
                    <w:pPr>
                      <w:ind w:left="-140" w:firstLine="280"/>
                      <w:rPr>
                        <w:b/>
                        <w:sz w:val="16"/>
                      </w:rPr>
                    </w:pPr>
                  </w:p>
                  <w:p w14:paraId="2D1F1E13" w14:textId="77777777" w:rsidR="00976AF9" w:rsidRDefault="00976AF9" w:rsidP="00615501">
                    <w:pPr>
                      <w:ind w:left="-140" w:firstLine="280"/>
                      <w:rPr>
                        <w:b/>
                        <w:sz w:val="16"/>
                      </w:rPr>
                    </w:pPr>
                  </w:p>
                  <w:p w14:paraId="1DD18C61"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O</w:t>
                    </w:r>
                  </w:p>
                  <w:p w14:paraId="0B03380A" w14:textId="77777777" w:rsidR="00976AF9" w:rsidRDefault="00976AF9" w:rsidP="00615501">
                    <w:pPr>
                      <w:ind w:left="-140" w:firstLine="280"/>
                      <w:rPr>
                        <w:b/>
                        <w:sz w:val="10"/>
                      </w:rPr>
                    </w:pPr>
                  </w:p>
                  <w:p w14:paraId="15898019" w14:textId="77777777" w:rsidR="00976AF9" w:rsidRDefault="00976AF9" w:rsidP="00615501">
                    <w:pPr>
                      <w:ind w:left="-140" w:firstLine="280"/>
                      <w:rPr>
                        <w:b/>
                        <w:sz w:val="16"/>
                      </w:rPr>
                    </w:pPr>
                  </w:p>
                  <w:p w14:paraId="5703F5DB" w14:textId="77777777" w:rsidR="00976AF9" w:rsidRDefault="00976AF9" w:rsidP="00615501">
                    <w:pPr>
                      <w:ind w:left="-140" w:firstLine="280"/>
                      <w:rPr>
                        <w:b/>
                        <w:sz w:val="16"/>
                      </w:rPr>
                    </w:pPr>
                  </w:p>
                  <w:p w14:paraId="4DFBA3EE"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P</w:t>
                    </w:r>
                  </w:p>
                  <w:p w14:paraId="49CCC557" w14:textId="77777777" w:rsidR="00976AF9" w:rsidRDefault="00976AF9" w:rsidP="00615501">
                    <w:pPr>
                      <w:ind w:left="-140" w:firstLine="280"/>
                      <w:rPr>
                        <w:b/>
                        <w:sz w:val="10"/>
                      </w:rPr>
                    </w:pPr>
                  </w:p>
                  <w:p w14:paraId="4FBB7950" w14:textId="77777777" w:rsidR="00976AF9" w:rsidRDefault="00976AF9" w:rsidP="00615501">
                    <w:pPr>
                      <w:ind w:left="-140" w:firstLine="280"/>
                      <w:rPr>
                        <w:b/>
                        <w:sz w:val="16"/>
                      </w:rPr>
                    </w:pPr>
                  </w:p>
                  <w:p w14:paraId="6629E2AD" w14:textId="77777777" w:rsidR="00976AF9" w:rsidRDefault="00976AF9" w:rsidP="00615501">
                    <w:pPr>
                      <w:ind w:left="-140" w:firstLine="280"/>
                      <w:rPr>
                        <w:b/>
                        <w:sz w:val="16"/>
                      </w:rPr>
                    </w:pPr>
                  </w:p>
                  <w:p w14:paraId="6FEA0746"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Q</w:t>
                    </w:r>
                  </w:p>
                  <w:p w14:paraId="0025EF03" w14:textId="77777777" w:rsidR="00976AF9" w:rsidRDefault="00976AF9" w:rsidP="00615501">
                    <w:pPr>
                      <w:ind w:left="-140" w:firstLine="280"/>
                      <w:rPr>
                        <w:b/>
                        <w:sz w:val="10"/>
                      </w:rPr>
                    </w:pPr>
                  </w:p>
                  <w:p w14:paraId="4A4EECD4" w14:textId="77777777" w:rsidR="00976AF9" w:rsidRDefault="00976AF9" w:rsidP="00615501">
                    <w:pPr>
                      <w:ind w:left="-140" w:firstLine="280"/>
                      <w:rPr>
                        <w:b/>
                        <w:sz w:val="16"/>
                      </w:rPr>
                    </w:pPr>
                  </w:p>
                  <w:p w14:paraId="50E05755" w14:textId="77777777" w:rsidR="00976AF9" w:rsidRDefault="00976AF9" w:rsidP="00615501">
                    <w:pPr>
                      <w:ind w:left="-140" w:firstLine="280"/>
                      <w:rPr>
                        <w:b/>
                        <w:sz w:val="16"/>
                      </w:rPr>
                    </w:pPr>
                  </w:p>
                  <w:p w14:paraId="498349B2"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R</w:t>
                    </w:r>
                  </w:p>
                  <w:p w14:paraId="4CAF0822" w14:textId="77777777" w:rsidR="00976AF9" w:rsidRDefault="00976AF9" w:rsidP="00615501">
                    <w:pPr>
                      <w:ind w:left="-140" w:firstLine="280"/>
                      <w:rPr>
                        <w:b/>
                        <w:sz w:val="10"/>
                      </w:rPr>
                    </w:pPr>
                  </w:p>
                  <w:p w14:paraId="71D7CB5A" w14:textId="77777777" w:rsidR="00976AF9" w:rsidRDefault="00976AF9" w:rsidP="00615501">
                    <w:pPr>
                      <w:ind w:left="-140" w:firstLine="280"/>
                      <w:rPr>
                        <w:b/>
                        <w:sz w:val="16"/>
                      </w:rPr>
                    </w:pPr>
                  </w:p>
                  <w:p w14:paraId="7EA13513" w14:textId="77777777" w:rsidR="00976AF9" w:rsidRDefault="00976AF9" w:rsidP="00615501">
                    <w:pPr>
                      <w:ind w:left="-140" w:firstLine="280"/>
                      <w:rPr>
                        <w:b/>
                        <w:sz w:val="16"/>
                      </w:rPr>
                    </w:pPr>
                  </w:p>
                  <w:p w14:paraId="097E2400"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S</w:t>
                    </w:r>
                  </w:p>
                  <w:p w14:paraId="4737BE7C" w14:textId="77777777" w:rsidR="00976AF9" w:rsidRDefault="00976AF9" w:rsidP="00615501">
                    <w:pPr>
                      <w:ind w:left="-140" w:firstLine="280"/>
                      <w:rPr>
                        <w:b/>
                        <w:sz w:val="10"/>
                      </w:rPr>
                    </w:pPr>
                  </w:p>
                  <w:p w14:paraId="40937483" w14:textId="77777777" w:rsidR="00976AF9" w:rsidRDefault="00976AF9" w:rsidP="00615501">
                    <w:pPr>
                      <w:ind w:left="-140" w:firstLine="280"/>
                      <w:rPr>
                        <w:b/>
                        <w:sz w:val="16"/>
                      </w:rPr>
                    </w:pPr>
                  </w:p>
                  <w:p w14:paraId="73E99AC8" w14:textId="77777777" w:rsidR="00976AF9" w:rsidRDefault="00976AF9" w:rsidP="00615501">
                    <w:pPr>
                      <w:ind w:left="-140" w:firstLine="280"/>
                      <w:rPr>
                        <w:b/>
                        <w:sz w:val="16"/>
                      </w:rPr>
                    </w:pPr>
                  </w:p>
                  <w:p w14:paraId="63E3D8A6"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T</w:t>
                    </w:r>
                  </w:p>
                  <w:p w14:paraId="36FB4B05" w14:textId="77777777" w:rsidR="00976AF9" w:rsidRDefault="00976AF9" w:rsidP="00615501">
                    <w:pPr>
                      <w:ind w:left="-140" w:firstLine="280"/>
                      <w:rPr>
                        <w:b/>
                        <w:sz w:val="10"/>
                      </w:rPr>
                    </w:pPr>
                  </w:p>
                  <w:p w14:paraId="6179DC2D" w14:textId="77777777" w:rsidR="00976AF9" w:rsidRDefault="00976AF9" w:rsidP="00615501">
                    <w:pPr>
                      <w:ind w:left="-140" w:firstLine="280"/>
                      <w:rPr>
                        <w:b/>
                        <w:sz w:val="16"/>
                      </w:rPr>
                    </w:pPr>
                  </w:p>
                  <w:p w14:paraId="1B0090A1" w14:textId="77777777" w:rsidR="00976AF9" w:rsidRDefault="00976AF9" w:rsidP="00615501">
                    <w:pPr>
                      <w:ind w:left="-140" w:firstLine="280"/>
                      <w:rPr>
                        <w:b/>
                        <w:sz w:val="16"/>
                      </w:rPr>
                    </w:pPr>
                  </w:p>
                  <w:p w14:paraId="7FB921A3" w14:textId="77777777" w:rsidR="00976AF9" w:rsidRDefault="00976AF9" w:rsidP="00615501">
                    <w:pPr>
                      <w:ind w:left="-140" w:firstLine="280"/>
                      <w:rPr>
                        <w:b/>
                        <w:sz w:val="16"/>
                      </w:rPr>
                    </w:pPr>
                    <w:r>
                      <w:rPr>
                        <w:rFonts w:eastAsia="PMingLiU" w:hint="eastAsia"/>
                        <w:b/>
                        <w:sz w:val="20"/>
                        <w:lang w:eastAsia="zh-TW"/>
                      </w:rPr>
                      <w:t xml:space="preserve"> </w:t>
                    </w:r>
                    <w:r>
                      <w:rPr>
                        <w:rFonts w:hint="eastAsia"/>
                        <w:b/>
                        <w:sz w:val="20"/>
                      </w:rPr>
                      <w:t>U</w:t>
                    </w:r>
                  </w:p>
                  <w:p w14:paraId="7C4C7068" w14:textId="77777777" w:rsidR="00976AF9" w:rsidRDefault="00976AF9" w:rsidP="00615501">
                    <w:pPr>
                      <w:ind w:left="-140" w:firstLine="280"/>
                      <w:rPr>
                        <w:b/>
                        <w:sz w:val="10"/>
                      </w:rPr>
                    </w:pPr>
                  </w:p>
                  <w:p w14:paraId="1B815246" w14:textId="77777777" w:rsidR="00976AF9" w:rsidRDefault="00976AF9" w:rsidP="00615501">
                    <w:pPr>
                      <w:ind w:left="-140" w:firstLine="280"/>
                      <w:rPr>
                        <w:b/>
                        <w:sz w:val="16"/>
                      </w:rPr>
                    </w:pPr>
                  </w:p>
                  <w:p w14:paraId="4B3E1115" w14:textId="77777777" w:rsidR="00976AF9" w:rsidRDefault="00976AF9" w:rsidP="00615501">
                    <w:pPr>
                      <w:ind w:left="-140" w:firstLine="280"/>
                      <w:rPr>
                        <w:b/>
                        <w:sz w:val="16"/>
                      </w:rPr>
                    </w:pPr>
                  </w:p>
                  <w:p w14:paraId="272241AD" w14:textId="77777777" w:rsidR="00976AF9" w:rsidRDefault="00976AF9" w:rsidP="00615501">
                    <w:pPr>
                      <w:pStyle w:val="Heading3"/>
                      <w:ind w:left="-140" w:firstLine="280"/>
                      <w:jc w:val="left"/>
                    </w:pPr>
                    <w:r>
                      <w:rPr>
                        <w:rFonts w:eastAsia="PMingLiU" w:hint="eastAsia"/>
                        <w:lang w:eastAsia="zh-TW"/>
                      </w:rPr>
                      <w:t xml:space="preserve"> </w:t>
                    </w: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63674"/>
    <w:multiLevelType w:val="hybridMultilevel"/>
    <w:tmpl w:val="710658F0"/>
    <w:lvl w:ilvl="0" w:tplc="9F62088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7C260AA"/>
    <w:multiLevelType w:val="hybridMultilevel"/>
    <w:tmpl w:val="350A4B50"/>
    <w:lvl w:ilvl="0" w:tplc="A3CC393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A503FFE"/>
    <w:multiLevelType w:val="hybridMultilevel"/>
    <w:tmpl w:val="3C1EA7A4"/>
    <w:lvl w:ilvl="0" w:tplc="FFFFFFFF">
      <w:start w:val="1"/>
      <w:numFmt w:val="decimal"/>
      <w:lvlText w:val="(%1)"/>
      <w:lvlJc w:val="left"/>
      <w:pPr>
        <w:ind w:left="1420" w:hanging="70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D4708CD"/>
    <w:multiLevelType w:val="hybridMultilevel"/>
    <w:tmpl w:val="AB7415A4"/>
    <w:lvl w:ilvl="0" w:tplc="9A123898">
      <w:start w:val="1"/>
      <w:numFmt w:val="decimal"/>
      <w:lvlText w:val="(%1)"/>
      <w:lvlJc w:val="left"/>
      <w:pPr>
        <w:ind w:left="1800" w:hanging="360"/>
      </w:pPr>
      <w:rPr>
        <w:rFonts w:hint="default"/>
        <w:color w:val="000000" w:themeColor="text1"/>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D7C0B25"/>
    <w:multiLevelType w:val="hybridMultilevel"/>
    <w:tmpl w:val="596CDAD8"/>
    <w:lvl w:ilvl="0" w:tplc="486A97C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0AA6F0C"/>
    <w:multiLevelType w:val="hybridMultilevel"/>
    <w:tmpl w:val="829AE34C"/>
    <w:lvl w:ilvl="0" w:tplc="3E4409F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23F312E"/>
    <w:multiLevelType w:val="hybridMultilevel"/>
    <w:tmpl w:val="27BE31B6"/>
    <w:lvl w:ilvl="0" w:tplc="9D48570E">
      <w:start w:val="1"/>
      <w:numFmt w:val="decimal"/>
      <w:lvlText w:val="(%1)"/>
      <w:lvlJc w:val="left"/>
      <w:pPr>
        <w:ind w:left="1800" w:hanging="360"/>
      </w:pPr>
      <w:rPr>
        <w:rFonts w:hint="default"/>
        <w:color w:val="000000" w:themeColor="text1"/>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220A7F0D"/>
    <w:multiLevelType w:val="hybridMultilevel"/>
    <w:tmpl w:val="A7D2B63A"/>
    <w:lvl w:ilvl="0" w:tplc="5F2484B6">
      <w:start w:val="1"/>
      <w:numFmt w:val="lowerLetter"/>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7B76195"/>
    <w:multiLevelType w:val="multilevel"/>
    <w:tmpl w:val="CAD6125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3)"/>
      <w:lvlJc w:val="left"/>
      <w:pPr>
        <w:ind w:left="1080" w:hanging="360"/>
      </w:pPr>
      <w:rPr>
        <w:rFonts w:hint="default"/>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187839"/>
    <w:multiLevelType w:val="hybridMultilevel"/>
    <w:tmpl w:val="4BB60ECE"/>
    <w:lvl w:ilvl="0" w:tplc="1A9C4466">
      <w:start w:val="1"/>
      <w:numFmt w:val="decimal"/>
      <w:lvlText w:val="%1."/>
      <w:lvlJc w:val="left"/>
      <w:pPr>
        <w:tabs>
          <w:tab w:val="num" w:pos="567"/>
        </w:tabs>
        <w:ind w:left="567" w:hanging="567"/>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619ABF68">
      <w:start w:val="1"/>
      <w:numFmt w:val="decimal"/>
      <w:lvlText w:val="(%2)"/>
      <w:lvlJc w:val="left"/>
      <w:pPr>
        <w:tabs>
          <w:tab w:val="num" w:pos="1134"/>
        </w:tabs>
        <w:ind w:left="1134" w:hanging="567"/>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C97AF638">
      <w:start w:val="1"/>
      <w:numFmt w:val="lowerLetter"/>
      <w:lvlText w:val="(%3)"/>
      <w:lvlJc w:val="left"/>
      <w:pPr>
        <w:tabs>
          <w:tab w:val="num" w:pos="1701"/>
        </w:tabs>
        <w:ind w:left="1701" w:hanging="567"/>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015B78"/>
    <w:multiLevelType w:val="hybridMultilevel"/>
    <w:tmpl w:val="00DC67A2"/>
    <w:lvl w:ilvl="0" w:tplc="9ECC9808">
      <w:start w:val="1"/>
      <w:numFmt w:val="decimal"/>
      <w:lvlText w:val="(%1)"/>
      <w:lvlJc w:val="left"/>
      <w:pPr>
        <w:ind w:left="1440" w:hanging="360"/>
      </w:pPr>
      <w:rPr>
        <w:rFonts w:hint="eastAsia"/>
        <w:b w:val="0"/>
      </w:rPr>
    </w:lvl>
    <w:lvl w:ilvl="1" w:tplc="26B6640A">
      <w:start w:val="1"/>
      <w:numFmt w:val="decimal"/>
      <w:lvlText w:val="7.%2."/>
      <w:lvlJc w:val="left"/>
      <w:pPr>
        <w:ind w:left="2160" w:hanging="360"/>
      </w:pPr>
      <w:rPr>
        <w:rFonts w:hint="eastAsia"/>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F01E6A"/>
    <w:multiLevelType w:val="hybridMultilevel"/>
    <w:tmpl w:val="3C1EA7A4"/>
    <w:lvl w:ilvl="0" w:tplc="A814989C">
      <w:start w:val="1"/>
      <w:numFmt w:val="decimal"/>
      <w:lvlText w:val="(%1)"/>
      <w:lvlJc w:val="left"/>
      <w:pPr>
        <w:ind w:left="1420" w:hanging="70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CFC6DDF"/>
    <w:multiLevelType w:val="hybridMultilevel"/>
    <w:tmpl w:val="FB1CFBCA"/>
    <w:lvl w:ilvl="0" w:tplc="9ECC9808">
      <w:start w:val="1"/>
      <w:numFmt w:val="decimal"/>
      <w:lvlText w:val="(%1)"/>
      <w:lvlJc w:val="left"/>
      <w:pPr>
        <w:ind w:left="1440" w:hanging="360"/>
      </w:pPr>
      <w:rPr>
        <w:rFonts w:hint="eastAsia"/>
        <w:b w:val="0"/>
      </w:rPr>
    </w:lvl>
    <w:lvl w:ilvl="1" w:tplc="09484DB8">
      <w:start w:val="1"/>
      <w:numFmt w:val="decimal"/>
      <w:lvlText w:val="5.%2."/>
      <w:lvlJc w:val="left"/>
      <w:pPr>
        <w:ind w:left="2160" w:hanging="360"/>
      </w:pPr>
      <w:rPr>
        <w:rFonts w:hint="eastAsia"/>
        <w:b w:val="0"/>
      </w:rPr>
    </w:lvl>
    <w:lvl w:ilvl="2" w:tplc="FC62F0A2">
      <w:start w:val="1"/>
      <w:numFmt w:val="lowerRoman"/>
      <w:lvlText w:val="(%3)"/>
      <w:lvlJc w:val="right"/>
      <w:pPr>
        <w:ind w:left="2880" w:hanging="180"/>
      </w:pPr>
      <w:rPr>
        <w:rFonts w:hint="default"/>
        <w:b w:val="0"/>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E69374C"/>
    <w:multiLevelType w:val="multilevel"/>
    <w:tmpl w:val="DED05788"/>
    <w:styleLink w:val="RACSC"/>
    <w:lvl w:ilvl="0">
      <w:start w:val="1"/>
      <w:numFmt w:val="decimal"/>
      <w:lvlText w:val="%1."/>
      <w:lvlJc w:val="left"/>
      <w:pPr>
        <w:ind w:left="720" w:hanging="720"/>
      </w:pPr>
      <w:rPr>
        <w:rFonts w:hint="default"/>
      </w:rPr>
    </w:lvl>
    <w:lvl w:ilvl="1">
      <w:start w:val="1"/>
      <w:numFmt w:val="decimal"/>
      <w:lvlText w:val="(%2)"/>
      <w:lvlJc w:val="left"/>
      <w:pPr>
        <w:ind w:left="1440" w:hanging="720"/>
      </w:pPr>
      <w:rPr>
        <w:rFonts w:hint="default"/>
      </w:rPr>
    </w:lvl>
    <w:lvl w:ilvl="2">
      <w:start w:val="1"/>
      <w:numFmt w:val="lowerLetter"/>
      <w:lvlText w:val="(%3)"/>
      <w:lvlJc w:val="left"/>
      <w:pPr>
        <w:tabs>
          <w:tab w:val="num" w:pos="2232"/>
        </w:tabs>
        <w:ind w:left="2160" w:hanging="720"/>
      </w:pPr>
      <w:rPr>
        <w:rFonts w:hint="default"/>
      </w:rPr>
    </w:lvl>
    <w:lvl w:ilvl="3">
      <w:start w:val="1"/>
      <w:numFmt w:val="lowerRoman"/>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13466C6"/>
    <w:multiLevelType w:val="hybridMultilevel"/>
    <w:tmpl w:val="8A8241F6"/>
    <w:lvl w:ilvl="0" w:tplc="9ECC9808">
      <w:start w:val="1"/>
      <w:numFmt w:val="decimal"/>
      <w:lvlText w:val="(%1)"/>
      <w:lvlJc w:val="left"/>
      <w:pPr>
        <w:ind w:left="1440" w:hanging="360"/>
      </w:pPr>
      <w:rPr>
        <w:rFonts w:hint="eastAsia"/>
        <w:b w:val="0"/>
      </w:rPr>
    </w:lvl>
    <w:lvl w:ilvl="1" w:tplc="2F54F6D0">
      <w:start w:val="1"/>
      <w:numFmt w:val="lowerRoman"/>
      <w:lvlText w:val="(%2)"/>
      <w:lvlJc w:val="right"/>
      <w:pPr>
        <w:ind w:left="2160" w:hanging="360"/>
      </w:pPr>
      <w:rPr>
        <w:rFonts w:hint="default"/>
        <w:b w:val="0"/>
      </w:rPr>
    </w:lvl>
    <w:lvl w:ilvl="2" w:tplc="FC62F0A2">
      <w:start w:val="1"/>
      <w:numFmt w:val="lowerRoman"/>
      <w:lvlText w:val="(%3)"/>
      <w:lvlJc w:val="right"/>
      <w:pPr>
        <w:ind w:left="2880" w:hanging="180"/>
      </w:pPr>
      <w:rPr>
        <w:rFonts w:hint="default"/>
        <w:b w:val="0"/>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261039C"/>
    <w:multiLevelType w:val="hybridMultilevel"/>
    <w:tmpl w:val="66C28F0A"/>
    <w:lvl w:ilvl="0" w:tplc="9ECC9808">
      <w:start w:val="1"/>
      <w:numFmt w:val="decimal"/>
      <w:lvlText w:val="(%1)"/>
      <w:lvlJc w:val="left"/>
      <w:pPr>
        <w:ind w:left="1440" w:hanging="360"/>
      </w:pPr>
      <w:rPr>
        <w:rFonts w:hint="eastAsia"/>
        <w:b w:val="0"/>
      </w:rPr>
    </w:lvl>
    <w:lvl w:ilvl="1" w:tplc="09484DB8">
      <w:start w:val="1"/>
      <w:numFmt w:val="decimal"/>
      <w:lvlText w:val="5.%2."/>
      <w:lvlJc w:val="left"/>
      <w:pPr>
        <w:ind w:left="2160" w:hanging="360"/>
      </w:pPr>
      <w:rPr>
        <w:rFonts w:hint="eastAsia"/>
        <w:b w:val="0"/>
      </w:rPr>
    </w:lvl>
    <w:lvl w:ilvl="2" w:tplc="BF549904">
      <w:start w:val="1"/>
      <w:numFmt w:val="lowerLetter"/>
      <w:lvlText w:val="(%3)"/>
      <w:lvlJc w:val="left"/>
      <w:pPr>
        <w:ind w:left="2880" w:hanging="180"/>
      </w:pPr>
      <w:rPr>
        <w:rFonts w:hint="default"/>
        <w:b w:val="0"/>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5AB1487"/>
    <w:multiLevelType w:val="hybridMultilevel"/>
    <w:tmpl w:val="892AB914"/>
    <w:lvl w:ilvl="0" w:tplc="5AD8626E">
      <w:start w:val="2"/>
      <w:numFmt w:val="lowerRoman"/>
      <w:lvlText w:val="(%1)"/>
      <w:lvlJc w:val="right"/>
      <w:pPr>
        <w:ind w:left="2880" w:hanging="18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B284F"/>
    <w:multiLevelType w:val="hybridMultilevel"/>
    <w:tmpl w:val="B6B48A08"/>
    <w:lvl w:ilvl="0" w:tplc="C00C1390">
      <w:start w:val="1"/>
      <w:numFmt w:val="decimal"/>
      <w:lvlText w:val="(%1)"/>
      <w:lvlJc w:val="left"/>
      <w:pPr>
        <w:ind w:left="2880" w:hanging="180"/>
      </w:pPr>
      <w:rPr>
        <w:rFonts w:hint="eastAsia"/>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075CC3"/>
    <w:multiLevelType w:val="hybridMultilevel"/>
    <w:tmpl w:val="3F8C5D12"/>
    <w:lvl w:ilvl="0" w:tplc="14267E0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41D95E45"/>
    <w:multiLevelType w:val="hybridMultilevel"/>
    <w:tmpl w:val="BEB0DB70"/>
    <w:lvl w:ilvl="0" w:tplc="9ECC9808">
      <w:start w:val="1"/>
      <w:numFmt w:val="decimal"/>
      <w:lvlText w:val="(%1)"/>
      <w:lvlJc w:val="left"/>
      <w:pPr>
        <w:ind w:left="1440" w:hanging="360"/>
      </w:pPr>
      <w:rPr>
        <w:rFonts w:hint="eastAsia"/>
        <w:b w:val="0"/>
      </w:rPr>
    </w:lvl>
    <w:lvl w:ilvl="1" w:tplc="2F54F6D0">
      <w:start w:val="1"/>
      <w:numFmt w:val="lowerRoman"/>
      <w:lvlText w:val="(%2)"/>
      <w:lvlJc w:val="right"/>
      <w:pPr>
        <w:ind w:left="2160" w:hanging="360"/>
      </w:pPr>
      <w:rPr>
        <w:rFonts w:hint="default"/>
        <w:b w:val="0"/>
      </w:rPr>
    </w:lvl>
    <w:lvl w:ilvl="2" w:tplc="FC62F0A2">
      <w:start w:val="1"/>
      <w:numFmt w:val="lowerRoman"/>
      <w:lvlText w:val="(%3)"/>
      <w:lvlJc w:val="right"/>
      <w:pPr>
        <w:ind w:left="2880" w:hanging="180"/>
      </w:pPr>
      <w:rPr>
        <w:rFonts w:hint="default"/>
        <w:b w:val="0"/>
      </w:rPr>
    </w:lvl>
    <w:lvl w:ilvl="3" w:tplc="BF549904">
      <w:start w:val="1"/>
      <w:numFmt w:val="lowerLetter"/>
      <w:lvlText w:val="(%4)"/>
      <w:lvlJc w:val="left"/>
      <w:pPr>
        <w:ind w:left="3600" w:hanging="360"/>
      </w:pPr>
      <w:rPr>
        <w:rFonts w:hint="default"/>
        <w:b w:val="0"/>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E1285E"/>
    <w:multiLevelType w:val="hybridMultilevel"/>
    <w:tmpl w:val="2422A578"/>
    <w:lvl w:ilvl="0" w:tplc="F8D4A054">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422F486A"/>
    <w:multiLevelType w:val="hybridMultilevel"/>
    <w:tmpl w:val="E2C0772C"/>
    <w:lvl w:ilvl="0" w:tplc="727C96C0">
      <w:start w:val="1"/>
      <w:numFmt w:val="decimal"/>
      <w:lvlText w:val="(%1)"/>
      <w:lvlJc w:val="left"/>
      <w:pPr>
        <w:ind w:left="1180" w:hanging="4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2FE5904"/>
    <w:multiLevelType w:val="multilevel"/>
    <w:tmpl w:val="0AF84A9C"/>
    <w:lvl w:ilvl="0">
      <w:start w:val="1"/>
      <w:numFmt w:val="decimal"/>
      <w:lvlText w:val="%1."/>
      <w:lvlJc w:val="left"/>
      <w:pPr>
        <w:tabs>
          <w:tab w:val="num" w:pos="720"/>
        </w:tabs>
        <w:ind w:left="720" w:hanging="720"/>
      </w:pPr>
      <w:rPr>
        <w:rFonts w:hint="default"/>
        <w:b w:val="0"/>
        <w:color w:val="000000" w:themeColor="text1"/>
      </w:rPr>
    </w:lvl>
    <w:lvl w:ilvl="1">
      <w:start w:val="1"/>
      <w:numFmt w:val="decimal"/>
      <w:lvlText w:val="%1.%2"/>
      <w:lvlJc w:val="left"/>
      <w:pPr>
        <w:tabs>
          <w:tab w:val="num" w:pos="720"/>
        </w:tabs>
        <w:ind w:left="1440" w:hanging="720"/>
      </w:pPr>
      <w:rPr>
        <w:rFonts w:hint="default"/>
        <w:b w:val="0"/>
      </w:rPr>
    </w:lvl>
    <w:lvl w:ilvl="2">
      <w:start w:val="1"/>
      <w:numFmt w:val="lowerLetter"/>
      <w:lvlText w:val="%1.%2(%3)"/>
      <w:lvlJc w:val="left"/>
      <w:pPr>
        <w:tabs>
          <w:tab w:val="num" w:pos="2160"/>
        </w:tabs>
        <w:ind w:left="2160" w:hanging="720"/>
      </w:pPr>
      <w:rPr>
        <w:rFonts w:hint="default"/>
      </w:rPr>
    </w:lvl>
    <w:lvl w:ilvl="3">
      <w:start w:val="1"/>
      <w:numFmt w:val="lowerRoman"/>
      <w:lvlText w:val="(%4)"/>
      <w:lvlJc w:val="left"/>
      <w:pPr>
        <w:tabs>
          <w:tab w:val="num" w:pos="1440"/>
        </w:tabs>
        <w:ind w:left="288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2FF00B9"/>
    <w:multiLevelType w:val="hybridMultilevel"/>
    <w:tmpl w:val="F35E2072"/>
    <w:lvl w:ilvl="0" w:tplc="92AC4A5E">
      <w:start w:val="1"/>
      <w:numFmt w:val="decimal"/>
      <w:lvlText w:val="(%1)"/>
      <w:lvlJc w:val="right"/>
      <w:pPr>
        <w:ind w:left="1440" w:hanging="360"/>
      </w:pPr>
      <w:rPr>
        <w:rFonts w:hint="eastAsia"/>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74E51AE"/>
    <w:multiLevelType w:val="hybridMultilevel"/>
    <w:tmpl w:val="BB7E885A"/>
    <w:lvl w:ilvl="0" w:tplc="0AB4136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491B5469"/>
    <w:multiLevelType w:val="hybridMultilevel"/>
    <w:tmpl w:val="827E9660"/>
    <w:lvl w:ilvl="0" w:tplc="08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86542"/>
    <w:multiLevelType w:val="multilevel"/>
    <w:tmpl w:val="CEC85370"/>
    <w:lvl w:ilvl="0">
      <w:start w:val="1"/>
      <w:numFmt w:val="decimal"/>
      <w:lvlText w:val="(%1)"/>
      <w:lvlJc w:val="left"/>
      <w:pPr>
        <w:ind w:left="360" w:hanging="360"/>
      </w:pPr>
      <w:rPr>
        <w:rFonts w:hint="eastAsia"/>
        <w:b w:val="0"/>
        <w:bCs w:val="0"/>
      </w:rPr>
    </w:lvl>
    <w:lvl w:ilvl="1">
      <w:start w:val="1"/>
      <w:numFmt w:val="decimal"/>
      <w:lvlText w:val="%1.%2."/>
      <w:lvlJc w:val="left"/>
      <w:pPr>
        <w:ind w:left="792" w:hanging="432"/>
      </w:pPr>
      <w:rPr>
        <w:b w:val="0"/>
        <w:bCs w:val="0"/>
      </w:rPr>
    </w:lvl>
    <w:lvl w:ilvl="2">
      <w:start w:val="1"/>
      <w:numFmt w:val="decimal"/>
      <w:lvlText w:val="(%3)"/>
      <w:lvlJc w:val="left"/>
      <w:pPr>
        <w:ind w:left="1080" w:hanging="360"/>
      </w:pPr>
      <w:rPr>
        <w:rFonts w:hint="default"/>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D174030"/>
    <w:multiLevelType w:val="hybridMultilevel"/>
    <w:tmpl w:val="0FDE31B6"/>
    <w:lvl w:ilvl="0" w:tplc="9ECC9808">
      <w:start w:val="1"/>
      <w:numFmt w:val="decimal"/>
      <w:lvlText w:val="(%1)"/>
      <w:lvlJc w:val="left"/>
      <w:pPr>
        <w:ind w:left="1440" w:hanging="360"/>
      </w:pPr>
      <w:rPr>
        <w:rFonts w:hint="eastAsia"/>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00F219A"/>
    <w:multiLevelType w:val="hybridMultilevel"/>
    <w:tmpl w:val="9BDA8C12"/>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2DE444B"/>
    <w:multiLevelType w:val="hybridMultilevel"/>
    <w:tmpl w:val="64022816"/>
    <w:lvl w:ilvl="0" w:tplc="A9CA553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59E20933"/>
    <w:multiLevelType w:val="hybridMultilevel"/>
    <w:tmpl w:val="8444B64A"/>
    <w:lvl w:ilvl="0" w:tplc="E5C2F214">
      <w:start w:val="1"/>
      <w:numFmt w:val="decimal"/>
      <w:lvlText w:val="(%1)"/>
      <w:lvlJc w:val="left"/>
      <w:pPr>
        <w:ind w:left="1800" w:hanging="360"/>
      </w:pPr>
      <w:rPr>
        <w:rFonts w:hint="default"/>
        <w:i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15:restartNumberingAfterBreak="0">
    <w:nsid w:val="5A74528A"/>
    <w:multiLevelType w:val="hybridMultilevel"/>
    <w:tmpl w:val="68ECC766"/>
    <w:lvl w:ilvl="0" w:tplc="FC62F0A2">
      <w:start w:val="1"/>
      <w:numFmt w:val="lowerRoman"/>
      <w:lvlText w:val="(%1)"/>
      <w:lvlJc w:val="right"/>
      <w:pPr>
        <w:ind w:left="2880" w:hanging="18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236483"/>
    <w:multiLevelType w:val="hybridMultilevel"/>
    <w:tmpl w:val="AF7012CE"/>
    <w:lvl w:ilvl="0" w:tplc="5C4AF8B4">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15:restartNumberingAfterBreak="0">
    <w:nsid w:val="5F976581"/>
    <w:multiLevelType w:val="multilevel"/>
    <w:tmpl w:val="C0A06D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lowerLetter"/>
      <w:lvlText w:val="(%3)"/>
      <w:lvlJc w:val="left"/>
      <w:pPr>
        <w:tabs>
          <w:tab w:val="num" w:pos="2160"/>
        </w:tabs>
        <w:ind w:left="2160" w:hanging="720"/>
      </w:pPr>
      <w:rPr>
        <w:rFonts w:ascii="Times New Roman" w:eastAsia="宋体" w:hAnsi="Times New Roman" w:cs="Times New Roman"/>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64892944"/>
    <w:multiLevelType w:val="multilevel"/>
    <w:tmpl w:val="47D89DF2"/>
    <w:lvl w:ilvl="0">
      <w:start w:val="1"/>
      <w:numFmt w:val="decimal"/>
      <w:lvlText w:val="%1."/>
      <w:lvlJc w:val="left"/>
      <w:pPr>
        <w:tabs>
          <w:tab w:val="num" w:pos="720"/>
        </w:tabs>
        <w:ind w:left="720" w:hanging="720"/>
      </w:pPr>
      <w:rPr>
        <w:rFonts w:hint="default"/>
        <w:b w:val="0"/>
        <w:strike w:val="0"/>
        <w:color w:val="000000" w:themeColor="text1"/>
      </w:rPr>
    </w:lvl>
    <w:lvl w:ilvl="1">
      <w:start w:val="1"/>
      <w:numFmt w:val="decimal"/>
      <w:lvlText w:val="%1.%2"/>
      <w:lvlJc w:val="left"/>
      <w:pPr>
        <w:tabs>
          <w:tab w:val="num" w:pos="720"/>
        </w:tabs>
        <w:ind w:left="1440" w:hanging="720"/>
      </w:pPr>
      <w:rPr>
        <w:rFonts w:hint="default"/>
        <w:b w:val="0"/>
        <w:color w:val="000000" w:themeColor="text1"/>
      </w:rPr>
    </w:lvl>
    <w:lvl w:ilvl="2">
      <w:start w:val="1"/>
      <w:numFmt w:val="lowerLetter"/>
      <w:lvlText w:val="%1.%2(%3)"/>
      <w:lvlJc w:val="left"/>
      <w:pPr>
        <w:tabs>
          <w:tab w:val="num" w:pos="2160"/>
        </w:tabs>
        <w:ind w:left="2160" w:hanging="720"/>
      </w:pPr>
      <w:rPr>
        <w:rFonts w:hint="default"/>
      </w:rPr>
    </w:lvl>
    <w:lvl w:ilvl="3">
      <w:start w:val="1"/>
      <w:numFmt w:val="lowerRoman"/>
      <w:lvlText w:val="(%4)"/>
      <w:lvlJc w:val="left"/>
      <w:pPr>
        <w:tabs>
          <w:tab w:val="num" w:pos="1440"/>
        </w:tabs>
        <w:ind w:left="288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62B5933"/>
    <w:multiLevelType w:val="hybridMultilevel"/>
    <w:tmpl w:val="855A7682"/>
    <w:lvl w:ilvl="0" w:tplc="9ECC9808">
      <w:start w:val="1"/>
      <w:numFmt w:val="decimal"/>
      <w:lvlText w:val="(%1)"/>
      <w:lvlJc w:val="left"/>
      <w:pPr>
        <w:ind w:left="1440" w:hanging="360"/>
      </w:pPr>
      <w:rPr>
        <w:rFonts w:hint="eastAsia"/>
        <w:b w:val="0"/>
      </w:rPr>
    </w:lvl>
    <w:lvl w:ilvl="1" w:tplc="2F54F6D0">
      <w:start w:val="1"/>
      <w:numFmt w:val="lowerRoman"/>
      <w:lvlText w:val="(%2)"/>
      <w:lvlJc w:val="right"/>
      <w:pPr>
        <w:ind w:left="2160" w:hanging="360"/>
      </w:pPr>
      <w:rPr>
        <w:rFonts w:hint="default"/>
        <w:b w:val="0"/>
      </w:rPr>
    </w:lvl>
    <w:lvl w:ilvl="2" w:tplc="FC62F0A2">
      <w:start w:val="1"/>
      <w:numFmt w:val="lowerRoman"/>
      <w:lvlText w:val="(%3)"/>
      <w:lvlJc w:val="right"/>
      <w:pPr>
        <w:ind w:left="2880" w:hanging="180"/>
      </w:pPr>
      <w:rPr>
        <w:rFonts w:hint="default"/>
        <w:b w:val="0"/>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8F07D70"/>
    <w:multiLevelType w:val="hybridMultilevel"/>
    <w:tmpl w:val="1A207D84"/>
    <w:lvl w:ilvl="0" w:tplc="3BDE0DF6">
      <w:start w:val="1"/>
      <w:numFmt w:val="lowerLetter"/>
      <w:lvlText w:val="(%1)"/>
      <w:lvlJc w:val="left"/>
      <w:pPr>
        <w:ind w:left="2158" w:hanging="740"/>
      </w:pPr>
      <w:rPr>
        <w:rFonts w:hint="default"/>
        <w:color w:val="000000" w:themeColor="text1"/>
      </w:rPr>
    </w:lvl>
    <w:lvl w:ilvl="1" w:tplc="08090019">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37" w15:restartNumberingAfterBreak="0">
    <w:nsid w:val="69B62EB8"/>
    <w:multiLevelType w:val="hybridMultilevel"/>
    <w:tmpl w:val="59081C2C"/>
    <w:lvl w:ilvl="0" w:tplc="07803D6E">
      <w:start w:val="1"/>
      <w:numFmt w:val="decimal"/>
      <w:pStyle w:val="Bob1"/>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BA911F6"/>
    <w:multiLevelType w:val="hybridMultilevel"/>
    <w:tmpl w:val="3C1EA7A4"/>
    <w:lvl w:ilvl="0" w:tplc="FFFFFFFF">
      <w:start w:val="1"/>
      <w:numFmt w:val="decimal"/>
      <w:lvlText w:val="(%1)"/>
      <w:lvlJc w:val="left"/>
      <w:pPr>
        <w:ind w:left="1420" w:hanging="70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6C204768"/>
    <w:multiLevelType w:val="hybridMultilevel"/>
    <w:tmpl w:val="9F56169C"/>
    <w:lvl w:ilvl="0" w:tplc="D7546F36">
      <w:start w:val="1"/>
      <w:numFmt w:val="lowerRoman"/>
      <w:lvlText w:val="(%1)"/>
      <w:lvlJc w:val="left"/>
      <w:pPr>
        <w:ind w:left="2448" w:hanging="720"/>
      </w:pPr>
      <w:rPr>
        <w:rFonts w:hint="default"/>
        <w:b w:val="0"/>
        <w:bCs w:val="0"/>
      </w:rPr>
    </w:lvl>
    <w:lvl w:ilvl="1" w:tplc="08090019" w:tentative="1">
      <w:start w:val="1"/>
      <w:numFmt w:val="lowerLetter"/>
      <w:lvlText w:val="%2."/>
      <w:lvlJc w:val="left"/>
      <w:pPr>
        <w:ind w:left="2808" w:hanging="360"/>
      </w:pPr>
    </w:lvl>
    <w:lvl w:ilvl="2" w:tplc="0809001B" w:tentative="1">
      <w:start w:val="1"/>
      <w:numFmt w:val="lowerRoman"/>
      <w:lvlText w:val="%3."/>
      <w:lvlJc w:val="right"/>
      <w:pPr>
        <w:ind w:left="3528" w:hanging="180"/>
      </w:pPr>
    </w:lvl>
    <w:lvl w:ilvl="3" w:tplc="0809000F" w:tentative="1">
      <w:start w:val="1"/>
      <w:numFmt w:val="decimal"/>
      <w:lvlText w:val="%4."/>
      <w:lvlJc w:val="left"/>
      <w:pPr>
        <w:ind w:left="4248" w:hanging="360"/>
      </w:pPr>
    </w:lvl>
    <w:lvl w:ilvl="4" w:tplc="08090019" w:tentative="1">
      <w:start w:val="1"/>
      <w:numFmt w:val="lowerLetter"/>
      <w:lvlText w:val="%5."/>
      <w:lvlJc w:val="left"/>
      <w:pPr>
        <w:ind w:left="4968" w:hanging="360"/>
      </w:pPr>
    </w:lvl>
    <w:lvl w:ilvl="5" w:tplc="0809001B" w:tentative="1">
      <w:start w:val="1"/>
      <w:numFmt w:val="lowerRoman"/>
      <w:lvlText w:val="%6."/>
      <w:lvlJc w:val="right"/>
      <w:pPr>
        <w:ind w:left="5688" w:hanging="180"/>
      </w:pPr>
    </w:lvl>
    <w:lvl w:ilvl="6" w:tplc="0809000F" w:tentative="1">
      <w:start w:val="1"/>
      <w:numFmt w:val="decimal"/>
      <w:lvlText w:val="%7."/>
      <w:lvlJc w:val="left"/>
      <w:pPr>
        <w:ind w:left="6408" w:hanging="360"/>
      </w:pPr>
    </w:lvl>
    <w:lvl w:ilvl="7" w:tplc="08090019" w:tentative="1">
      <w:start w:val="1"/>
      <w:numFmt w:val="lowerLetter"/>
      <w:lvlText w:val="%8."/>
      <w:lvlJc w:val="left"/>
      <w:pPr>
        <w:ind w:left="7128" w:hanging="360"/>
      </w:pPr>
    </w:lvl>
    <w:lvl w:ilvl="8" w:tplc="0809001B" w:tentative="1">
      <w:start w:val="1"/>
      <w:numFmt w:val="lowerRoman"/>
      <w:lvlText w:val="%9."/>
      <w:lvlJc w:val="right"/>
      <w:pPr>
        <w:ind w:left="7848" w:hanging="180"/>
      </w:pPr>
    </w:lvl>
  </w:abstractNum>
  <w:abstractNum w:abstractNumId="40" w15:restartNumberingAfterBreak="0">
    <w:nsid w:val="6CD611D5"/>
    <w:multiLevelType w:val="hybridMultilevel"/>
    <w:tmpl w:val="8586DE56"/>
    <w:lvl w:ilvl="0" w:tplc="FFFFFFFF">
      <w:start w:val="1"/>
      <w:numFmt w:val="decimal"/>
      <w:pStyle w:val="ar-draft"/>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70B92CD3"/>
    <w:multiLevelType w:val="hybridMultilevel"/>
    <w:tmpl w:val="A13AD3A2"/>
    <w:lvl w:ilvl="0" w:tplc="3548964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2" w15:restartNumberingAfterBreak="0">
    <w:nsid w:val="7CD67367"/>
    <w:multiLevelType w:val="hybridMultilevel"/>
    <w:tmpl w:val="22B28EE0"/>
    <w:lvl w:ilvl="0" w:tplc="5E5EC0E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3" w15:restartNumberingAfterBreak="0">
    <w:nsid w:val="7F23474D"/>
    <w:multiLevelType w:val="hybridMultilevel"/>
    <w:tmpl w:val="41C48D42"/>
    <w:lvl w:ilvl="0" w:tplc="494C723E">
      <w:start w:val="1"/>
      <w:numFmt w:val="decimal"/>
      <w:lvlText w:val="(%1)"/>
      <w:lvlJc w:val="left"/>
      <w:pPr>
        <w:ind w:left="1800" w:hanging="360"/>
      </w:pPr>
      <w:rPr>
        <w:rFonts w:hint="default"/>
        <w:color w:val="auto"/>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40"/>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37"/>
  </w:num>
  <w:num w:numId="5">
    <w:abstractNumId w:val="13"/>
  </w:num>
  <w:num w:numId="6">
    <w:abstractNumId w:val="2"/>
  </w:num>
  <w:num w:numId="7">
    <w:abstractNumId w:val="38"/>
  </w:num>
  <w:num w:numId="8">
    <w:abstractNumId w:val="25"/>
  </w:num>
  <w:num w:numId="9">
    <w:abstractNumId w:val="23"/>
  </w:num>
  <w:num w:numId="10">
    <w:abstractNumId w:val="28"/>
  </w:num>
  <w:num w:numId="11">
    <w:abstractNumId w:val="43"/>
  </w:num>
  <w:num w:numId="12">
    <w:abstractNumId w:val="22"/>
  </w:num>
  <w:num w:numId="13">
    <w:abstractNumId w:val="34"/>
  </w:num>
  <w:num w:numId="14">
    <w:abstractNumId w:val="32"/>
  </w:num>
  <w:num w:numId="15">
    <w:abstractNumId w:val="29"/>
  </w:num>
  <w:num w:numId="16">
    <w:abstractNumId w:val="5"/>
  </w:num>
  <w:num w:numId="17">
    <w:abstractNumId w:val="0"/>
  </w:num>
  <w:num w:numId="18">
    <w:abstractNumId w:val="6"/>
  </w:num>
  <w:num w:numId="19">
    <w:abstractNumId w:val="36"/>
  </w:num>
  <w:num w:numId="20">
    <w:abstractNumId w:val="1"/>
  </w:num>
  <w:num w:numId="21">
    <w:abstractNumId w:val="24"/>
  </w:num>
  <w:num w:numId="22">
    <w:abstractNumId w:val="30"/>
  </w:num>
  <w:num w:numId="23">
    <w:abstractNumId w:val="21"/>
  </w:num>
  <w:num w:numId="24">
    <w:abstractNumId w:val="41"/>
  </w:num>
  <w:num w:numId="25">
    <w:abstractNumId w:val="4"/>
  </w:num>
  <w:num w:numId="26">
    <w:abstractNumId w:val="20"/>
  </w:num>
  <w:num w:numId="27">
    <w:abstractNumId w:val="42"/>
  </w:num>
  <w:num w:numId="28">
    <w:abstractNumId w:val="3"/>
  </w:num>
  <w:num w:numId="29">
    <w:abstractNumId w:val="18"/>
  </w:num>
  <w:num w:numId="30">
    <w:abstractNumId w:val="8"/>
  </w:num>
  <w:num w:numId="31">
    <w:abstractNumId w:val="39"/>
  </w:num>
  <w:num w:numId="32">
    <w:abstractNumId w:val="7"/>
  </w:num>
  <w:num w:numId="33">
    <w:abstractNumId w:val="26"/>
  </w:num>
  <w:num w:numId="34">
    <w:abstractNumId w:val="27"/>
  </w:num>
  <w:num w:numId="35">
    <w:abstractNumId w:val="12"/>
  </w:num>
  <w:num w:numId="36">
    <w:abstractNumId w:val="14"/>
  </w:num>
  <w:num w:numId="37">
    <w:abstractNumId w:val="35"/>
  </w:num>
  <w:num w:numId="38">
    <w:abstractNumId w:val="19"/>
  </w:num>
  <w:num w:numId="39">
    <w:abstractNumId w:val="17"/>
  </w:num>
  <w:num w:numId="40">
    <w:abstractNumId w:val="15"/>
  </w:num>
  <w:num w:numId="41">
    <w:abstractNumId w:val="10"/>
  </w:num>
  <w:num w:numId="42">
    <w:abstractNumId w:val="31"/>
  </w:num>
  <w:num w:numId="43">
    <w:abstractNumId w:val="16"/>
  </w:num>
  <w:num w:numId="44">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GrammaticalErrors/>
  <w:activeWritingStyle w:appName="MSWord" w:lang="en-GB" w:vendorID="64" w:dllVersion="6" w:nlCheck="1" w:checkStyle="1"/>
  <w:activeWritingStyle w:appName="MSWord" w:lang="en-US" w:vendorID="64" w:dllVersion="6" w:nlCheck="1" w:checkStyle="1"/>
  <w:activeWritingStyle w:appName="MSWord" w:lang="zh-TW" w:vendorID="64" w:dllVersion="5" w:nlCheck="1" w:checkStyle="1"/>
  <w:activeWritingStyle w:appName="MSWord" w:lang="zh-HK" w:vendorID="64" w:dllVersion="5" w:nlCheck="1" w:checkStyle="1"/>
  <w:activeWritingStyle w:appName="MSWord" w:lang="zh-CN" w:vendorID="64" w:dllVersion="5" w:nlCheck="1" w:checkStyle="1"/>
  <w:activeWritingStyle w:appName="MSWord" w:lang="en-AU"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HK"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n-HK" w:vendorID="64" w:dllVersion="131078" w:nlCheck="1" w:checkStyle="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DDBAB4E-9EEF-4AB3-BBA2-1BF15E1698FE}"/>
    <w:docVar w:name="dgnword-eventsink" w:val="969098756928"/>
  </w:docVars>
  <w:rsids>
    <w:rsidRoot w:val="00536703"/>
    <w:rsid w:val="00000245"/>
    <w:rsid w:val="00000320"/>
    <w:rsid w:val="00000366"/>
    <w:rsid w:val="00000462"/>
    <w:rsid w:val="00000546"/>
    <w:rsid w:val="00000552"/>
    <w:rsid w:val="00000678"/>
    <w:rsid w:val="000007F5"/>
    <w:rsid w:val="00000824"/>
    <w:rsid w:val="00000956"/>
    <w:rsid w:val="00000A04"/>
    <w:rsid w:val="00000BC6"/>
    <w:rsid w:val="00000F8C"/>
    <w:rsid w:val="00001180"/>
    <w:rsid w:val="00001451"/>
    <w:rsid w:val="000015E1"/>
    <w:rsid w:val="0000183F"/>
    <w:rsid w:val="00001B0A"/>
    <w:rsid w:val="00001C9B"/>
    <w:rsid w:val="00002099"/>
    <w:rsid w:val="000020A5"/>
    <w:rsid w:val="00002597"/>
    <w:rsid w:val="000027FF"/>
    <w:rsid w:val="000028C9"/>
    <w:rsid w:val="00002CA0"/>
    <w:rsid w:val="00003207"/>
    <w:rsid w:val="00003742"/>
    <w:rsid w:val="00003777"/>
    <w:rsid w:val="00003A25"/>
    <w:rsid w:val="00003B10"/>
    <w:rsid w:val="00004042"/>
    <w:rsid w:val="000040FB"/>
    <w:rsid w:val="00004293"/>
    <w:rsid w:val="00004363"/>
    <w:rsid w:val="0000444D"/>
    <w:rsid w:val="00004467"/>
    <w:rsid w:val="00004A0C"/>
    <w:rsid w:val="00004AEB"/>
    <w:rsid w:val="00004C05"/>
    <w:rsid w:val="00004C6A"/>
    <w:rsid w:val="00004E82"/>
    <w:rsid w:val="000051D9"/>
    <w:rsid w:val="0000558F"/>
    <w:rsid w:val="0000563B"/>
    <w:rsid w:val="0000563F"/>
    <w:rsid w:val="000056A3"/>
    <w:rsid w:val="00005B6E"/>
    <w:rsid w:val="00005E64"/>
    <w:rsid w:val="00005F08"/>
    <w:rsid w:val="00005FFE"/>
    <w:rsid w:val="00006087"/>
    <w:rsid w:val="000062B4"/>
    <w:rsid w:val="000066CB"/>
    <w:rsid w:val="00006A5B"/>
    <w:rsid w:val="00006B0B"/>
    <w:rsid w:val="00006E0B"/>
    <w:rsid w:val="00007004"/>
    <w:rsid w:val="0000703B"/>
    <w:rsid w:val="000070E6"/>
    <w:rsid w:val="00007168"/>
    <w:rsid w:val="00007351"/>
    <w:rsid w:val="00007601"/>
    <w:rsid w:val="00007849"/>
    <w:rsid w:val="00007905"/>
    <w:rsid w:val="00007A73"/>
    <w:rsid w:val="00007C02"/>
    <w:rsid w:val="00007D4A"/>
    <w:rsid w:val="00007E32"/>
    <w:rsid w:val="00007E91"/>
    <w:rsid w:val="00007F37"/>
    <w:rsid w:val="00007F89"/>
    <w:rsid w:val="00010010"/>
    <w:rsid w:val="00010058"/>
    <w:rsid w:val="00010180"/>
    <w:rsid w:val="000104A1"/>
    <w:rsid w:val="000104BA"/>
    <w:rsid w:val="00010645"/>
    <w:rsid w:val="00010970"/>
    <w:rsid w:val="00010CE2"/>
    <w:rsid w:val="00010DA2"/>
    <w:rsid w:val="00011261"/>
    <w:rsid w:val="00011773"/>
    <w:rsid w:val="000119F6"/>
    <w:rsid w:val="00011A00"/>
    <w:rsid w:val="00011C89"/>
    <w:rsid w:val="00011DB0"/>
    <w:rsid w:val="0001260B"/>
    <w:rsid w:val="00012896"/>
    <w:rsid w:val="00012A62"/>
    <w:rsid w:val="00012CA6"/>
    <w:rsid w:val="00012DC2"/>
    <w:rsid w:val="0001315A"/>
    <w:rsid w:val="000139B5"/>
    <w:rsid w:val="00013C77"/>
    <w:rsid w:val="00013C7F"/>
    <w:rsid w:val="00013FBA"/>
    <w:rsid w:val="0001408B"/>
    <w:rsid w:val="00014124"/>
    <w:rsid w:val="0001425E"/>
    <w:rsid w:val="000142B3"/>
    <w:rsid w:val="0001464D"/>
    <w:rsid w:val="0001484B"/>
    <w:rsid w:val="000148A7"/>
    <w:rsid w:val="00014A6B"/>
    <w:rsid w:val="00014B62"/>
    <w:rsid w:val="00014C3E"/>
    <w:rsid w:val="00014C6E"/>
    <w:rsid w:val="00014F2D"/>
    <w:rsid w:val="0001527F"/>
    <w:rsid w:val="000152DE"/>
    <w:rsid w:val="0001558C"/>
    <w:rsid w:val="000156C4"/>
    <w:rsid w:val="00015A8F"/>
    <w:rsid w:val="00016176"/>
    <w:rsid w:val="00016331"/>
    <w:rsid w:val="00016585"/>
    <w:rsid w:val="00016C86"/>
    <w:rsid w:val="00016CAF"/>
    <w:rsid w:val="00016DA3"/>
    <w:rsid w:val="00016E15"/>
    <w:rsid w:val="00016E42"/>
    <w:rsid w:val="00016F1A"/>
    <w:rsid w:val="000170CC"/>
    <w:rsid w:val="00017103"/>
    <w:rsid w:val="000173B5"/>
    <w:rsid w:val="00017483"/>
    <w:rsid w:val="000177FD"/>
    <w:rsid w:val="00017ABB"/>
    <w:rsid w:val="00017D23"/>
    <w:rsid w:val="00020264"/>
    <w:rsid w:val="000207A7"/>
    <w:rsid w:val="00020CED"/>
    <w:rsid w:val="00020E62"/>
    <w:rsid w:val="00021452"/>
    <w:rsid w:val="000218FF"/>
    <w:rsid w:val="00021973"/>
    <w:rsid w:val="0002224D"/>
    <w:rsid w:val="000223A3"/>
    <w:rsid w:val="00022600"/>
    <w:rsid w:val="00022607"/>
    <w:rsid w:val="00022935"/>
    <w:rsid w:val="00022C14"/>
    <w:rsid w:val="0002352B"/>
    <w:rsid w:val="0002354E"/>
    <w:rsid w:val="00023824"/>
    <w:rsid w:val="00023DA4"/>
    <w:rsid w:val="00023E98"/>
    <w:rsid w:val="00024828"/>
    <w:rsid w:val="00024985"/>
    <w:rsid w:val="00024A1C"/>
    <w:rsid w:val="00024B25"/>
    <w:rsid w:val="00024BA4"/>
    <w:rsid w:val="00025955"/>
    <w:rsid w:val="000259EB"/>
    <w:rsid w:val="00025AF4"/>
    <w:rsid w:val="00025B26"/>
    <w:rsid w:val="00025C17"/>
    <w:rsid w:val="00025D16"/>
    <w:rsid w:val="00026282"/>
    <w:rsid w:val="000263B9"/>
    <w:rsid w:val="0002654E"/>
    <w:rsid w:val="00026683"/>
    <w:rsid w:val="000266DB"/>
    <w:rsid w:val="00026758"/>
    <w:rsid w:val="000267E2"/>
    <w:rsid w:val="00026A3C"/>
    <w:rsid w:val="00026DD5"/>
    <w:rsid w:val="00026F0D"/>
    <w:rsid w:val="00026F5A"/>
    <w:rsid w:val="00026F61"/>
    <w:rsid w:val="0002700C"/>
    <w:rsid w:val="00027696"/>
    <w:rsid w:val="000276C5"/>
    <w:rsid w:val="00027838"/>
    <w:rsid w:val="00027A53"/>
    <w:rsid w:val="00027AAF"/>
    <w:rsid w:val="00027F8C"/>
    <w:rsid w:val="0003023B"/>
    <w:rsid w:val="0003023F"/>
    <w:rsid w:val="000302F2"/>
    <w:rsid w:val="00030433"/>
    <w:rsid w:val="00030DCA"/>
    <w:rsid w:val="000312FE"/>
    <w:rsid w:val="00031689"/>
    <w:rsid w:val="000319AE"/>
    <w:rsid w:val="00031ABE"/>
    <w:rsid w:val="00031B01"/>
    <w:rsid w:val="00031B56"/>
    <w:rsid w:val="00031B8C"/>
    <w:rsid w:val="00031FCB"/>
    <w:rsid w:val="0003206B"/>
    <w:rsid w:val="00032570"/>
    <w:rsid w:val="0003260F"/>
    <w:rsid w:val="00032615"/>
    <w:rsid w:val="000326A0"/>
    <w:rsid w:val="0003273F"/>
    <w:rsid w:val="0003274B"/>
    <w:rsid w:val="0003275F"/>
    <w:rsid w:val="00032880"/>
    <w:rsid w:val="00032999"/>
    <w:rsid w:val="000329C2"/>
    <w:rsid w:val="00032A07"/>
    <w:rsid w:val="00032B39"/>
    <w:rsid w:val="00032BB6"/>
    <w:rsid w:val="00032CCB"/>
    <w:rsid w:val="00032DD3"/>
    <w:rsid w:val="00032E01"/>
    <w:rsid w:val="0003304E"/>
    <w:rsid w:val="0003316A"/>
    <w:rsid w:val="000333C4"/>
    <w:rsid w:val="00033732"/>
    <w:rsid w:val="0003382A"/>
    <w:rsid w:val="000338E2"/>
    <w:rsid w:val="00033BF3"/>
    <w:rsid w:val="00033CAC"/>
    <w:rsid w:val="00033E57"/>
    <w:rsid w:val="00033FD2"/>
    <w:rsid w:val="00034130"/>
    <w:rsid w:val="0003416B"/>
    <w:rsid w:val="000347E5"/>
    <w:rsid w:val="00034980"/>
    <w:rsid w:val="00034C00"/>
    <w:rsid w:val="00034E27"/>
    <w:rsid w:val="00034F12"/>
    <w:rsid w:val="0003508A"/>
    <w:rsid w:val="000351CE"/>
    <w:rsid w:val="00035411"/>
    <w:rsid w:val="0003544D"/>
    <w:rsid w:val="00035814"/>
    <w:rsid w:val="00035906"/>
    <w:rsid w:val="000359A2"/>
    <w:rsid w:val="00035CF2"/>
    <w:rsid w:val="00035F8A"/>
    <w:rsid w:val="00035FA1"/>
    <w:rsid w:val="000365F5"/>
    <w:rsid w:val="00036834"/>
    <w:rsid w:val="00036976"/>
    <w:rsid w:val="00036C29"/>
    <w:rsid w:val="00037040"/>
    <w:rsid w:val="0003726E"/>
    <w:rsid w:val="000372AB"/>
    <w:rsid w:val="00037390"/>
    <w:rsid w:val="000374D2"/>
    <w:rsid w:val="0003750C"/>
    <w:rsid w:val="0003772E"/>
    <w:rsid w:val="00037748"/>
    <w:rsid w:val="00037BC3"/>
    <w:rsid w:val="00037C9F"/>
    <w:rsid w:val="00037F4B"/>
    <w:rsid w:val="0004037F"/>
    <w:rsid w:val="00040F58"/>
    <w:rsid w:val="0004106D"/>
    <w:rsid w:val="000412B2"/>
    <w:rsid w:val="00041446"/>
    <w:rsid w:val="000414B6"/>
    <w:rsid w:val="000416E7"/>
    <w:rsid w:val="000417FE"/>
    <w:rsid w:val="00041A15"/>
    <w:rsid w:val="00041D81"/>
    <w:rsid w:val="000420F9"/>
    <w:rsid w:val="0004233D"/>
    <w:rsid w:val="00042350"/>
    <w:rsid w:val="0004244B"/>
    <w:rsid w:val="00042535"/>
    <w:rsid w:val="00042798"/>
    <w:rsid w:val="000430EC"/>
    <w:rsid w:val="00043292"/>
    <w:rsid w:val="000432A0"/>
    <w:rsid w:val="0004337F"/>
    <w:rsid w:val="000433F7"/>
    <w:rsid w:val="00043489"/>
    <w:rsid w:val="000437CD"/>
    <w:rsid w:val="0004390B"/>
    <w:rsid w:val="00043ACE"/>
    <w:rsid w:val="00043B39"/>
    <w:rsid w:val="00043EAC"/>
    <w:rsid w:val="0004424B"/>
    <w:rsid w:val="000442D5"/>
    <w:rsid w:val="000443FD"/>
    <w:rsid w:val="000447E4"/>
    <w:rsid w:val="000449A9"/>
    <w:rsid w:val="00044C78"/>
    <w:rsid w:val="00044CC2"/>
    <w:rsid w:val="00044E1B"/>
    <w:rsid w:val="00044F88"/>
    <w:rsid w:val="000452B9"/>
    <w:rsid w:val="000455B0"/>
    <w:rsid w:val="000457B1"/>
    <w:rsid w:val="00045AD2"/>
    <w:rsid w:val="00045C09"/>
    <w:rsid w:val="00046352"/>
    <w:rsid w:val="000463CC"/>
    <w:rsid w:val="00046644"/>
    <w:rsid w:val="000468CE"/>
    <w:rsid w:val="00046C25"/>
    <w:rsid w:val="00046D6F"/>
    <w:rsid w:val="00046D74"/>
    <w:rsid w:val="00046DED"/>
    <w:rsid w:val="00046E12"/>
    <w:rsid w:val="00046EE0"/>
    <w:rsid w:val="00047014"/>
    <w:rsid w:val="00047056"/>
    <w:rsid w:val="0004728D"/>
    <w:rsid w:val="000473D8"/>
    <w:rsid w:val="0004751B"/>
    <w:rsid w:val="00047E93"/>
    <w:rsid w:val="000500D4"/>
    <w:rsid w:val="00050317"/>
    <w:rsid w:val="00050486"/>
    <w:rsid w:val="000505EB"/>
    <w:rsid w:val="000506FF"/>
    <w:rsid w:val="00050983"/>
    <w:rsid w:val="00050AA5"/>
    <w:rsid w:val="00050E4D"/>
    <w:rsid w:val="00051220"/>
    <w:rsid w:val="00051269"/>
    <w:rsid w:val="00051271"/>
    <w:rsid w:val="000514EF"/>
    <w:rsid w:val="00051626"/>
    <w:rsid w:val="00051638"/>
    <w:rsid w:val="00051854"/>
    <w:rsid w:val="00051A60"/>
    <w:rsid w:val="00051C3E"/>
    <w:rsid w:val="000522DE"/>
    <w:rsid w:val="00052AED"/>
    <w:rsid w:val="00052B13"/>
    <w:rsid w:val="00052E2C"/>
    <w:rsid w:val="00052E60"/>
    <w:rsid w:val="00052E67"/>
    <w:rsid w:val="00052F30"/>
    <w:rsid w:val="00053040"/>
    <w:rsid w:val="000530F1"/>
    <w:rsid w:val="000536A6"/>
    <w:rsid w:val="0005374C"/>
    <w:rsid w:val="00053A77"/>
    <w:rsid w:val="00053DD1"/>
    <w:rsid w:val="00054354"/>
    <w:rsid w:val="0005447B"/>
    <w:rsid w:val="000544C9"/>
    <w:rsid w:val="000545E5"/>
    <w:rsid w:val="000546C5"/>
    <w:rsid w:val="00054BA0"/>
    <w:rsid w:val="00054CED"/>
    <w:rsid w:val="000550AD"/>
    <w:rsid w:val="000551FF"/>
    <w:rsid w:val="000552A3"/>
    <w:rsid w:val="000554DB"/>
    <w:rsid w:val="000555B5"/>
    <w:rsid w:val="000555D1"/>
    <w:rsid w:val="00055942"/>
    <w:rsid w:val="000559CE"/>
    <w:rsid w:val="00055A70"/>
    <w:rsid w:val="00055A9A"/>
    <w:rsid w:val="00055C80"/>
    <w:rsid w:val="00055CB1"/>
    <w:rsid w:val="00055CE0"/>
    <w:rsid w:val="00055F2D"/>
    <w:rsid w:val="000566B6"/>
    <w:rsid w:val="00056AD2"/>
    <w:rsid w:val="00056C07"/>
    <w:rsid w:val="00056C39"/>
    <w:rsid w:val="000570BC"/>
    <w:rsid w:val="000573B8"/>
    <w:rsid w:val="0005770F"/>
    <w:rsid w:val="0005787C"/>
    <w:rsid w:val="00057932"/>
    <w:rsid w:val="00057AE7"/>
    <w:rsid w:val="00057B7C"/>
    <w:rsid w:val="00057DC0"/>
    <w:rsid w:val="00057E48"/>
    <w:rsid w:val="00057F52"/>
    <w:rsid w:val="000601B5"/>
    <w:rsid w:val="000601E3"/>
    <w:rsid w:val="00060285"/>
    <w:rsid w:val="0006050C"/>
    <w:rsid w:val="00060558"/>
    <w:rsid w:val="00060607"/>
    <w:rsid w:val="00060610"/>
    <w:rsid w:val="000609A4"/>
    <w:rsid w:val="000609C7"/>
    <w:rsid w:val="00060F17"/>
    <w:rsid w:val="0006115C"/>
    <w:rsid w:val="00061DB5"/>
    <w:rsid w:val="00061E8C"/>
    <w:rsid w:val="0006220A"/>
    <w:rsid w:val="000622E0"/>
    <w:rsid w:val="0006297B"/>
    <w:rsid w:val="00062D5B"/>
    <w:rsid w:val="00062EC0"/>
    <w:rsid w:val="00063081"/>
    <w:rsid w:val="000637A4"/>
    <w:rsid w:val="000637C8"/>
    <w:rsid w:val="00063926"/>
    <w:rsid w:val="00063DB9"/>
    <w:rsid w:val="00063E65"/>
    <w:rsid w:val="00063F39"/>
    <w:rsid w:val="00064182"/>
    <w:rsid w:val="000641E2"/>
    <w:rsid w:val="00064266"/>
    <w:rsid w:val="00064291"/>
    <w:rsid w:val="000645EE"/>
    <w:rsid w:val="000646D1"/>
    <w:rsid w:val="0006471C"/>
    <w:rsid w:val="00064799"/>
    <w:rsid w:val="00064815"/>
    <w:rsid w:val="00064AC1"/>
    <w:rsid w:val="00065109"/>
    <w:rsid w:val="0006518D"/>
    <w:rsid w:val="00065368"/>
    <w:rsid w:val="0006542F"/>
    <w:rsid w:val="00065469"/>
    <w:rsid w:val="000654EC"/>
    <w:rsid w:val="0006553B"/>
    <w:rsid w:val="00065633"/>
    <w:rsid w:val="000657D8"/>
    <w:rsid w:val="00065F74"/>
    <w:rsid w:val="000662A4"/>
    <w:rsid w:val="0006635D"/>
    <w:rsid w:val="000663A2"/>
    <w:rsid w:val="00066477"/>
    <w:rsid w:val="000664E3"/>
    <w:rsid w:val="00066560"/>
    <w:rsid w:val="000665EE"/>
    <w:rsid w:val="000669E8"/>
    <w:rsid w:val="00066A84"/>
    <w:rsid w:val="00066BDE"/>
    <w:rsid w:val="00066CFF"/>
    <w:rsid w:val="00066EAA"/>
    <w:rsid w:val="000673C4"/>
    <w:rsid w:val="00067415"/>
    <w:rsid w:val="0006741B"/>
    <w:rsid w:val="0006753F"/>
    <w:rsid w:val="00067709"/>
    <w:rsid w:val="00067E57"/>
    <w:rsid w:val="00067F43"/>
    <w:rsid w:val="00067F95"/>
    <w:rsid w:val="00067FDC"/>
    <w:rsid w:val="00070177"/>
    <w:rsid w:val="000703CB"/>
    <w:rsid w:val="00070485"/>
    <w:rsid w:val="000704B3"/>
    <w:rsid w:val="00070655"/>
    <w:rsid w:val="000709C5"/>
    <w:rsid w:val="00070AE4"/>
    <w:rsid w:val="00070B1A"/>
    <w:rsid w:val="000712AC"/>
    <w:rsid w:val="000713CF"/>
    <w:rsid w:val="00071611"/>
    <w:rsid w:val="0007183C"/>
    <w:rsid w:val="00071B06"/>
    <w:rsid w:val="00071C91"/>
    <w:rsid w:val="00071D7A"/>
    <w:rsid w:val="00071E5D"/>
    <w:rsid w:val="00071E9B"/>
    <w:rsid w:val="00071F09"/>
    <w:rsid w:val="00071F48"/>
    <w:rsid w:val="000720D3"/>
    <w:rsid w:val="0007211F"/>
    <w:rsid w:val="00072289"/>
    <w:rsid w:val="0007232E"/>
    <w:rsid w:val="000726EA"/>
    <w:rsid w:val="00072795"/>
    <w:rsid w:val="000728A7"/>
    <w:rsid w:val="00072AA6"/>
    <w:rsid w:val="00072B91"/>
    <w:rsid w:val="00072DDA"/>
    <w:rsid w:val="00072E08"/>
    <w:rsid w:val="0007320F"/>
    <w:rsid w:val="00073428"/>
    <w:rsid w:val="0007354D"/>
    <w:rsid w:val="000736EF"/>
    <w:rsid w:val="00073955"/>
    <w:rsid w:val="00073AFF"/>
    <w:rsid w:val="00073C8F"/>
    <w:rsid w:val="00073F5F"/>
    <w:rsid w:val="00074481"/>
    <w:rsid w:val="000744A7"/>
    <w:rsid w:val="000744C9"/>
    <w:rsid w:val="0007471B"/>
    <w:rsid w:val="00074854"/>
    <w:rsid w:val="00074ACB"/>
    <w:rsid w:val="00074C52"/>
    <w:rsid w:val="00074D10"/>
    <w:rsid w:val="00074D1E"/>
    <w:rsid w:val="00074D23"/>
    <w:rsid w:val="00074E15"/>
    <w:rsid w:val="00074E1E"/>
    <w:rsid w:val="00074F16"/>
    <w:rsid w:val="00074F53"/>
    <w:rsid w:val="00075297"/>
    <w:rsid w:val="00075896"/>
    <w:rsid w:val="00075C97"/>
    <w:rsid w:val="00075F48"/>
    <w:rsid w:val="0007618D"/>
    <w:rsid w:val="00076331"/>
    <w:rsid w:val="0007685C"/>
    <w:rsid w:val="00076926"/>
    <w:rsid w:val="00076A16"/>
    <w:rsid w:val="00076A3B"/>
    <w:rsid w:val="00076BAD"/>
    <w:rsid w:val="00076C4E"/>
    <w:rsid w:val="00076CB7"/>
    <w:rsid w:val="00076D41"/>
    <w:rsid w:val="00076DA5"/>
    <w:rsid w:val="00076FC1"/>
    <w:rsid w:val="0007716D"/>
    <w:rsid w:val="00077282"/>
    <w:rsid w:val="00077291"/>
    <w:rsid w:val="000775BF"/>
    <w:rsid w:val="00077611"/>
    <w:rsid w:val="0007775B"/>
    <w:rsid w:val="0007780C"/>
    <w:rsid w:val="00077825"/>
    <w:rsid w:val="00077C28"/>
    <w:rsid w:val="0008000F"/>
    <w:rsid w:val="0008056E"/>
    <w:rsid w:val="000805E0"/>
    <w:rsid w:val="000805F2"/>
    <w:rsid w:val="0008082B"/>
    <w:rsid w:val="00080AD4"/>
    <w:rsid w:val="00080D54"/>
    <w:rsid w:val="00080D6F"/>
    <w:rsid w:val="000810AA"/>
    <w:rsid w:val="000810EF"/>
    <w:rsid w:val="000815F7"/>
    <w:rsid w:val="000816FF"/>
    <w:rsid w:val="00081923"/>
    <w:rsid w:val="000819F9"/>
    <w:rsid w:val="00081A52"/>
    <w:rsid w:val="00081C35"/>
    <w:rsid w:val="00081E29"/>
    <w:rsid w:val="000828C9"/>
    <w:rsid w:val="00082A74"/>
    <w:rsid w:val="00082ACF"/>
    <w:rsid w:val="00082AFB"/>
    <w:rsid w:val="00082D43"/>
    <w:rsid w:val="00082E80"/>
    <w:rsid w:val="00082E89"/>
    <w:rsid w:val="00083122"/>
    <w:rsid w:val="00083167"/>
    <w:rsid w:val="00083239"/>
    <w:rsid w:val="00083664"/>
    <w:rsid w:val="00083847"/>
    <w:rsid w:val="00083F6C"/>
    <w:rsid w:val="00084000"/>
    <w:rsid w:val="00084117"/>
    <w:rsid w:val="00084199"/>
    <w:rsid w:val="00084386"/>
    <w:rsid w:val="00084513"/>
    <w:rsid w:val="00084752"/>
    <w:rsid w:val="00084B87"/>
    <w:rsid w:val="00084BD5"/>
    <w:rsid w:val="00084EF2"/>
    <w:rsid w:val="0008514F"/>
    <w:rsid w:val="0008533B"/>
    <w:rsid w:val="000853D4"/>
    <w:rsid w:val="00085740"/>
    <w:rsid w:val="00085870"/>
    <w:rsid w:val="00085AD0"/>
    <w:rsid w:val="00085B95"/>
    <w:rsid w:val="00085C82"/>
    <w:rsid w:val="00085D4D"/>
    <w:rsid w:val="00085D9F"/>
    <w:rsid w:val="000862F3"/>
    <w:rsid w:val="000864F3"/>
    <w:rsid w:val="00086548"/>
    <w:rsid w:val="000867AD"/>
    <w:rsid w:val="00086A86"/>
    <w:rsid w:val="00086DC5"/>
    <w:rsid w:val="000874DD"/>
    <w:rsid w:val="0008789A"/>
    <w:rsid w:val="0008795D"/>
    <w:rsid w:val="00087BC6"/>
    <w:rsid w:val="00087EFE"/>
    <w:rsid w:val="00087FAE"/>
    <w:rsid w:val="0009002C"/>
    <w:rsid w:val="00090340"/>
    <w:rsid w:val="00090364"/>
    <w:rsid w:val="000903E9"/>
    <w:rsid w:val="00090C34"/>
    <w:rsid w:val="00090C7F"/>
    <w:rsid w:val="00090CE9"/>
    <w:rsid w:val="000912B1"/>
    <w:rsid w:val="00091428"/>
    <w:rsid w:val="00091462"/>
    <w:rsid w:val="000914E8"/>
    <w:rsid w:val="0009168A"/>
    <w:rsid w:val="00091903"/>
    <w:rsid w:val="0009198F"/>
    <w:rsid w:val="00092213"/>
    <w:rsid w:val="00092279"/>
    <w:rsid w:val="000925AF"/>
    <w:rsid w:val="0009263B"/>
    <w:rsid w:val="000926B7"/>
    <w:rsid w:val="000927FF"/>
    <w:rsid w:val="00092955"/>
    <w:rsid w:val="00092B10"/>
    <w:rsid w:val="0009331D"/>
    <w:rsid w:val="0009335A"/>
    <w:rsid w:val="00093539"/>
    <w:rsid w:val="000935EE"/>
    <w:rsid w:val="000936D0"/>
    <w:rsid w:val="00093D16"/>
    <w:rsid w:val="000941D8"/>
    <w:rsid w:val="00094C21"/>
    <w:rsid w:val="0009500D"/>
    <w:rsid w:val="00095096"/>
    <w:rsid w:val="000951AC"/>
    <w:rsid w:val="00095325"/>
    <w:rsid w:val="0009542C"/>
    <w:rsid w:val="00095715"/>
    <w:rsid w:val="0009586A"/>
    <w:rsid w:val="00095B5F"/>
    <w:rsid w:val="00095BE6"/>
    <w:rsid w:val="0009633A"/>
    <w:rsid w:val="0009693D"/>
    <w:rsid w:val="00096B2B"/>
    <w:rsid w:val="00096BFB"/>
    <w:rsid w:val="00096CB7"/>
    <w:rsid w:val="0009711D"/>
    <w:rsid w:val="00097349"/>
    <w:rsid w:val="00097372"/>
    <w:rsid w:val="0009741A"/>
    <w:rsid w:val="00097622"/>
    <w:rsid w:val="00097703"/>
    <w:rsid w:val="00097AA8"/>
    <w:rsid w:val="000A00A9"/>
    <w:rsid w:val="000A00EB"/>
    <w:rsid w:val="000A0823"/>
    <w:rsid w:val="000A0AEB"/>
    <w:rsid w:val="000A0B64"/>
    <w:rsid w:val="000A0BCE"/>
    <w:rsid w:val="000A0C05"/>
    <w:rsid w:val="000A0C3C"/>
    <w:rsid w:val="000A115D"/>
    <w:rsid w:val="000A156F"/>
    <w:rsid w:val="000A1BC7"/>
    <w:rsid w:val="000A1D68"/>
    <w:rsid w:val="000A2123"/>
    <w:rsid w:val="000A2181"/>
    <w:rsid w:val="000A23A1"/>
    <w:rsid w:val="000A241D"/>
    <w:rsid w:val="000A295B"/>
    <w:rsid w:val="000A2A8F"/>
    <w:rsid w:val="000A2C27"/>
    <w:rsid w:val="000A2C95"/>
    <w:rsid w:val="000A2D0B"/>
    <w:rsid w:val="000A2DF0"/>
    <w:rsid w:val="000A300C"/>
    <w:rsid w:val="000A3076"/>
    <w:rsid w:val="000A3121"/>
    <w:rsid w:val="000A3181"/>
    <w:rsid w:val="000A31F2"/>
    <w:rsid w:val="000A335D"/>
    <w:rsid w:val="000A3523"/>
    <w:rsid w:val="000A36B6"/>
    <w:rsid w:val="000A36D7"/>
    <w:rsid w:val="000A37CB"/>
    <w:rsid w:val="000A3BB7"/>
    <w:rsid w:val="000A3C84"/>
    <w:rsid w:val="000A3CBD"/>
    <w:rsid w:val="000A3DAB"/>
    <w:rsid w:val="000A3E35"/>
    <w:rsid w:val="000A3E69"/>
    <w:rsid w:val="000A3F43"/>
    <w:rsid w:val="000A4039"/>
    <w:rsid w:val="000A421A"/>
    <w:rsid w:val="000A4565"/>
    <w:rsid w:val="000A4AAC"/>
    <w:rsid w:val="000A4ABE"/>
    <w:rsid w:val="000A51AB"/>
    <w:rsid w:val="000A5340"/>
    <w:rsid w:val="000A560D"/>
    <w:rsid w:val="000A5725"/>
    <w:rsid w:val="000A574A"/>
    <w:rsid w:val="000A5776"/>
    <w:rsid w:val="000A59FA"/>
    <w:rsid w:val="000A5AA7"/>
    <w:rsid w:val="000A5B3D"/>
    <w:rsid w:val="000A5EA6"/>
    <w:rsid w:val="000A6030"/>
    <w:rsid w:val="000A60F7"/>
    <w:rsid w:val="000A61C4"/>
    <w:rsid w:val="000A63CE"/>
    <w:rsid w:val="000A644E"/>
    <w:rsid w:val="000A6542"/>
    <w:rsid w:val="000A6547"/>
    <w:rsid w:val="000A6625"/>
    <w:rsid w:val="000A68E3"/>
    <w:rsid w:val="000A6A3F"/>
    <w:rsid w:val="000A723B"/>
    <w:rsid w:val="000A736D"/>
    <w:rsid w:val="000A75CD"/>
    <w:rsid w:val="000A7664"/>
    <w:rsid w:val="000A77EE"/>
    <w:rsid w:val="000A7DAD"/>
    <w:rsid w:val="000B00E7"/>
    <w:rsid w:val="000B03CE"/>
    <w:rsid w:val="000B0500"/>
    <w:rsid w:val="000B05B8"/>
    <w:rsid w:val="000B05E0"/>
    <w:rsid w:val="000B06EA"/>
    <w:rsid w:val="000B0709"/>
    <w:rsid w:val="000B095F"/>
    <w:rsid w:val="000B0A35"/>
    <w:rsid w:val="000B0C5B"/>
    <w:rsid w:val="000B0EE1"/>
    <w:rsid w:val="000B13D0"/>
    <w:rsid w:val="000B149C"/>
    <w:rsid w:val="000B14B8"/>
    <w:rsid w:val="000B1559"/>
    <w:rsid w:val="000B174A"/>
    <w:rsid w:val="000B178F"/>
    <w:rsid w:val="000B188D"/>
    <w:rsid w:val="000B1AC4"/>
    <w:rsid w:val="000B1BD9"/>
    <w:rsid w:val="000B209F"/>
    <w:rsid w:val="000B20D9"/>
    <w:rsid w:val="000B29C5"/>
    <w:rsid w:val="000B2A8A"/>
    <w:rsid w:val="000B2A9C"/>
    <w:rsid w:val="000B2C77"/>
    <w:rsid w:val="000B30ED"/>
    <w:rsid w:val="000B3534"/>
    <w:rsid w:val="000B3769"/>
    <w:rsid w:val="000B387D"/>
    <w:rsid w:val="000B3C34"/>
    <w:rsid w:val="000B3F55"/>
    <w:rsid w:val="000B41A2"/>
    <w:rsid w:val="000B4469"/>
    <w:rsid w:val="000B4512"/>
    <w:rsid w:val="000B46E4"/>
    <w:rsid w:val="000B4B3B"/>
    <w:rsid w:val="000B4C57"/>
    <w:rsid w:val="000B4CA2"/>
    <w:rsid w:val="000B4E46"/>
    <w:rsid w:val="000B4F26"/>
    <w:rsid w:val="000B504E"/>
    <w:rsid w:val="000B5223"/>
    <w:rsid w:val="000B52D0"/>
    <w:rsid w:val="000B561F"/>
    <w:rsid w:val="000B568D"/>
    <w:rsid w:val="000B5817"/>
    <w:rsid w:val="000B59CF"/>
    <w:rsid w:val="000B5CBB"/>
    <w:rsid w:val="000B5D1D"/>
    <w:rsid w:val="000B5D43"/>
    <w:rsid w:val="000B5E2E"/>
    <w:rsid w:val="000B5FF5"/>
    <w:rsid w:val="000B6124"/>
    <w:rsid w:val="000B622E"/>
    <w:rsid w:val="000B64AF"/>
    <w:rsid w:val="000B6657"/>
    <w:rsid w:val="000B666F"/>
    <w:rsid w:val="000B67D2"/>
    <w:rsid w:val="000B6882"/>
    <w:rsid w:val="000B68F3"/>
    <w:rsid w:val="000B69FB"/>
    <w:rsid w:val="000B6AA7"/>
    <w:rsid w:val="000B6ADE"/>
    <w:rsid w:val="000B6B0A"/>
    <w:rsid w:val="000B6B57"/>
    <w:rsid w:val="000B6FC3"/>
    <w:rsid w:val="000B6FE2"/>
    <w:rsid w:val="000B700A"/>
    <w:rsid w:val="000B71DB"/>
    <w:rsid w:val="000B7366"/>
    <w:rsid w:val="000B73AB"/>
    <w:rsid w:val="000B7486"/>
    <w:rsid w:val="000B7513"/>
    <w:rsid w:val="000B7BE6"/>
    <w:rsid w:val="000B7CA3"/>
    <w:rsid w:val="000B7CAE"/>
    <w:rsid w:val="000C00BD"/>
    <w:rsid w:val="000C0145"/>
    <w:rsid w:val="000C0228"/>
    <w:rsid w:val="000C0286"/>
    <w:rsid w:val="000C070F"/>
    <w:rsid w:val="000C0934"/>
    <w:rsid w:val="000C0E12"/>
    <w:rsid w:val="000C128F"/>
    <w:rsid w:val="000C1416"/>
    <w:rsid w:val="000C15FE"/>
    <w:rsid w:val="000C1A58"/>
    <w:rsid w:val="000C1B07"/>
    <w:rsid w:val="000C1C36"/>
    <w:rsid w:val="000C1E47"/>
    <w:rsid w:val="000C20A8"/>
    <w:rsid w:val="000C20CF"/>
    <w:rsid w:val="000C222E"/>
    <w:rsid w:val="000C237C"/>
    <w:rsid w:val="000C24AB"/>
    <w:rsid w:val="000C2DB0"/>
    <w:rsid w:val="000C319E"/>
    <w:rsid w:val="000C32B3"/>
    <w:rsid w:val="000C3399"/>
    <w:rsid w:val="000C3604"/>
    <w:rsid w:val="000C374B"/>
    <w:rsid w:val="000C3798"/>
    <w:rsid w:val="000C3963"/>
    <w:rsid w:val="000C3A57"/>
    <w:rsid w:val="000C3C46"/>
    <w:rsid w:val="000C3E1E"/>
    <w:rsid w:val="000C3F69"/>
    <w:rsid w:val="000C418A"/>
    <w:rsid w:val="000C460F"/>
    <w:rsid w:val="000C464D"/>
    <w:rsid w:val="000C483D"/>
    <w:rsid w:val="000C49F6"/>
    <w:rsid w:val="000C4B01"/>
    <w:rsid w:val="000C4C8B"/>
    <w:rsid w:val="000C4ED4"/>
    <w:rsid w:val="000C5102"/>
    <w:rsid w:val="000C5451"/>
    <w:rsid w:val="000C5517"/>
    <w:rsid w:val="000C5AD6"/>
    <w:rsid w:val="000C5B56"/>
    <w:rsid w:val="000C5C51"/>
    <w:rsid w:val="000C5D70"/>
    <w:rsid w:val="000C5DB5"/>
    <w:rsid w:val="000C6007"/>
    <w:rsid w:val="000C6041"/>
    <w:rsid w:val="000C618A"/>
    <w:rsid w:val="000C6221"/>
    <w:rsid w:val="000C6633"/>
    <w:rsid w:val="000C6947"/>
    <w:rsid w:val="000C6AA4"/>
    <w:rsid w:val="000C6D29"/>
    <w:rsid w:val="000C6DDC"/>
    <w:rsid w:val="000C6E74"/>
    <w:rsid w:val="000C6F15"/>
    <w:rsid w:val="000C7563"/>
    <w:rsid w:val="000C7704"/>
    <w:rsid w:val="000C7859"/>
    <w:rsid w:val="000C78E7"/>
    <w:rsid w:val="000C7967"/>
    <w:rsid w:val="000C7B98"/>
    <w:rsid w:val="000C7DC0"/>
    <w:rsid w:val="000D00DD"/>
    <w:rsid w:val="000D0255"/>
    <w:rsid w:val="000D04B2"/>
    <w:rsid w:val="000D0501"/>
    <w:rsid w:val="000D055D"/>
    <w:rsid w:val="000D0C28"/>
    <w:rsid w:val="000D101C"/>
    <w:rsid w:val="000D13D9"/>
    <w:rsid w:val="000D14C5"/>
    <w:rsid w:val="000D1587"/>
    <w:rsid w:val="000D16C1"/>
    <w:rsid w:val="000D1701"/>
    <w:rsid w:val="000D1934"/>
    <w:rsid w:val="000D1A9F"/>
    <w:rsid w:val="000D1D80"/>
    <w:rsid w:val="000D1E56"/>
    <w:rsid w:val="000D203E"/>
    <w:rsid w:val="000D21E2"/>
    <w:rsid w:val="000D23AC"/>
    <w:rsid w:val="000D264A"/>
    <w:rsid w:val="000D26B2"/>
    <w:rsid w:val="000D2B82"/>
    <w:rsid w:val="000D2C33"/>
    <w:rsid w:val="000D2D4D"/>
    <w:rsid w:val="000D2DA6"/>
    <w:rsid w:val="000D34B6"/>
    <w:rsid w:val="000D38C0"/>
    <w:rsid w:val="000D3979"/>
    <w:rsid w:val="000D3A98"/>
    <w:rsid w:val="000D3C04"/>
    <w:rsid w:val="000D3CEE"/>
    <w:rsid w:val="000D3FD2"/>
    <w:rsid w:val="000D3FE2"/>
    <w:rsid w:val="000D419F"/>
    <w:rsid w:val="000D4244"/>
    <w:rsid w:val="000D488D"/>
    <w:rsid w:val="000D498F"/>
    <w:rsid w:val="000D49C4"/>
    <w:rsid w:val="000D4A89"/>
    <w:rsid w:val="000D4C97"/>
    <w:rsid w:val="000D4E0D"/>
    <w:rsid w:val="000D520A"/>
    <w:rsid w:val="000D55D6"/>
    <w:rsid w:val="000D567C"/>
    <w:rsid w:val="000D57CA"/>
    <w:rsid w:val="000D57E9"/>
    <w:rsid w:val="000D58CF"/>
    <w:rsid w:val="000D59A7"/>
    <w:rsid w:val="000D5D36"/>
    <w:rsid w:val="000D5ED3"/>
    <w:rsid w:val="000D6011"/>
    <w:rsid w:val="000D614E"/>
    <w:rsid w:val="000D6262"/>
    <w:rsid w:val="000D63E4"/>
    <w:rsid w:val="000D6530"/>
    <w:rsid w:val="000D6627"/>
    <w:rsid w:val="000D6786"/>
    <w:rsid w:val="000D692D"/>
    <w:rsid w:val="000D6A27"/>
    <w:rsid w:val="000D6A89"/>
    <w:rsid w:val="000D6AAC"/>
    <w:rsid w:val="000D6B93"/>
    <w:rsid w:val="000D6C3A"/>
    <w:rsid w:val="000D6E4B"/>
    <w:rsid w:val="000D6EB9"/>
    <w:rsid w:val="000D704B"/>
    <w:rsid w:val="000D7118"/>
    <w:rsid w:val="000D7122"/>
    <w:rsid w:val="000D7279"/>
    <w:rsid w:val="000D7628"/>
    <w:rsid w:val="000D76C7"/>
    <w:rsid w:val="000D7A5A"/>
    <w:rsid w:val="000D7BC3"/>
    <w:rsid w:val="000D7CBB"/>
    <w:rsid w:val="000D7E8B"/>
    <w:rsid w:val="000E01D9"/>
    <w:rsid w:val="000E0233"/>
    <w:rsid w:val="000E0343"/>
    <w:rsid w:val="000E082D"/>
    <w:rsid w:val="000E0A6D"/>
    <w:rsid w:val="000E0CF6"/>
    <w:rsid w:val="000E0E5A"/>
    <w:rsid w:val="000E0EEA"/>
    <w:rsid w:val="000E0F14"/>
    <w:rsid w:val="000E0F3C"/>
    <w:rsid w:val="000E1173"/>
    <w:rsid w:val="000E1177"/>
    <w:rsid w:val="000E1314"/>
    <w:rsid w:val="000E13CC"/>
    <w:rsid w:val="000E140F"/>
    <w:rsid w:val="000E14AD"/>
    <w:rsid w:val="000E1788"/>
    <w:rsid w:val="000E1AE9"/>
    <w:rsid w:val="000E1BA3"/>
    <w:rsid w:val="000E1CFC"/>
    <w:rsid w:val="000E1F2E"/>
    <w:rsid w:val="000E2071"/>
    <w:rsid w:val="000E254B"/>
    <w:rsid w:val="000E2866"/>
    <w:rsid w:val="000E2AB5"/>
    <w:rsid w:val="000E2D77"/>
    <w:rsid w:val="000E2E0A"/>
    <w:rsid w:val="000E3194"/>
    <w:rsid w:val="000E326C"/>
    <w:rsid w:val="000E33FD"/>
    <w:rsid w:val="000E3592"/>
    <w:rsid w:val="000E35EA"/>
    <w:rsid w:val="000E3C13"/>
    <w:rsid w:val="000E3D19"/>
    <w:rsid w:val="000E3F44"/>
    <w:rsid w:val="000E44EF"/>
    <w:rsid w:val="000E47EF"/>
    <w:rsid w:val="000E4A83"/>
    <w:rsid w:val="000E4C21"/>
    <w:rsid w:val="000E4E2A"/>
    <w:rsid w:val="000E4F38"/>
    <w:rsid w:val="000E4F8C"/>
    <w:rsid w:val="000E4F91"/>
    <w:rsid w:val="000E545D"/>
    <w:rsid w:val="000E54FC"/>
    <w:rsid w:val="000E55D1"/>
    <w:rsid w:val="000E5668"/>
    <w:rsid w:val="000E5706"/>
    <w:rsid w:val="000E5D30"/>
    <w:rsid w:val="000E5D5D"/>
    <w:rsid w:val="000E614A"/>
    <w:rsid w:val="000E63D0"/>
    <w:rsid w:val="000E66F5"/>
    <w:rsid w:val="000E694F"/>
    <w:rsid w:val="000E6A75"/>
    <w:rsid w:val="000E7318"/>
    <w:rsid w:val="000E731C"/>
    <w:rsid w:val="000E7498"/>
    <w:rsid w:val="000E7524"/>
    <w:rsid w:val="000E75FC"/>
    <w:rsid w:val="000E76D2"/>
    <w:rsid w:val="000E7722"/>
    <w:rsid w:val="000E77FA"/>
    <w:rsid w:val="000E7878"/>
    <w:rsid w:val="000E7B34"/>
    <w:rsid w:val="000E7C0B"/>
    <w:rsid w:val="000E7D0D"/>
    <w:rsid w:val="000E7E5E"/>
    <w:rsid w:val="000E7F5C"/>
    <w:rsid w:val="000F00E1"/>
    <w:rsid w:val="000F0135"/>
    <w:rsid w:val="000F0572"/>
    <w:rsid w:val="000F09D7"/>
    <w:rsid w:val="000F0ACB"/>
    <w:rsid w:val="000F0D51"/>
    <w:rsid w:val="000F102A"/>
    <w:rsid w:val="000F145D"/>
    <w:rsid w:val="000F1760"/>
    <w:rsid w:val="000F176C"/>
    <w:rsid w:val="000F18C2"/>
    <w:rsid w:val="000F1B5D"/>
    <w:rsid w:val="000F1D50"/>
    <w:rsid w:val="000F1F2C"/>
    <w:rsid w:val="000F2102"/>
    <w:rsid w:val="000F217D"/>
    <w:rsid w:val="000F24FC"/>
    <w:rsid w:val="000F2552"/>
    <w:rsid w:val="000F26FE"/>
    <w:rsid w:val="000F27E8"/>
    <w:rsid w:val="000F2A3F"/>
    <w:rsid w:val="000F3254"/>
    <w:rsid w:val="000F34D6"/>
    <w:rsid w:val="000F39C3"/>
    <w:rsid w:val="000F3BE5"/>
    <w:rsid w:val="000F3C9D"/>
    <w:rsid w:val="000F3DEA"/>
    <w:rsid w:val="000F3E6B"/>
    <w:rsid w:val="000F3FEF"/>
    <w:rsid w:val="000F42DF"/>
    <w:rsid w:val="000F46B1"/>
    <w:rsid w:val="000F48F9"/>
    <w:rsid w:val="000F4953"/>
    <w:rsid w:val="000F49EC"/>
    <w:rsid w:val="000F4A43"/>
    <w:rsid w:val="000F4CEB"/>
    <w:rsid w:val="000F4F74"/>
    <w:rsid w:val="000F53EF"/>
    <w:rsid w:val="000F572C"/>
    <w:rsid w:val="000F584E"/>
    <w:rsid w:val="000F5E1B"/>
    <w:rsid w:val="000F5E25"/>
    <w:rsid w:val="000F5EBE"/>
    <w:rsid w:val="000F5EC2"/>
    <w:rsid w:val="000F604D"/>
    <w:rsid w:val="000F60CF"/>
    <w:rsid w:val="000F60EB"/>
    <w:rsid w:val="000F61FB"/>
    <w:rsid w:val="000F649D"/>
    <w:rsid w:val="000F64EB"/>
    <w:rsid w:val="000F65D2"/>
    <w:rsid w:val="000F6951"/>
    <w:rsid w:val="000F6D09"/>
    <w:rsid w:val="000F6D42"/>
    <w:rsid w:val="000F6D74"/>
    <w:rsid w:val="000F6EB0"/>
    <w:rsid w:val="000F6EE3"/>
    <w:rsid w:val="000F71A4"/>
    <w:rsid w:val="000F7627"/>
    <w:rsid w:val="000F772C"/>
    <w:rsid w:val="000F78EA"/>
    <w:rsid w:val="000F7AAF"/>
    <w:rsid w:val="000F7C89"/>
    <w:rsid w:val="000F7F02"/>
    <w:rsid w:val="000F7F36"/>
    <w:rsid w:val="001002B4"/>
    <w:rsid w:val="00100716"/>
    <w:rsid w:val="001007C3"/>
    <w:rsid w:val="00100853"/>
    <w:rsid w:val="00100E13"/>
    <w:rsid w:val="00100FB4"/>
    <w:rsid w:val="001010B7"/>
    <w:rsid w:val="001012FA"/>
    <w:rsid w:val="001013F1"/>
    <w:rsid w:val="001013F3"/>
    <w:rsid w:val="00101673"/>
    <w:rsid w:val="00101749"/>
    <w:rsid w:val="00101C40"/>
    <w:rsid w:val="00101EA9"/>
    <w:rsid w:val="001020B3"/>
    <w:rsid w:val="00102423"/>
    <w:rsid w:val="00102603"/>
    <w:rsid w:val="001026A2"/>
    <w:rsid w:val="001026FC"/>
    <w:rsid w:val="00102A32"/>
    <w:rsid w:val="00102C97"/>
    <w:rsid w:val="00102EA1"/>
    <w:rsid w:val="00102F4D"/>
    <w:rsid w:val="001031B0"/>
    <w:rsid w:val="00103360"/>
    <w:rsid w:val="0010360D"/>
    <w:rsid w:val="001036F5"/>
    <w:rsid w:val="00103F68"/>
    <w:rsid w:val="001040FB"/>
    <w:rsid w:val="001045A8"/>
    <w:rsid w:val="00104913"/>
    <w:rsid w:val="00104AB3"/>
    <w:rsid w:val="00104C14"/>
    <w:rsid w:val="00104D21"/>
    <w:rsid w:val="00104F31"/>
    <w:rsid w:val="00105051"/>
    <w:rsid w:val="0010537C"/>
    <w:rsid w:val="00105503"/>
    <w:rsid w:val="00105582"/>
    <w:rsid w:val="00105A0E"/>
    <w:rsid w:val="00105CE6"/>
    <w:rsid w:val="00105D6E"/>
    <w:rsid w:val="00105E9C"/>
    <w:rsid w:val="00106146"/>
    <w:rsid w:val="0010643C"/>
    <w:rsid w:val="0010661B"/>
    <w:rsid w:val="001066F2"/>
    <w:rsid w:val="00106960"/>
    <w:rsid w:val="00106C1B"/>
    <w:rsid w:val="001070B6"/>
    <w:rsid w:val="00107173"/>
    <w:rsid w:val="001071D9"/>
    <w:rsid w:val="00107638"/>
    <w:rsid w:val="00107672"/>
    <w:rsid w:val="00107774"/>
    <w:rsid w:val="00107791"/>
    <w:rsid w:val="0010783B"/>
    <w:rsid w:val="00107ABC"/>
    <w:rsid w:val="00107CF8"/>
    <w:rsid w:val="001101D5"/>
    <w:rsid w:val="0011025E"/>
    <w:rsid w:val="001108B4"/>
    <w:rsid w:val="001108B6"/>
    <w:rsid w:val="00110912"/>
    <w:rsid w:val="00110979"/>
    <w:rsid w:val="00110A13"/>
    <w:rsid w:val="00110B50"/>
    <w:rsid w:val="00110B90"/>
    <w:rsid w:val="00110BF0"/>
    <w:rsid w:val="00110CE0"/>
    <w:rsid w:val="00111183"/>
    <w:rsid w:val="001111DC"/>
    <w:rsid w:val="0011135F"/>
    <w:rsid w:val="00111393"/>
    <w:rsid w:val="00111546"/>
    <w:rsid w:val="00111BB1"/>
    <w:rsid w:val="00111E0C"/>
    <w:rsid w:val="00111F03"/>
    <w:rsid w:val="00111FDF"/>
    <w:rsid w:val="00111FE1"/>
    <w:rsid w:val="001122E0"/>
    <w:rsid w:val="0011256E"/>
    <w:rsid w:val="00112C08"/>
    <w:rsid w:val="00112D24"/>
    <w:rsid w:val="00112FFC"/>
    <w:rsid w:val="00113348"/>
    <w:rsid w:val="0011363E"/>
    <w:rsid w:val="001137F1"/>
    <w:rsid w:val="00113B10"/>
    <w:rsid w:val="00113B4D"/>
    <w:rsid w:val="00113C34"/>
    <w:rsid w:val="00113C55"/>
    <w:rsid w:val="00113C66"/>
    <w:rsid w:val="00113F89"/>
    <w:rsid w:val="0011402F"/>
    <w:rsid w:val="0011403F"/>
    <w:rsid w:val="001142DE"/>
    <w:rsid w:val="00114734"/>
    <w:rsid w:val="001148FB"/>
    <w:rsid w:val="001149F2"/>
    <w:rsid w:val="00114A2C"/>
    <w:rsid w:val="00114B26"/>
    <w:rsid w:val="00114B5C"/>
    <w:rsid w:val="00114D2F"/>
    <w:rsid w:val="00114DA8"/>
    <w:rsid w:val="0011524D"/>
    <w:rsid w:val="001154A9"/>
    <w:rsid w:val="0011581B"/>
    <w:rsid w:val="0011583D"/>
    <w:rsid w:val="00115BF6"/>
    <w:rsid w:val="00115C78"/>
    <w:rsid w:val="0011616C"/>
    <w:rsid w:val="001161ED"/>
    <w:rsid w:val="001162C2"/>
    <w:rsid w:val="00116356"/>
    <w:rsid w:val="00116A5E"/>
    <w:rsid w:val="00116B28"/>
    <w:rsid w:val="00116C88"/>
    <w:rsid w:val="00116E47"/>
    <w:rsid w:val="00116FEF"/>
    <w:rsid w:val="00117177"/>
    <w:rsid w:val="0011731B"/>
    <w:rsid w:val="00117578"/>
    <w:rsid w:val="0011770D"/>
    <w:rsid w:val="00117C08"/>
    <w:rsid w:val="00117C47"/>
    <w:rsid w:val="00117FE9"/>
    <w:rsid w:val="0012020B"/>
    <w:rsid w:val="0012063A"/>
    <w:rsid w:val="0012082A"/>
    <w:rsid w:val="001208BA"/>
    <w:rsid w:val="00120E09"/>
    <w:rsid w:val="00120E91"/>
    <w:rsid w:val="00121339"/>
    <w:rsid w:val="001213AA"/>
    <w:rsid w:val="001214D8"/>
    <w:rsid w:val="001218CE"/>
    <w:rsid w:val="00121A09"/>
    <w:rsid w:val="0012200F"/>
    <w:rsid w:val="001220AC"/>
    <w:rsid w:val="00122208"/>
    <w:rsid w:val="0012233D"/>
    <w:rsid w:val="001223C5"/>
    <w:rsid w:val="0012244A"/>
    <w:rsid w:val="001224A0"/>
    <w:rsid w:val="001224D4"/>
    <w:rsid w:val="001224D8"/>
    <w:rsid w:val="001224F0"/>
    <w:rsid w:val="00122550"/>
    <w:rsid w:val="0012294A"/>
    <w:rsid w:val="00122C25"/>
    <w:rsid w:val="00122D21"/>
    <w:rsid w:val="00122D8C"/>
    <w:rsid w:val="00122E5B"/>
    <w:rsid w:val="00122F29"/>
    <w:rsid w:val="0012328D"/>
    <w:rsid w:val="001232E3"/>
    <w:rsid w:val="00123727"/>
    <w:rsid w:val="001239C3"/>
    <w:rsid w:val="001240FB"/>
    <w:rsid w:val="00124247"/>
    <w:rsid w:val="0012431C"/>
    <w:rsid w:val="0012435D"/>
    <w:rsid w:val="00124377"/>
    <w:rsid w:val="00124397"/>
    <w:rsid w:val="001246A1"/>
    <w:rsid w:val="0012476A"/>
    <w:rsid w:val="00124993"/>
    <w:rsid w:val="00124D27"/>
    <w:rsid w:val="00124E13"/>
    <w:rsid w:val="00124E41"/>
    <w:rsid w:val="00124E80"/>
    <w:rsid w:val="00124EC1"/>
    <w:rsid w:val="00124EC8"/>
    <w:rsid w:val="00124F06"/>
    <w:rsid w:val="00124FB0"/>
    <w:rsid w:val="001251FC"/>
    <w:rsid w:val="001252B8"/>
    <w:rsid w:val="0012532E"/>
    <w:rsid w:val="00125345"/>
    <w:rsid w:val="001254FA"/>
    <w:rsid w:val="0012551F"/>
    <w:rsid w:val="0012579E"/>
    <w:rsid w:val="0012595D"/>
    <w:rsid w:val="00125D9D"/>
    <w:rsid w:val="00125E91"/>
    <w:rsid w:val="00126195"/>
    <w:rsid w:val="001264E8"/>
    <w:rsid w:val="00126645"/>
    <w:rsid w:val="0012687A"/>
    <w:rsid w:val="001268BF"/>
    <w:rsid w:val="0012692E"/>
    <w:rsid w:val="0012697E"/>
    <w:rsid w:val="001269C7"/>
    <w:rsid w:val="00126A71"/>
    <w:rsid w:val="00126AEF"/>
    <w:rsid w:val="00126B7A"/>
    <w:rsid w:val="00126DD7"/>
    <w:rsid w:val="00126E53"/>
    <w:rsid w:val="00126EAA"/>
    <w:rsid w:val="0012705D"/>
    <w:rsid w:val="0012728A"/>
    <w:rsid w:val="00127663"/>
    <w:rsid w:val="0012782A"/>
    <w:rsid w:val="00127866"/>
    <w:rsid w:val="001278A7"/>
    <w:rsid w:val="00127C16"/>
    <w:rsid w:val="00127C33"/>
    <w:rsid w:val="00127D7A"/>
    <w:rsid w:val="00127DD1"/>
    <w:rsid w:val="0013031C"/>
    <w:rsid w:val="001303E1"/>
    <w:rsid w:val="00130720"/>
    <w:rsid w:val="0013088F"/>
    <w:rsid w:val="001308C9"/>
    <w:rsid w:val="001309E6"/>
    <w:rsid w:val="00130B1F"/>
    <w:rsid w:val="00130BE3"/>
    <w:rsid w:val="00130D7A"/>
    <w:rsid w:val="00130DB7"/>
    <w:rsid w:val="00130F85"/>
    <w:rsid w:val="0013100E"/>
    <w:rsid w:val="0013102B"/>
    <w:rsid w:val="001311B1"/>
    <w:rsid w:val="0013122A"/>
    <w:rsid w:val="001313D6"/>
    <w:rsid w:val="0013143D"/>
    <w:rsid w:val="00131521"/>
    <w:rsid w:val="001315C5"/>
    <w:rsid w:val="00131759"/>
    <w:rsid w:val="001318A4"/>
    <w:rsid w:val="001318E3"/>
    <w:rsid w:val="00131E52"/>
    <w:rsid w:val="00131F39"/>
    <w:rsid w:val="00131F75"/>
    <w:rsid w:val="00132167"/>
    <w:rsid w:val="001322A3"/>
    <w:rsid w:val="0013276F"/>
    <w:rsid w:val="001327C3"/>
    <w:rsid w:val="001327DF"/>
    <w:rsid w:val="00132837"/>
    <w:rsid w:val="001329CB"/>
    <w:rsid w:val="00132C40"/>
    <w:rsid w:val="00132E00"/>
    <w:rsid w:val="00133073"/>
    <w:rsid w:val="00133673"/>
    <w:rsid w:val="00133791"/>
    <w:rsid w:val="0013385F"/>
    <w:rsid w:val="001339B7"/>
    <w:rsid w:val="00133A64"/>
    <w:rsid w:val="00133AB3"/>
    <w:rsid w:val="001341F0"/>
    <w:rsid w:val="0013457C"/>
    <w:rsid w:val="001348F4"/>
    <w:rsid w:val="00134DBF"/>
    <w:rsid w:val="00134E7F"/>
    <w:rsid w:val="00134EC8"/>
    <w:rsid w:val="001350AB"/>
    <w:rsid w:val="001352F3"/>
    <w:rsid w:val="00135582"/>
    <w:rsid w:val="001355C7"/>
    <w:rsid w:val="00135712"/>
    <w:rsid w:val="00135A6F"/>
    <w:rsid w:val="00135EF8"/>
    <w:rsid w:val="00136224"/>
    <w:rsid w:val="0013639C"/>
    <w:rsid w:val="0013685A"/>
    <w:rsid w:val="00136861"/>
    <w:rsid w:val="001368A8"/>
    <w:rsid w:val="00136D9D"/>
    <w:rsid w:val="00136F23"/>
    <w:rsid w:val="00137086"/>
    <w:rsid w:val="001373BA"/>
    <w:rsid w:val="00137603"/>
    <w:rsid w:val="00137911"/>
    <w:rsid w:val="00137927"/>
    <w:rsid w:val="001400E6"/>
    <w:rsid w:val="00140335"/>
    <w:rsid w:val="00140439"/>
    <w:rsid w:val="00140668"/>
    <w:rsid w:val="00140676"/>
    <w:rsid w:val="001409A3"/>
    <w:rsid w:val="00140D82"/>
    <w:rsid w:val="00140DE7"/>
    <w:rsid w:val="001410B6"/>
    <w:rsid w:val="001413F7"/>
    <w:rsid w:val="0014155B"/>
    <w:rsid w:val="001415E8"/>
    <w:rsid w:val="001416AF"/>
    <w:rsid w:val="0014180B"/>
    <w:rsid w:val="001418CF"/>
    <w:rsid w:val="00141DB7"/>
    <w:rsid w:val="00142135"/>
    <w:rsid w:val="0014256C"/>
    <w:rsid w:val="00142602"/>
    <w:rsid w:val="001426B1"/>
    <w:rsid w:val="001426D2"/>
    <w:rsid w:val="001427FB"/>
    <w:rsid w:val="001428D5"/>
    <w:rsid w:val="00142C5F"/>
    <w:rsid w:val="00142C93"/>
    <w:rsid w:val="00142E45"/>
    <w:rsid w:val="00142E7A"/>
    <w:rsid w:val="00142F8C"/>
    <w:rsid w:val="001431CC"/>
    <w:rsid w:val="00143241"/>
    <w:rsid w:val="00143323"/>
    <w:rsid w:val="001433CF"/>
    <w:rsid w:val="00143429"/>
    <w:rsid w:val="00143548"/>
    <w:rsid w:val="001437A5"/>
    <w:rsid w:val="001437E7"/>
    <w:rsid w:val="00143D86"/>
    <w:rsid w:val="00143EC3"/>
    <w:rsid w:val="00144157"/>
    <w:rsid w:val="001442BF"/>
    <w:rsid w:val="00144412"/>
    <w:rsid w:val="001446D8"/>
    <w:rsid w:val="0014475A"/>
    <w:rsid w:val="00144AEA"/>
    <w:rsid w:val="00144FEB"/>
    <w:rsid w:val="001453F5"/>
    <w:rsid w:val="00145637"/>
    <w:rsid w:val="00145775"/>
    <w:rsid w:val="00145919"/>
    <w:rsid w:val="00145C8F"/>
    <w:rsid w:val="00145E23"/>
    <w:rsid w:val="00145FDA"/>
    <w:rsid w:val="00146263"/>
    <w:rsid w:val="00146407"/>
    <w:rsid w:val="00146441"/>
    <w:rsid w:val="0014657B"/>
    <w:rsid w:val="00146599"/>
    <w:rsid w:val="001465BA"/>
    <w:rsid w:val="001466D6"/>
    <w:rsid w:val="0014693F"/>
    <w:rsid w:val="00146C8A"/>
    <w:rsid w:val="00146DAA"/>
    <w:rsid w:val="00146EEC"/>
    <w:rsid w:val="00147143"/>
    <w:rsid w:val="00147256"/>
    <w:rsid w:val="0014725E"/>
    <w:rsid w:val="001475E1"/>
    <w:rsid w:val="00147842"/>
    <w:rsid w:val="001478B0"/>
    <w:rsid w:val="00147B11"/>
    <w:rsid w:val="00147BF6"/>
    <w:rsid w:val="00147FD6"/>
    <w:rsid w:val="001506D4"/>
    <w:rsid w:val="00150987"/>
    <w:rsid w:val="00150A96"/>
    <w:rsid w:val="00150B33"/>
    <w:rsid w:val="00151449"/>
    <w:rsid w:val="0015152B"/>
    <w:rsid w:val="00151B9A"/>
    <w:rsid w:val="00151C5F"/>
    <w:rsid w:val="00151CFB"/>
    <w:rsid w:val="00151D26"/>
    <w:rsid w:val="00151DE4"/>
    <w:rsid w:val="00151F84"/>
    <w:rsid w:val="0015249C"/>
    <w:rsid w:val="0015259B"/>
    <w:rsid w:val="00152C0B"/>
    <w:rsid w:val="00152C5D"/>
    <w:rsid w:val="00152CAF"/>
    <w:rsid w:val="00152CBE"/>
    <w:rsid w:val="00152EC3"/>
    <w:rsid w:val="00152F1B"/>
    <w:rsid w:val="00152F26"/>
    <w:rsid w:val="00152F54"/>
    <w:rsid w:val="00153012"/>
    <w:rsid w:val="001530A8"/>
    <w:rsid w:val="00153120"/>
    <w:rsid w:val="00153181"/>
    <w:rsid w:val="001534E1"/>
    <w:rsid w:val="00153537"/>
    <w:rsid w:val="00153777"/>
    <w:rsid w:val="00153862"/>
    <w:rsid w:val="001539AF"/>
    <w:rsid w:val="00153B4B"/>
    <w:rsid w:val="00153B6E"/>
    <w:rsid w:val="00153B78"/>
    <w:rsid w:val="00153BC2"/>
    <w:rsid w:val="00153CD9"/>
    <w:rsid w:val="00153D10"/>
    <w:rsid w:val="00153E9A"/>
    <w:rsid w:val="001540DB"/>
    <w:rsid w:val="001543C7"/>
    <w:rsid w:val="00154909"/>
    <w:rsid w:val="00154D7A"/>
    <w:rsid w:val="00154DFA"/>
    <w:rsid w:val="00154E23"/>
    <w:rsid w:val="00155072"/>
    <w:rsid w:val="00155258"/>
    <w:rsid w:val="001553E5"/>
    <w:rsid w:val="0015549B"/>
    <w:rsid w:val="001555BC"/>
    <w:rsid w:val="00155655"/>
    <w:rsid w:val="001556EF"/>
    <w:rsid w:val="001556F4"/>
    <w:rsid w:val="001557C7"/>
    <w:rsid w:val="0015584F"/>
    <w:rsid w:val="001558B3"/>
    <w:rsid w:val="00155A4A"/>
    <w:rsid w:val="00155B98"/>
    <w:rsid w:val="00155C5A"/>
    <w:rsid w:val="0015646F"/>
    <w:rsid w:val="001565B8"/>
    <w:rsid w:val="001565DC"/>
    <w:rsid w:val="00156866"/>
    <w:rsid w:val="00156B50"/>
    <w:rsid w:val="00156CC4"/>
    <w:rsid w:val="00156DC9"/>
    <w:rsid w:val="001570BE"/>
    <w:rsid w:val="00157274"/>
    <w:rsid w:val="00157571"/>
    <w:rsid w:val="001575AA"/>
    <w:rsid w:val="00157735"/>
    <w:rsid w:val="0015797F"/>
    <w:rsid w:val="00157A0B"/>
    <w:rsid w:val="00157A97"/>
    <w:rsid w:val="00157DD9"/>
    <w:rsid w:val="0016007B"/>
    <w:rsid w:val="00160353"/>
    <w:rsid w:val="00160566"/>
    <w:rsid w:val="00160645"/>
    <w:rsid w:val="001606FA"/>
    <w:rsid w:val="00160875"/>
    <w:rsid w:val="0016089B"/>
    <w:rsid w:val="00160962"/>
    <w:rsid w:val="00160A3F"/>
    <w:rsid w:val="00160CCE"/>
    <w:rsid w:val="00160D8C"/>
    <w:rsid w:val="00160E7E"/>
    <w:rsid w:val="00160FE1"/>
    <w:rsid w:val="0016114C"/>
    <w:rsid w:val="00161D8C"/>
    <w:rsid w:val="00161DBC"/>
    <w:rsid w:val="00161EFD"/>
    <w:rsid w:val="0016262A"/>
    <w:rsid w:val="001628E1"/>
    <w:rsid w:val="00162A6D"/>
    <w:rsid w:val="00162AF4"/>
    <w:rsid w:val="001632D9"/>
    <w:rsid w:val="00163351"/>
    <w:rsid w:val="00163B9E"/>
    <w:rsid w:val="0016420D"/>
    <w:rsid w:val="00164223"/>
    <w:rsid w:val="00164252"/>
    <w:rsid w:val="0016498A"/>
    <w:rsid w:val="00164B28"/>
    <w:rsid w:val="00164E6C"/>
    <w:rsid w:val="001650F3"/>
    <w:rsid w:val="001652C6"/>
    <w:rsid w:val="00165513"/>
    <w:rsid w:val="001655DE"/>
    <w:rsid w:val="00165ABF"/>
    <w:rsid w:val="00165C43"/>
    <w:rsid w:val="00165EB2"/>
    <w:rsid w:val="00165EEB"/>
    <w:rsid w:val="00165FF2"/>
    <w:rsid w:val="0016609B"/>
    <w:rsid w:val="00166235"/>
    <w:rsid w:val="00166238"/>
    <w:rsid w:val="00166286"/>
    <w:rsid w:val="001662F3"/>
    <w:rsid w:val="00166766"/>
    <w:rsid w:val="00166BBB"/>
    <w:rsid w:val="00166CE6"/>
    <w:rsid w:val="00166E6F"/>
    <w:rsid w:val="00167171"/>
    <w:rsid w:val="00167195"/>
    <w:rsid w:val="001673B9"/>
    <w:rsid w:val="001674EF"/>
    <w:rsid w:val="00167619"/>
    <w:rsid w:val="00167759"/>
    <w:rsid w:val="0016775F"/>
    <w:rsid w:val="0016781A"/>
    <w:rsid w:val="00167B46"/>
    <w:rsid w:val="00167BC3"/>
    <w:rsid w:val="00167C7C"/>
    <w:rsid w:val="00167CB1"/>
    <w:rsid w:val="0017003B"/>
    <w:rsid w:val="001700A4"/>
    <w:rsid w:val="001707E7"/>
    <w:rsid w:val="00170920"/>
    <w:rsid w:val="001709D5"/>
    <w:rsid w:val="00170A65"/>
    <w:rsid w:val="00170E14"/>
    <w:rsid w:val="00170F03"/>
    <w:rsid w:val="00170FF3"/>
    <w:rsid w:val="00171300"/>
    <w:rsid w:val="00171819"/>
    <w:rsid w:val="00171B67"/>
    <w:rsid w:val="00171DE2"/>
    <w:rsid w:val="00171E3E"/>
    <w:rsid w:val="00172116"/>
    <w:rsid w:val="00172180"/>
    <w:rsid w:val="00172364"/>
    <w:rsid w:val="00172856"/>
    <w:rsid w:val="00172C00"/>
    <w:rsid w:val="00172D11"/>
    <w:rsid w:val="00172F51"/>
    <w:rsid w:val="0017300B"/>
    <w:rsid w:val="001734EA"/>
    <w:rsid w:val="0017356F"/>
    <w:rsid w:val="001736BE"/>
    <w:rsid w:val="00173922"/>
    <w:rsid w:val="00173A65"/>
    <w:rsid w:val="00173CC0"/>
    <w:rsid w:val="00173F24"/>
    <w:rsid w:val="00173FFF"/>
    <w:rsid w:val="0017430A"/>
    <w:rsid w:val="0017430F"/>
    <w:rsid w:val="00174387"/>
    <w:rsid w:val="00174425"/>
    <w:rsid w:val="001744DB"/>
    <w:rsid w:val="0017450A"/>
    <w:rsid w:val="00174568"/>
    <w:rsid w:val="00174AE5"/>
    <w:rsid w:val="00174CCF"/>
    <w:rsid w:val="00174D27"/>
    <w:rsid w:val="00174F61"/>
    <w:rsid w:val="00174F9F"/>
    <w:rsid w:val="00174FA7"/>
    <w:rsid w:val="00175141"/>
    <w:rsid w:val="0017515B"/>
    <w:rsid w:val="00175160"/>
    <w:rsid w:val="001753AA"/>
    <w:rsid w:val="001754EC"/>
    <w:rsid w:val="0017560C"/>
    <w:rsid w:val="00175BC2"/>
    <w:rsid w:val="00175E1D"/>
    <w:rsid w:val="00175EB1"/>
    <w:rsid w:val="0017609A"/>
    <w:rsid w:val="001760AF"/>
    <w:rsid w:val="00176578"/>
    <w:rsid w:val="00176676"/>
    <w:rsid w:val="001768C5"/>
    <w:rsid w:val="00176F05"/>
    <w:rsid w:val="0017720A"/>
    <w:rsid w:val="001779B4"/>
    <w:rsid w:val="00177C7C"/>
    <w:rsid w:val="00177EF7"/>
    <w:rsid w:val="00177F1A"/>
    <w:rsid w:val="0018058E"/>
    <w:rsid w:val="00180841"/>
    <w:rsid w:val="00180BC2"/>
    <w:rsid w:val="00180DBB"/>
    <w:rsid w:val="00180E2F"/>
    <w:rsid w:val="00181183"/>
    <w:rsid w:val="001812C5"/>
    <w:rsid w:val="0018130D"/>
    <w:rsid w:val="00181644"/>
    <w:rsid w:val="00181859"/>
    <w:rsid w:val="0018196D"/>
    <w:rsid w:val="00181AFC"/>
    <w:rsid w:val="00181CA3"/>
    <w:rsid w:val="0018200D"/>
    <w:rsid w:val="0018213D"/>
    <w:rsid w:val="0018230F"/>
    <w:rsid w:val="00182570"/>
    <w:rsid w:val="0018269A"/>
    <w:rsid w:val="00182A31"/>
    <w:rsid w:val="00182B04"/>
    <w:rsid w:val="00182C36"/>
    <w:rsid w:val="00182C78"/>
    <w:rsid w:val="00182CED"/>
    <w:rsid w:val="00182DAE"/>
    <w:rsid w:val="00182EB7"/>
    <w:rsid w:val="0018374F"/>
    <w:rsid w:val="001838C5"/>
    <w:rsid w:val="00183D66"/>
    <w:rsid w:val="00183F2C"/>
    <w:rsid w:val="001840DA"/>
    <w:rsid w:val="0018411B"/>
    <w:rsid w:val="0018415B"/>
    <w:rsid w:val="00184205"/>
    <w:rsid w:val="001846A3"/>
    <w:rsid w:val="00184A75"/>
    <w:rsid w:val="00184F80"/>
    <w:rsid w:val="00185037"/>
    <w:rsid w:val="00185153"/>
    <w:rsid w:val="001851F8"/>
    <w:rsid w:val="001853A1"/>
    <w:rsid w:val="00185508"/>
    <w:rsid w:val="00185523"/>
    <w:rsid w:val="00185690"/>
    <w:rsid w:val="001856B7"/>
    <w:rsid w:val="001857E5"/>
    <w:rsid w:val="00185A92"/>
    <w:rsid w:val="00185C32"/>
    <w:rsid w:val="0018624A"/>
    <w:rsid w:val="0018628B"/>
    <w:rsid w:val="00186357"/>
    <w:rsid w:val="0018676F"/>
    <w:rsid w:val="00186847"/>
    <w:rsid w:val="001868A6"/>
    <w:rsid w:val="001868CD"/>
    <w:rsid w:val="00186C67"/>
    <w:rsid w:val="00186C6C"/>
    <w:rsid w:val="001870B4"/>
    <w:rsid w:val="0018714C"/>
    <w:rsid w:val="001875F2"/>
    <w:rsid w:val="001877CF"/>
    <w:rsid w:val="00187C80"/>
    <w:rsid w:val="00187FD3"/>
    <w:rsid w:val="0019056C"/>
    <w:rsid w:val="00190625"/>
    <w:rsid w:val="00190631"/>
    <w:rsid w:val="00190723"/>
    <w:rsid w:val="0019081A"/>
    <w:rsid w:val="00190976"/>
    <w:rsid w:val="00190C40"/>
    <w:rsid w:val="00190CEF"/>
    <w:rsid w:val="00191120"/>
    <w:rsid w:val="00191781"/>
    <w:rsid w:val="00191C07"/>
    <w:rsid w:val="00191C0E"/>
    <w:rsid w:val="00191C97"/>
    <w:rsid w:val="00191DB7"/>
    <w:rsid w:val="00191E07"/>
    <w:rsid w:val="0019240D"/>
    <w:rsid w:val="001924BF"/>
    <w:rsid w:val="00192515"/>
    <w:rsid w:val="0019271D"/>
    <w:rsid w:val="0019279C"/>
    <w:rsid w:val="00192A1A"/>
    <w:rsid w:val="00192A2A"/>
    <w:rsid w:val="00192B43"/>
    <w:rsid w:val="00192D22"/>
    <w:rsid w:val="001937B5"/>
    <w:rsid w:val="00193BE5"/>
    <w:rsid w:val="00193BF7"/>
    <w:rsid w:val="00193F8A"/>
    <w:rsid w:val="0019428C"/>
    <w:rsid w:val="0019450B"/>
    <w:rsid w:val="00194806"/>
    <w:rsid w:val="0019483F"/>
    <w:rsid w:val="00194A9E"/>
    <w:rsid w:val="00194B17"/>
    <w:rsid w:val="00194C8C"/>
    <w:rsid w:val="00194D1D"/>
    <w:rsid w:val="00194E31"/>
    <w:rsid w:val="00194E4C"/>
    <w:rsid w:val="00194F46"/>
    <w:rsid w:val="0019527E"/>
    <w:rsid w:val="001954C1"/>
    <w:rsid w:val="00195563"/>
    <w:rsid w:val="0019563E"/>
    <w:rsid w:val="00195BCF"/>
    <w:rsid w:val="00195CD0"/>
    <w:rsid w:val="00195E83"/>
    <w:rsid w:val="00195F97"/>
    <w:rsid w:val="00196494"/>
    <w:rsid w:val="00196861"/>
    <w:rsid w:val="001968F9"/>
    <w:rsid w:val="00196A63"/>
    <w:rsid w:val="00196AE6"/>
    <w:rsid w:val="00196BE5"/>
    <w:rsid w:val="00196EB2"/>
    <w:rsid w:val="00197167"/>
    <w:rsid w:val="001971C9"/>
    <w:rsid w:val="001971EC"/>
    <w:rsid w:val="001973CE"/>
    <w:rsid w:val="00197A00"/>
    <w:rsid w:val="00197DE8"/>
    <w:rsid w:val="00197E3E"/>
    <w:rsid w:val="00197EDF"/>
    <w:rsid w:val="001A001D"/>
    <w:rsid w:val="001A00C4"/>
    <w:rsid w:val="001A0133"/>
    <w:rsid w:val="001A023A"/>
    <w:rsid w:val="001A02AE"/>
    <w:rsid w:val="001A0308"/>
    <w:rsid w:val="001A0397"/>
    <w:rsid w:val="001A0434"/>
    <w:rsid w:val="001A0649"/>
    <w:rsid w:val="001A090A"/>
    <w:rsid w:val="001A0A14"/>
    <w:rsid w:val="001A0F5D"/>
    <w:rsid w:val="001A131A"/>
    <w:rsid w:val="001A1456"/>
    <w:rsid w:val="001A14FB"/>
    <w:rsid w:val="001A1569"/>
    <w:rsid w:val="001A166B"/>
    <w:rsid w:val="001A1966"/>
    <w:rsid w:val="001A1B28"/>
    <w:rsid w:val="001A1B31"/>
    <w:rsid w:val="001A1B48"/>
    <w:rsid w:val="001A1C2D"/>
    <w:rsid w:val="001A1C89"/>
    <w:rsid w:val="001A1E7B"/>
    <w:rsid w:val="001A1F10"/>
    <w:rsid w:val="001A2001"/>
    <w:rsid w:val="001A2074"/>
    <w:rsid w:val="001A20EA"/>
    <w:rsid w:val="001A2189"/>
    <w:rsid w:val="001A231E"/>
    <w:rsid w:val="001A2685"/>
    <w:rsid w:val="001A2688"/>
    <w:rsid w:val="001A2E7D"/>
    <w:rsid w:val="001A310C"/>
    <w:rsid w:val="001A3219"/>
    <w:rsid w:val="001A377D"/>
    <w:rsid w:val="001A37FF"/>
    <w:rsid w:val="001A3869"/>
    <w:rsid w:val="001A3894"/>
    <w:rsid w:val="001A3991"/>
    <w:rsid w:val="001A3AFD"/>
    <w:rsid w:val="001A3B34"/>
    <w:rsid w:val="001A3E6E"/>
    <w:rsid w:val="001A3EA0"/>
    <w:rsid w:val="001A3ED0"/>
    <w:rsid w:val="001A4064"/>
    <w:rsid w:val="001A4132"/>
    <w:rsid w:val="001A41DD"/>
    <w:rsid w:val="001A457B"/>
    <w:rsid w:val="001A4E20"/>
    <w:rsid w:val="001A5019"/>
    <w:rsid w:val="001A5360"/>
    <w:rsid w:val="001A548D"/>
    <w:rsid w:val="001A55D6"/>
    <w:rsid w:val="001A57D6"/>
    <w:rsid w:val="001A58A1"/>
    <w:rsid w:val="001A5A6F"/>
    <w:rsid w:val="001A5A9E"/>
    <w:rsid w:val="001A5DF0"/>
    <w:rsid w:val="001A5E3F"/>
    <w:rsid w:val="001A61A6"/>
    <w:rsid w:val="001A623C"/>
    <w:rsid w:val="001A63FE"/>
    <w:rsid w:val="001A66A8"/>
    <w:rsid w:val="001A6D81"/>
    <w:rsid w:val="001A6DD2"/>
    <w:rsid w:val="001A7064"/>
    <w:rsid w:val="001A707F"/>
    <w:rsid w:val="001A7150"/>
    <w:rsid w:val="001A72C7"/>
    <w:rsid w:val="001A7389"/>
    <w:rsid w:val="001A7606"/>
    <w:rsid w:val="001A77F3"/>
    <w:rsid w:val="001A7DAD"/>
    <w:rsid w:val="001A7DFD"/>
    <w:rsid w:val="001B050C"/>
    <w:rsid w:val="001B07F3"/>
    <w:rsid w:val="001B0870"/>
    <w:rsid w:val="001B0955"/>
    <w:rsid w:val="001B097D"/>
    <w:rsid w:val="001B0A72"/>
    <w:rsid w:val="001B0C1E"/>
    <w:rsid w:val="001B0C45"/>
    <w:rsid w:val="001B0CE2"/>
    <w:rsid w:val="001B0E6A"/>
    <w:rsid w:val="001B108F"/>
    <w:rsid w:val="001B128A"/>
    <w:rsid w:val="001B130F"/>
    <w:rsid w:val="001B1C9E"/>
    <w:rsid w:val="001B2012"/>
    <w:rsid w:val="001B25CE"/>
    <w:rsid w:val="001B2E5B"/>
    <w:rsid w:val="001B2F48"/>
    <w:rsid w:val="001B32F4"/>
    <w:rsid w:val="001B3390"/>
    <w:rsid w:val="001B3652"/>
    <w:rsid w:val="001B397A"/>
    <w:rsid w:val="001B39A6"/>
    <w:rsid w:val="001B3F27"/>
    <w:rsid w:val="001B420B"/>
    <w:rsid w:val="001B4750"/>
    <w:rsid w:val="001B4B94"/>
    <w:rsid w:val="001B50D5"/>
    <w:rsid w:val="001B53E3"/>
    <w:rsid w:val="001B5647"/>
    <w:rsid w:val="001B5698"/>
    <w:rsid w:val="001B5D81"/>
    <w:rsid w:val="001B5D9D"/>
    <w:rsid w:val="001B5DE2"/>
    <w:rsid w:val="001B66FB"/>
    <w:rsid w:val="001B67BB"/>
    <w:rsid w:val="001B683D"/>
    <w:rsid w:val="001B68F7"/>
    <w:rsid w:val="001B69F9"/>
    <w:rsid w:val="001B6AD8"/>
    <w:rsid w:val="001B6AFB"/>
    <w:rsid w:val="001B6D4D"/>
    <w:rsid w:val="001B6F9F"/>
    <w:rsid w:val="001B7619"/>
    <w:rsid w:val="001B76BC"/>
    <w:rsid w:val="001B784D"/>
    <w:rsid w:val="001B7930"/>
    <w:rsid w:val="001B796B"/>
    <w:rsid w:val="001B7AD6"/>
    <w:rsid w:val="001B7C3D"/>
    <w:rsid w:val="001C016A"/>
    <w:rsid w:val="001C0662"/>
    <w:rsid w:val="001C0CE6"/>
    <w:rsid w:val="001C0CFF"/>
    <w:rsid w:val="001C0D40"/>
    <w:rsid w:val="001C0E54"/>
    <w:rsid w:val="001C0EAB"/>
    <w:rsid w:val="001C0F0B"/>
    <w:rsid w:val="001C1086"/>
    <w:rsid w:val="001C13A0"/>
    <w:rsid w:val="001C146F"/>
    <w:rsid w:val="001C1483"/>
    <w:rsid w:val="001C1558"/>
    <w:rsid w:val="001C17FF"/>
    <w:rsid w:val="001C1800"/>
    <w:rsid w:val="001C18A3"/>
    <w:rsid w:val="001C1A21"/>
    <w:rsid w:val="001C1D91"/>
    <w:rsid w:val="001C2298"/>
    <w:rsid w:val="001C23F1"/>
    <w:rsid w:val="001C2755"/>
    <w:rsid w:val="001C2839"/>
    <w:rsid w:val="001C2896"/>
    <w:rsid w:val="001C2987"/>
    <w:rsid w:val="001C2DC9"/>
    <w:rsid w:val="001C3112"/>
    <w:rsid w:val="001C31A0"/>
    <w:rsid w:val="001C34F1"/>
    <w:rsid w:val="001C356D"/>
    <w:rsid w:val="001C37C7"/>
    <w:rsid w:val="001C3847"/>
    <w:rsid w:val="001C38A9"/>
    <w:rsid w:val="001C3952"/>
    <w:rsid w:val="001C3AF0"/>
    <w:rsid w:val="001C3B5C"/>
    <w:rsid w:val="001C3BA1"/>
    <w:rsid w:val="001C3CB5"/>
    <w:rsid w:val="001C3CC6"/>
    <w:rsid w:val="001C3EC8"/>
    <w:rsid w:val="001C4296"/>
    <w:rsid w:val="001C47FD"/>
    <w:rsid w:val="001C49A6"/>
    <w:rsid w:val="001C4BDB"/>
    <w:rsid w:val="001C4E71"/>
    <w:rsid w:val="001C4F61"/>
    <w:rsid w:val="001C525A"/>
    <w:rsid w:val="001C561A"/>
    <w:rsid w:val="001C5827"/>
    <w:rsid w:val="001C58AB"/>
    <w:rsid w:val="001C5BCD"/>
    <w:rsid w:val="001C5C4E"/>
    <w:rsid w:val="001C5D91"/>
    <w:rsid w:val="001C6566"/>
    <w:rsid w:val="001C66F1"/>
    <w:rsid w:val="001C675C"/>
    <w:rsid w:val="001C67FB"/>
    <w:rsid w:val="001C68EA"/>
    <w:rsid w:val="001C697A"/>
    <w:rsid w:val="001C69D9"/>
    <w:rsid w:val="001C6C04"/>
    <w:rsid w:val="001C6C6B"/>
    <w:rsid w:val="001C6D75"/>
    <w:rsid w:val="001C6EF0"/>
    <w:rsid w:val="001C7662"/>
    <w:rsid w:val="001C76DD"/>
    <w:rsid w:val="001C7813"/>
    <w:rsid w:val="001C78B3"/>
    <w:rsid w:val="001C79E8"/>
    <w:rsid w:val="001C7B42"/>
    <w:rsid w:val="001C7CFD"/>
    <w:rsid w:val="001D00AE"/>
    <w:rsid w:val="001D00CC"/>
    <w:rsid w:val="001D0108"/>
    <w:rsid w:val="001D06D7"/>
    <w:rsid w:val="001D0835"/>
    <w:rsid w:val="001D09F2"/>
    <w:rsid w:val="001D0A1B"/>
    <w:rsid w:val="001D0A87"/>
    <w:rsid w:val="001D0D12"/>
    <w:rsid w:val="001D0D32"/>
    <w:rsid w:val="001D0F2D"/>
    <w:rsid w:val="001D0F44"/>
    <w:rsid w:val="001D1077"/>
    <w:rsid w:val="001D10AE"/>
    <w:rsid w:val="001D1791"/>
    <w:rsid w:val="001D18A2"/>
    <w:rsid w:val="001D1CC5"/>
    <w:rsid w:val="001D1E73"/>
    <w:rsid w:val="001D2006"/>
    <w:rsid w:val="001D20D0"/>
    <w:rsid w:val="001D211A"/>
    <w:rsid w:val="001D2290"/>
    <w:rsid w:val="001D24A4"/>
    <w:rsid w:val="001D2748"/>
    <w:rsid w:val="001D28B4"/>
    <w:rsid w:val="001D290D"/>
    <w:rsid w:val="001D2AA9"/>
    <w:rsid w:val="001D2E23"/>
    <w:rsid w:val="001D2E9C"/>
    <w:rsid w:val="001D2FC6"/>
    <w:rsid w:val="001D3399"/>
    <w:rsid w:val="001D3422"/>
    <w:rsid w:val="001D34B4"/>
    <w:rsid w:val="001D3AC5"/>
    <w:rsid w:val="001D3BB1"/>
    <w:rsid w:val="001D3C14"/>
    <w:rsid w:val="001D3F04"/>
    <w:rsid w:val="001D3F8D"/>
    <w:rsid w:val="001D4062"/>
    <w:rsid w:val="001D408A"/>
    <w:rsid w:val="001D40EC"/>
    <w:rsid w:val="001D427E"/>
    <w:rsid w:val="001D43E4"/>
    <w:rsid w:val="001D4999"/>
    <w:rsid w:val="001D4CD3"/>
    <w:rsid w:val="001D4E62"/>
    <w:rsid w:val="001D4F6A"/>
    <w:rsid w:val="001D511F"/>
    <w:rsid w:val="001D5195"/>
    <w:rsid w:val="001D5402"/>
    <w:rsid w:val="001D544C"/>
    <w:rsid w:val="001D54DE"/>
    <w:rsid w:val="001D5513"/>
    <w:rsid w:val="001D5776"/>
    <w:rsid w:val="001D599A"/>
    <w:rsid w:val="001D5D75"/>
    <w:rsid w:val="001D6027"/>
    <w:rsid w:val="001D6040"/>
    <w:rsid w:val="001D6080"/>
    <w:rsid w:val="001D60DE"/>
    <w:rsid w:val="001D611A"/>
    <w:rsid w:val="001D6128"/>
    <w:rsid w:val="001D627A"/>
    <w:rsid w:val="001D62D6"/>
    <w:rsid w:val="001D62E9"/>
    <w:rsid w:val="001D63CE"/>
    <w:rsid w:val="001D648E"/>
    <w:rsid w:val="001D66A1"/>
    <w:rsid w:val="001D66E9"/>
    <w:rsid w:val="001D67AD"/>
    <w:rsid w:val="001D6CE7"/>
    <w:rsid w:val="001D6E69"/>
    <w:rsid w:val="001D7095"/>
    <w:rsid w:val="001D70F8"/>
    <w:rsid w:val="001D7133"/>
    <w:rsid w:val="001D77ED"/>
    <w:rsid w:val="001D78F8"/>
    <w:rsid w:val="001D7C44"/>
    <w:rsid w:val="001D7E02"/>
    <w:rsid w:val="001D7E12"/>
    <w:rsid w:val="001D7F6F"/>
    <w:rsid w:val="001D7FD5"/>
    <w:rsid w:val="001E0184"/>
    <w:rsid w:val="001E01A7"/>
    <w:rsid w:val="001E0445"/>
    <w:rsid w:val="001E0499"/>
    <w:rsid w:val="001E05E2"/>
    <w:rsid w:val="001E0643"/>
    <w:rsid w:val="001E074A"/>
    <w:rsid w:val="001E0A15"/>
    <w:rsid w:val="001E0E40"/>
    <w:rsid w:val="001E0F6A"/>
    <w:rsid w:val="001E11BE"/>
    <w:rsid w:val="001E13B2"/>
    <w:rsid w:val="001E13C1"/>
    <w:rsid w:val="001E1778"/>
    <w:rsid w:val="001E177E"/>
    <w:rsid w:val="001E1A18"/>
    <w:rsid w:val="001E1B4E"/>
    <w:rsid w:val="001E1E06"/>
    <w:rsid w:val="001E231D"/>
    <w:rsid w:val="001E2AB4"/>
    <w:rsid w:val="001E2B8A"/>
    <w:rsid w:val="001E32B1"/>
    <w:rsid w:val="001E363C"/>
    <w:rsid w:val="001E3698"/>
    <w:rsid w:val="001E373E"/>
    <w:rsid w:val="001E39BC"/>
    <w:rsid w:val="001E3A21"/>
    <w:rsid w:val="001E3A7A"/>
    <w:rsid w:val="001E3C6D"/>
    <w:rsid w:val="001E3F13"/>
    <w:rsid w:val="001E40AF"/>
    <w:rsid w:val="001E4599"/>
    <w:rsid w:val="001E4702"/>
    <w:rsid w:val="001E4CCA"/>
    <w:rsid w:val="001E4D4F"/>
    <w:rsid w:val="001E4D87"/>
    <w:rsid w:val="001E4FC7"/>
    <w:rsid w:val="001E511F"/>
    <w:rsid w:val="001E536C"/>
    <w:rsid w:val="001E5586"/>
    <w:rsid w:val="001E5654"/>
    <w:rsid w:val="001E58F7"/>
    <w:rsid w:val="001E62C2"/>
    <w:rsid w:val="001E68BC"/>
    <w:rsid w:val="001E6C26"/>
    <w:rsid w:val="001E6D60"/>
    <w:rsid w:val="001E6D72"/>
    <w:rsid w:val="001E71B3"/>
    <w:rsid w:val="001E75C1"/>
    <w:rsid w:val="001E7BA5"/>
    <w:rsid w:val="001F03FB"/>
    <w:rsid w:val="001F052E"/>
    <w:rsid w:val="001F061A"/>
    <w:rsid w:val="001F07B4"/>
    <w:rsid w:val="001F0A70"/>
    <w:rsid w:val="001F0F73"/>
    <w:rsid w:val="001F125F"/>
    <w:rsid w:val="001F156C"/>
    <w:rsid w:val="001F1612"/>
    <w:rsid w:val="001F16AE"/>
    <w:rsid w:val="001F1744"/>
    <w:rsid w:val="001F1809"/>
    <w:rsid w:val="001F194E"/>
    <w:rsid w:val="001F1A07"/>
    <w:rsid w:val="001F1B1C"/>
    <w:rsid w:val="001F1B9F"/>
    <w:rsid w:val="001F1BAE"/>
    <w:rsid w:val="001F1C2E"/>
    <w:rsid w:val="001F1D32"/>
    <w:rsid w:val="001F2583"/>
    <w:rsid w:val="001F26BA"/>
    <w:rsid w:val="001F2733"/>
    <w:rsid w:val="001F2937"/>
    <w:rsid w:val="001F2B86"/>
    <w:rsid w:val="001F33BD"/>
    <w:rsid w:val="001F361B"/>
    <w:rsid w:val="001F3EB6"/>
    <w:rsid w:val="001F3EB9"/>
    <w:rsid w:val="001F40D6"/>
    <w:rsid w:val="001F4184"/>
    <w:rsid w:val="001F4352"/>
    <w:rsid w:val="001F44F4"/>
    <w:rsid w:val="001F47B5"/>
    <w:rsid w:val="001F48A5"/>
    <w:rsid w:val="001F48E4"/>
    <w:rsid w:val="001F4C94"/>
    <w:rsid w:val="001F4E66"/>
    <w:rsid w:val="001F508D"/>
    <w:rsid w:val="001F51FA"/>
    <w:rsid w:val="001F53AE"/>
    <w:rsid w:val="001F5416"/>
    <w:rsid w:val="001F583F"/>
    <w:rsid w:val="001F5847"/>
    <w:rsid w:val="001F5943"/>
    <w:rsid w:val="001F5BAE"/>
    <w:rsid w:val="001F6123"/>
    <w:rsid w:val="001F6176"/>
    <w:rsid w:val="001F633B"/>
    <w:rsid w:val="001F634C"/>
    <w:rsid w:val="001F6764"/>
    <w:rsid w:val="001F6811"/>
    <w:rsid w:val="001F684D"/>
    <w:rsid w:val="001F6893"/>
    <w:rsid w:val="001F6ADD"/>
    <w:rsid w:val="001F6F56"/>
    <w:rsid w:val="001F7165"/>
    <w:rsid w:val="001F77F4"/>
    <w:rsid w:val="001F780A"/>
    <w:rsid w:val="001F7A38"/>
    <w:rsid w:val="001F7AF9"/>
    <w:rsid w:val="001F7C88"/>
    <w:rsid w:val="001F7EBC"/>
    <w:rsid w:val="0020032E"/>
    <w:rsid w:val="00200366"/>
    <w:rsid w:val="00200386"/>
    <w:rsid w:val="002007CE"/>
    <w:rsid w:val="00200814"/>
    <w:rsid w:val="00200854"/>
    <w:rsid w:val="00200B20"/>
    <w:rsid w:val="00200B59"/>
    <w:rsid w:val="00200C1A"/>
    <w:rsid w:val="00200D1C"/>
    <w:rsid w:val="00200FD4"/>
    <w:rsid w:val="002013BC"/>
    <w:rsid w:val="0020143E"/>
    <w:rsid w:val="002018D6"/>
    <w:rsid w:val="00201BE6"/>
    <w:rsid w:val="002020B9"/>
    <w:rsid w:val="002021C5"/>
    <w:rsid w:val="00202244"/>
    <w:rsid w:val="0020229E"/>
    <w:rsid w:val="002024F9"/>
    <w:rsid w:val="0020268B"/>
    <w:rsid w:val="00202986"/>
    <w:rsid w:val="00202B78"/>
    <w:rsid w:val="00202DE0"/>
    <w:rsid w:val="00202F95"/>
    <w:rsid w:val="002030E4"/>
    <w:rsid w:val="00203265"/>
    <w:rsid w:val="00203389"/>
    <w:rsid w:val="00203477"/>
    <w:rsid w:val="002034E7"/>
    <w:rsid w:val="002035A5"/>
    <w:rsid w:val="00203A0B"/>
    <w:rsid w:val="00203AE3"/>
    <w:rsid w:val="00203EDF"/>
    <w:rsid w:val="00204174"/>
    <w:rsid w:val="00204283"/>
    <w:rsid w:val="0020448C"/>
    <w:rsid w:val="00204560"/>
    <w:rsid w:val="00204701"/>
    <w:rsid w:val="002047E7"/>
    <w:rsid w:val="0020484D"/>
    <w:rsid w:val="00204B65"/>
    <w:rsid w:val="00204DCD"/>
    <w:rsid w:val="00204FAC"/>
    <w:rsid w:val="0020509B"/>
    <w:rsid w:val="002050CA"/>
    <w:rsid w:val="0020517E"/>
    <w:rsid w:val="00205475"/>
    <w:rsid w:val="002054F3"/>
    <w:rsid w:val="002055AF"/>
    <w:rsid w:val="002056E2"/>
    <w:rsid w:val="00205A62"/>
    <w:rsid w:val="00205CBE"/>
    <w:rsid w:val="00205FE9"/>
    <w:rsid w:val="002062D4"/>
    <w:rsid w:val="002062E6"/>
    <w:rsid w:val="0020643C"/>
    <w:rsid w:val="00206628"/>
    <w:rsid w:val="00206724"/>
    <w:rsid w:val="002068BF"/>
    <w:rsid w:val="002068FB"/>
    <w:rsid w:val="00206AA3"/>
    <w:rsid w:val="0020701D"/>
    <w:rsid w:val="002072C4"/>
    <w:rsid w:val="00207445"/>
    <w:rsid w:val="00207A55"/>
    <w:rsid w:val="00207FBC"/>
    <w:rsid w:val="00210063"/>
    <w:rsid w:val="00210068"/>
    <w:rsid w:val="002101D3"/>
    <w:rsid w:val="0021027C"/>
    <w:rsid w:val="002106AF"/>
    <w:rsid w:val="002108F2"/>
    <w:rsid w:val="002109DC"/>
    <w:rsid w:val="00210B26"/>
    <w:rsid w:val="00210CAB"/>
    <w:rsid w:val="00210D07"/>
    <w:rsid w:val="00210D0E"/>
    <w:rsid w:val="00210E31"/>
    <w:rsid w:val="00210F66"/>
    <w:rsid w:val="002111BF"/>
    <w:rsid w:val="0021120F"/>
    <w:rsid w:val="002112D1"/>
    <w:rsid w:val="002114C2"/>
    <w:rsid w:val="00211533"/>
    <w:rsid w:val="0021194F"/>
    <w:rsid w:val="00211A31"/>
    <w:rsid w:val="0021229D"/>
    <w:rsid w:val="00212444"/>
    <w:rsid w:val="0021254A"/>
    <w:rsid w:val="002125CD"/>
    <w:rsid w:val="00212720"/>
    <w:rsid w:val="00212E71"/>
    <w:rsid w:val="00213338"/>
    <w:rsid w:val="002138C8"/>
    <w:rsid w:val="00213B43"/>
    <w:rsid w:val="00213FC9"/>
    <w:rsid w:val="00214258"/>
    <w:rsid w:val="002144FF"/>
    <w:rsid w:val="00214551"/>
    <w:rsid w:val="00214819"/>
    <w:rsid w:val="002148A4"/>
    <w:rsid w:val="002148B4"/>
    <w:rsid w:val="0021499F"/>
    <w:rsid w:val="00214D20"/>
    <w:rsid w:val="00214FF3"/>
    <w:rsid w:val="002150CB"/>
    <w:rsid w:val="00215820"/>
    <w:rsid w:val="00215C49"/>
    <w:rsid w:val="00215C7A"/>
    <w:rsid w:val="00215DC2"/>
    <w:rsid w:val="00215DC8"/>
    <w:rsid w:val="00215E21"/>
    <w:rsid w:val="002160BA"/>
    <w:rsid w:val="002161CF"/>
    <w:rsid w:val="002162ED"/>
    <w:rsid w:val="002163F2"/>
    <w:rsid w:val="00216BC5"/>
    <w:rsid w:val="00216CC9"/>
    <w:rsid w:val="00216F6D"/>
    <w:rsid w:val="002171BF"/>
    <w:rsid w:val="002171C3"/>
    <w:rsid w:val="002174AE"/>
    <w:rsid w:val="00217705"/>
    <w:rsid w:val="002178CE"/>
    <w:rsid w:val="002179C6"/>
    <w:rsid w:val="00217A50"/>
    <w:rsid w:val="00217D88"/>
    <w:rsid w:val="00217DA9"/>
    <w:rsid w:val="00220056"/>
    <w:rsid w:val="002201D5"/>
    <w:rsid w:val="002201FA"/>
    <w:rsid w:val="00220A06"/>
    <w:rsid w:val="00220AFD"/>
    <w:rsid w:val="00220BCE"/>
    <w:rsid w:val="00220FD4"/>
    <w:rsid w:val="002213B5"/>
    <w:rsid w:val="002215DA"/>
    <w:rsid w:val="002215DC"/>
    <w:rsid w:val="00221714"/>
    <w:rsid w:val="00221BC5"/>
    <w:rsid w:val="00221D3B"/>
    <w:rsid w:val="00221ED1"/>
    <w:rsid w:val="002222AA"/>
    <w:rsid w:val="0022244B"/>
    <w:rsid w:val="00222786"/>
    <w:rsid w:val="00222912"/>
    <w:rsid w:val="00222ACA"/>
    <w:rsid w:val="002234C8"/>
    <w:rsid w:val="00223A4A"/>
    <w:rsid w:val="00223D77"/>
    <w:rsid w:val="00224222"/>
    <w:rsid w:val="002242F6"/>
    <w:rsid w:val="002243F9"/>
    <w:rsid w:val="002246E1"/>
    <w:rsid w:val="00224B2A"/>
    <w:rsid w:val="00224CF4"/>
    <w:rsid w:val="00224D54"/>
    <w:rsid w:val="00224EE3"/>
    <w:rsid w:val="00224F49"/>
    <w:rsid w:val="00225571"/>
    <w:rsid w:val="00225740"/>
    <w:rsid w:val="00225BB3"/>
    <w:rsid w:val="00225E1C"/>
    <w:rsid w:val="00225E59"/>
    <w:rsid w:val="0022639C"/>
    <w:rsid w:val="002267A4"/>
    <w:rsid w:val="00226862"/>
    <w:rsid w:val="00226CB5"/>
    <w:rsid w:val="0022726C"/>
    <w:rsid w:val="00227360"/>
    <w:rsid w:val="0022783D"/>
    <w:rsid w:val="00227B26"/>
    <w:rsid w:val="00227BE2"/>
    <w:rsid w:val="00227C16"/>
    <w:rsid w:val="00227F70"/>
    <w:rsid w:val="00227F8E"/>
    <w:rsid w:val="0023015B"/>
    <w:rsid w:val="00230795"/>
    <w:rsid w:val="00230900"/>
    <w:rsid w:val="00230BA3"/>
    <w:rsid w:val="00230C34"/>
    <w:rsid w:val="002314A3"/>
    <w:rsid w:val="00231503"/>
    <w:rsid w:val="00231B68"/>
    <w:rsid w:val="00231C55"/>
    <w:rsid w:val="00231FBC"/>
    <w:rsid w:val="00231FEE"/>
    <w:rsid w:val="002320D2"/>
    <w:rsid w:val="00232121"/>
    <w:rsid w:val="002321FB"/>
    <w:rsid w:val="00232232"/>
    <w:rsid w:val="00232351"/>
    <w:rsid w:val="0023241C"/>
    <w:rsid w:val="002324E3"/>
    <w:rsid w:val="00232905"/>
    <w:rsid w:val="00232A22"/>
    <w:rsid w:val="00232D00"/>
    <w:rsid w:val="00232E4F"/>
    <w:rsid w:val="00233185"/>
    <w:rsid w:val="00233340"/>
    <w:rsid w:val="0023334A"/>
    <w:rsid w:val="002335EA"/>
    <w:rsid w:val="0023366B"/>
    <w:rsid w:val="0023369F"/>
    <w:rsid w:val="00233B7B"/>
    <w:rsid w:val="00233D0F"/>
    <w:rsid w:val="00233E53"/>
    <w:rsid w:val="002340B2"/>
    <w:rsid w:val="002340F0"/>
    <w:rsid w:val="002341E4"/>
    <w:rsid w:val="00234246"/>
    <w:rsid w:val="002344CC"/>
    <w:rsid w:val="00234718"/>
    <w:rsid w:val="002349BE"/>
    <w:rsid w:val="00234D3B"/>
    <w:rsid w:val="00234E2A"/>
    <w:rsid w:val="00234FB9"/>
    <w:rsid w:val="00235179"/>
    <w:rsid w:val="002351B9"/>
    <w:rsid w:val="002351D7"/>
    <w:rsid w:val="00235288"/>
    <w:rsid w:val="0023584D"/>
    <w:rsid w:val="0023586E"/>
    <w:rsid w:val="0023590D"/>
    <w:rsid w:val="00235956"/>
    <w:rsid w:val="00235B8C"/>
    <w:rsid w:val="00235D10"/>
    <w:rsid w:val="00235D26"/>
    <w:rsid w:val="00235EB5"/>
    <w:rsid w:val="00235EE0"/>
    <w:rsid w:val="00235FA9"/>
    <w:rsid w:val="0023608C"/>
    <w:rsid w:val="00236093"/>
    <w:rsid w:val="00236099"/>
    <w:rsid w:val="00236340"/>
    <w:rsid w:val="002368F5"/>
    <w:rsid w:val="00236D7F"/>
    <w:rsid w:val="00236E4B"/>
    <w:rsid w:val="00237295"/>
    <w:rsid w:val="002372E3"/>
    <w:rsid w:val="00237570"/>
    <w:rsid w:val="002375E5"/>
    <w:rsid w:val="00237705"/>
    <w:rsid w:val="0023786F"/>
    <w:rsid w:val="00237ADB"/>
    <w:rsid w:val="00237D93"/>
    <w:rsid w:val="00237F10"/>
    <w:rsid w:val="002400F0"/>
    <w:rsid w:val="00240271"/>
    <w:rsid w:val="00240345"/>
    <w:rsid w:val="0024077F"/>
    <w:rsid w:val="00240CED"/>
    <w:rsid w:val="00240D4C"/>
    <w:rsid w:val="00240F53"/>
    <w:rsid w:val="00240F59"/>
    <w:rsid w:val="00240FC7"/>
    <w:rsid w:val="0024119C"/>
    <w:rsid w:val="002413B6"/>
    <w:rsid w:val="002419DD"/>
    <w:rsid w:val="00241F3E"/>
    <w:rsid w:val="002425F5"/>
    <w:rsid w:val="002427DD"/>
    <w:rsid w:val="00242841"/>
    <w:rsid w:val="00243485"/>
    <w:rsid w:val="00243821"/>
    <w:rsid w:val="00243BEB"/>
    <w:rsid w:val="00243DDD"/>
    <w:rsid w:val="00243F20"/>
    <w:rsid w:val="00244102"/>
    <w:rsid w:val="0024411B"/>
    <w:rsid w:val="002442C7"/>
    <w:rsid w:val="0024431D"/>
    <w:rsid w:val="00244457"/>
    <w:rsid w:val="0024486F"/>
    <w:rsid w:val="00244D36"/>
    <w:rsid w:val="00244E70"/>
    <w:rsid w:val="00244EDE"/>
    <w:rsid w:val="002454D8"/>
    <w:rsid w:val="002457BA"/>
    <w:rsid w:val="002459BF"/>
    <w:rsid w:val="00245AFB"/>
    <w:rsid w:val="00245BD8"/>
    <w:rsid w:val="00245F50"/>
    <w:rsid w:val="002460E8"/>
    <w:rsid w:val="00246384"/>
    <w:rsid w:val="00246398"/>
    <w:rsid w:val="002467E2"/>
    <w:rsid w:val="00246D45"/>
    <w:rsid w:val="00246E48"/>
    <w:rsid w:val="00246E88"/>
    <w:rsid w:val="00246EF9"/>
    <w:rsid w:val="00246F86"/>
    <w:rsid w:val="002470B1"/>
    <w:rsid w:val="00247107"/>
    <w:rsid w:val="00247174"/>
    <w:rsid w:val="002474A6"/>
    <w:rsid w:val="00247A10"/>
    <w:rsid w:val="00247D73"/>
    <w:rsid w:val="00247E7B"/>
    <w:rsid w:val="00247E9D"/>
    <w:rsid w:val="00247F19"/>
    <w:rsid w:val="002500B2"/>
    <w:rsid w:val="002504A6"/>
    <w:rsid w:val="002507D6"/>
    <w:rsid w:val="00250C97"/>
    <w:rsid w:val="00250DE0"/>
    <w:rsid w:val="00250E81"/>
    <w:rsid w:val="00250EEE"/>
    <w:rsid w:val="00250FBB"/>
    <w:rsid w:val="00251028"/>
    <w:rsid w:val="00251325"/>
    <w:rsid w:val="00251387"/>
    <w:rsid w:val="002514E5"/>
    <w:rsid w:val="002514FE"/>
    <w:rsid w:val="002516A5"/>
    <w:rsid w:val="002517A1"/>
    <w:rsid w:val="002518C5"/>
    <w:rsid w:val="002518E7"/>
    <w:rsid w:val="00251C56"/>
    <w:rsid w:val="00251D75"/>
    <w:rsid w:val="002520E6"/>
    <w:rsid w:val="00252479"/>
    <w:rsid w:val="002525B0"/>
    <w:rsid w:val="0025264A"/>
    <w:rsid w:val="00252B8A"/>
    <w:rsid w:val="00252C0E"/>
    <w:rsid w:val="00252D00"/>
    <w:rsid w:val="00252F64"/>
    <w:rsid w:val="002533F3"/>
    <w:rsid w:val="00253533"/>
    <w:rsid w:val="002536CB"/>
    <w:rsid w:val="00253A77"/>
    <w:rsid w:val="00253B8B"/>
    <w:rsid w:val="00254278"/>
    <w:rsid w:val="0025427B"/>
    <w:rsid w:val="002542A4"/>
    <w:rsid w:val="0025445D"/>
    <w:rsid w:val="00254619"/>
    <w:rsid w:val="002549B9"/>
    <w:rsid w:val="00254B3E"/>
    <w:rsid w:val="00254BBF"/>
    <w:rsid w:val="00254E1F"/>
    <w:rsid w:val="00255105"/>
    <w:rsid w:val="0025520F"/>
    <w:rsid w:val="00255341"/>
    <w:rsid w:val="00255494"/>
    <w:rsid w:val="002557A2"/>
    <w:rsid w:val="00255965"/>
    <w:rsid w:val="0025599E"/>
    <w:rsid w:val="00255A08"/>
    <w:rsid w:val="00256073"/>
    <w:rsid w:val="00256132"/>
    <w:rsid w:val="00256204"/>
    <w:rsid w:val="002562D1"/>
    <w:rsid w:val="002563CB"/>
    <w:rsid w:val="002563DE"/>
    <w:rsid w:val="00256522"/>
    <w:rsid w:val="00256536"/>
    <w:rsid w:val="002566E6"/>
    <w:rsid w:val="00256982"/>
    <w:rsid w:val="002569EF"/>
    <w:rsid w:val="002569FD"/>
    <w:rsid w:val="00256C26"/>
    <w:rsid w:val="0025712A"/>
    <w:rsid w:val="002571FA"/>
    <w:rsid w:val="0025726C"/>
    <w:rsid w:val="002572C2"/>
    <w:rsid w:val="0025754F"/>
    <w:rsid w:val="00257765"/>
    <w:rsid w:val="00257787"/>
    <w:rsid w:val="00257986"/>
    <w:rsid w:val="00257D72"/>
    <w:rsid w:val="00257E52"/>
    <w:rsid w:val="00260330"/>
    <w:rsid w:val="002604F9"/>
    <w:rsid w:val="00260591"/>
    <w:rsid w:val="00260614"/>
    <w:rsid w:val="00260621"/>
    <w:rsid w:val="00260824"/>
    <w:rsid w:val="0026091E"/>
    <w:rsid w:val="0026093D"/>
    <w:rsid w:val="00260966"/>
    <w:rsid w:val="00260986"/>
    <w:rsid w:val="00260BEE"/>
    <w:rsid w:val="00260EBB"/>
    <w:rsid w:val="00260EEB"/>
    <w:rsid w:val="002612CA"/>
    <w:rsid w:val="0026139D"/>
    <w:rsid w:val="0026150E"/>
    <w:rsid w:val="0026154E"/>
    <w:rsid w:val="002617F2"/>
    <w:rsid w:val="00261B6D"/>
    <w:rsid w:val="00261FC3"/>
    <w:rsid w:val="00262101"/>
    <w:rsid w:val="00262307"/>
    <w:rsid w:val="002623BA"/>
    <w:rsid w:val="00262A4A"/>
    <w:rsid w:val="00262B8D"/>
    <w:rsid w:val="00262D59"/>
    <w:rsid w:val="00263075"/>
    <w:rsid w:val="002632A8"/>
    <w:rsid w:val="002632B0"/>
    <w:rsid w:val="002633A0"/>
    <w:rsid w:val="002634E0"/>
    <w:rsid w:val="0026366E"/>
    <w:rsid w:val="0026394A"/>
    <w:rsid w:val="00263964"/>
    <w:rsid w:val="00263AF5"/>
    <w:rsid w:val="00263C49"/>
    <w:rsid w:val="00263C5F"/>
    <w:rsid w:val="00263D4A"/>
    <w:rsid w:val="00263F94"/>
    <w:rsid w:val="002640BC"/>
    <w:rsid w:val="00264186"/>
    <w:rsid w:val="002642F4"/>
    <w:rsid w:val="0026467B"/>
    <w:rsid w:val="00264833"/>
    <w:rsid w:val="00264CB2"/>
    <w:rsid w:val="00264CFD"/>
    <w:rsid w:val="00264FC3"/>
    <w:rsid w:val="0026500A"/>
    <w:rsid w:val="0026503E"/>
    <w:rsid w:val="002650EC"/>
    <w:rsid w:val="00265192"/>
    <w:rsid w:val="00265373"/>
    <w:rsid w:val="00265486"/>
    <w:rsid w:val="0026550E"/>
    <w:rsid w:val="00265544"/>
    <w:rsid w:val="0026558B"/>
    <w:rsid w:val="00265651"/>
    <w:rsid w:val="00265A78"/>
    <w:rsid w:val="00265A88"/>
    <w:rsid w:val="00265EB1"/>
    <w:rsid w:val="0026619B"/>
    <w:rsid w:val="00266841"/>
    <w:rsid w:val="00266882"/>
    <w:rsid w:val="00266A79"/>
    <w:rsid w:val="00266B21"/>
    <w:rsid w:val="00267176"/>
    <w:rsid w:val="00267261"/>
    <w:rsid w:val="0026734C"/>
    <w:rsid w:val="00267685"/>
    <w:rsid w:val="00267D30"/>
    <w:rsid w:val="00267DC7"/>
    <w:rsid w:val="00267F9F"/>
    <w:rsid w:val="00270725"/>
    <w:rsid w:val="00270731"/>
    <w:rsid w:val="00270C15"/>
    <w:rsid w:val="00270C37"/>
    <w:rsid w:val="00270F2E"/>
    <w:rsid w:val="00271440"/>
    <w:rsid w:val="00271516"/>
    <w:rsid w:val="002716E2"/>
    <w:rsid w:val="00271D66"/>
    <w:rsid w:val="002722AE"/>
    <w:rsid w:val="00272660"/>
    <w:rsid w:val="00272881"/>
    <w:rsid w:val="002728F2"/>
    <w:rsid w:val="00272AAE"/>
    <w:rsid w:val="00272BBC"/>
    <w:rsid w:val="00272CD3"/>
    <w:rsid w:val="00272F0F"/>
    <w:rsid w:val="002730D9"/>
    <w:rsid w:val="0027341A"/>
    <w:rsid w:val="002736D7"/>
    <w:rsid w:val="0027370D"/>
    <w:rsid w:val="00273A24"/>
    <w:rsid w:val="00273DCE"/>
    <w:rsid w:val="00273FA5"/>
    <w:rsid w:val="002741ED"/>
    <w:rsid w:val="00274453"/>
    <w:rsid w:val="0027489E"/>
    <w:rsid w:val="00274A37"/>
    <w:rsid w:val="00274B14"/>
    <w:rsid w:val="00274C8E"/>
    <w:rsid w:val="0027520E"/>
    <w:rsid w:val="0027553C"/>
    <w:rsid w:val="00275652"/>
    <w:rsid w:val="002757FB"/>
    <w:rsid w:val="0027594F"/>
    <w:rsid w:val="00275BBE"/>
    <w:rsid w:val="00275E10"/>
    <w:rsid w:val="002760B6"/>
    <w:rsid w:val="0027613A"/>
    <w:rsid w:val="002762E0"/>
    <w:rsid w:val="00276401"/>
    <w:rsid w:val="00276445"/>
    <w:rsid w:val="0027668C"/>
    <w:rsid w:val="002767B8"/>
    <w:rsid w:val="002768CC"/>
    <w:rsid w:val="00276952"/>
    <w:rsid w:val="002769E7"/>
    <w:rsid w:val="00276DFE"/>
    <w:rsid w:val="00276E75"/>
    <w:rsid w:val="002771C7"/>
    <w:rsid w:val="00277243"/>
    <w:rsid w:val="00277630"/>
    <w:rsid w:val="002777A9"/>
    <w:rsid w:val="002779B1"/>
    <w:rsid w:val="00277CF0"/>
    <w:rsid w:val="00277D60"/>
    <w:rsid w:val="00277DA4"/>
    <w:rsid w:val="0028014F"/>
    <w:rsid w:val="002801D8"/>
    <w:rsid w:val="0028024F"/>
    <w:rsid w:val="002802F5"/>
    <w:rsid w:val="0028058D"/>
    <w:rsid w:val="002805F6"/>
    <w:rsid w:val="0028072A"/>
    <w:rsid w:val="002809AC"/>
    <w:rsid w:val="00280D77"/>
    <w:rsid w:val="00280DBB"/>
    <w:rsid w:val="00280ECF"/>
    <w:rsid w:val="00280F3F"/>
    <w:rsid w:val="00280FF9"/>
    <w:rsid w:val="002810A6"/>
    <w:rsid w:val="002811BD"/>
    <w:rsid w:val="0028155A"/>
    <w:rsid w:val="0028188C"/>
    <w:rsid w:val="0028191D"/>
    <w:rsid w:val="00281B8A"/>
    <w:rsid w:val="00281C75"/>
    <w:rsid w:val="00281D92"/>
    <w:rsid w:val="00281FC6"/>
    <w:rsid w:val="00282103"/>
    <w:rsid w:val="0028267E"/>
    <w:rsid w:val="00282712"/>
    <w:rsid w:val="00282BA4"/>
    <w:rsid w:val="00282E00"/>
    <w:rsid w:val="00283183"/>
    <w:rsid w:val="0028336A"/>
    <w:rsid w:val="0028352E"/>
    <w:rsid w:val="002837F9"/>
    <w:rsid w:val="0028380E"/>
    <w:rsid w:val="00283A12"/>
    <w:rsid w:val="002840BA"/>
    <w:rsid w:val="002841DF"/>
    <w:rsid w:val="0028429C"/>
    <w:rsid w:val="00284862"/>
    <w:rsid w:val="00284A20"/>
    <w:rsid w:val="00284AA3"/>
    <w:rsid w:val="00284C45"/>
    <w:rsid w:val="00284FDB"/>
    <w:rsid w:val="002853A0"/>
    <w:rsid w:val="00285513"/>
    <w:rsid w:val="002858F2"/>
    <w:rsid w:val="00285F4F"/>
    <w:rsid w:val="00286063"/>
    <w:rsid w:val="002861C1"/>
    <w:rsid w:val="0028637C"/>
    <w:rsid w:val="00286476"/>
    <w:rsid w:val="0028651A"/>
    <w:rsid w:val="002865E1"/>
    <w:rsid w:val="002869BE"/>
    <w:rsid w:val="00286A89"/>
    <w:rsid w:val="00286E12"/>
    <w:rsid w:val="00286E8B"/>
    <w:rsid w:val="00286F88"/>
    <w:rsid w:val="00287352"/>
    <w:rsid w:val="00287396"/>
    <w:rsid w:val="002876C5"/>
    <w:rsid w:val="002877A9"/>
    <w:rsid w:val="00287900"/>
    <w:rsid w:val="00287905"/>
    <w:rsid w:val="00287CC6"/>
    <w:rsid w:val="00290017"/>
    <w:rsid w:val="0029068E"/>
    <w:rsid w:val="002909C3"/>
    <w:rsid w:val="00290BB3"/>
    <w:rsid w:val="00290C6F"/>
    <w:rsid w:val="00290D49"/>
    <w:rsid w:val="00290F8D"/>
    <w:rsid w:val="0029108F"/>
    <w:rsid w:val="002913D4"/>
    <w:rsid w:val="002918CD"/>
    <w:rsid w:val="00291B90"/>
    <w:rsid w:val="00291C66"/>
    <w:rsid w:val="00291CF8"/>
    <w:rsid w:val="00291D05"/>
    <w:rsid w:val="00291EA2"/>
    <w:rsid w:val="00291FE6"/>
    <w:rsid w:val="00292512"/>
    <w:rsid w:val="002925A6"/>
    <w:rsid w:val="002926CB"/>
    <w:rsid w:val="00292727"/>
    <w:rsid w:val="002929F6"/>
    <w:rsid w:val="00292A29"/>
    <w:rsid w:val="00292A99"/>
    <w:rsid w:val="00293195"/>
    <w:rsid w:val="002931FA"/>
    <w:rsid w:val="00294020"/>
    <w:rsid w:val="00294226"/>
    <w:rsid w:val="002945D3"/>
    <w:rsid w:val="002945FF"/>
    <w:rsid w:val="0029467C"/>
    <w:rsid w:val="0029496B"/>
    <w:rsid w:val="0029525F"/>
    <w:rsid w:val="00295263"/>
    <w:rsid w:val="0029571E"/>
    <w:rsid w:val="002958A9"/>
    <w:rsid w:val="00295A5C"/>
    <w:rsid w:val="00295BA6"/>
    <w:rsid w:val="00295C36"/>
    <w:rsid w:val="00295D41"/>
    <w:rsid w:val="00295E81"/>
    <w:rsid w:val="00296455"/>
    <w:rsid w:val="002964E3"/>
    <w:rsid w:val="0029674A"/>
    <w:rsid w:val="00296764"/>
    <w:rsid w:val="00296C35"/>
    <w:rsid w:val="00297031"/>
    <w:rsid w:val="00297041"/>
    <w:rsid w:val="002971D8"/>
    <w:rsid w:val="00297200"/>
    <w:rsid w:val="0029720C"/>
    <w:rsid w:val="00297306"/>
    <w:rsid w:val="0029753D"/>
    <w:rsid w:val="0029756D"/>
    <w:rsid w:val="002979C8"/>
    <w:rsid w:val="00297A51"/>
    <w:rsid w:val="00297B5A"/>
    <w:rsid w:val="00297CE9"/>
    <w:rsid w:val="002A0034"/>
    <w:rsid w:val="002A016C"/>
    <w:rsid w:val="002A045B"/>
    <w:rsid w:val="002A07BF"/>
    <w:rsid w:val="002A0A1F"/>
    <w:rsid w:val="002A0DEB"/>
    <w:rsid w:val="002A11B5"/>
    <w:rsid w:val="002A136E"/>
    <w:rsid w:val="002A1487"/>
    <w:rsid w:val="002A198A"/>
    <w:rsid w:val="002A1E62"/>
    <w:rsid w:val="002A1FC9"/>
    <w:rsid w:val="002A2084"/>
    <w:rsid w:val="002A20E4"/>
    <w:rsid w:val="002A225A"/>
    <w:rsid w:val="002A22D9"/>
    <w:rsid w:val="002A2358"/>
    <w:rsid w:val="002A249C"/>
    <w:rsid w:val="002A2D80"/>
    <w:rsid w:val="002A34CC"/>
    <w:rsid w:val="002A354A"/>
    <w:rsid w:val="002A39BA"/>
    <w:rsid w:val="002A3C86"/>
    <w:rsid w:val="002A40AE"/>
    <w:rsid w:val="002A42C5"/>
    <w:rsid w:val="002A43D7"/>
    <w:rsid w:val="002A49C9"/>
    <w:rsid w:val="002A4ADD"/>
    <w:rsid w:val="002A4BD0"/>
    <w:rsid w:val="002A4F12"/>
    <w:rsid w:val="002A4F5A"/>
    <w:rsid w:val="002A513C"/>
    <w:rsid w:val="002A53CB"/>
    <w:rsid w:val="002A546A"/>
    <w:rsid w:val="002A5EF5"/>
    <w:rsid w:val="002A611D"/>
    <w:rsid w:val="002A62EE"/>
    <w:rsid w:val="002A644D"/>
    <w:rsid w:val="002A649C"/>
    <w:rsid w:val="002A6577"/>
    <w:rsid w:val="002A6658"/>
    <w:rsid w:val="002A6900"/>
    <w:rsid w:val="002A696B"/>
    <w:rsid w:val="002A6A45"/>
    <w:rsid w:val="002A6F1B"/>
    <w:rsid w:val="002A70B8"/>
    <w:rsid w:val="002A7148"/>
    <w:rsid w:val="002A71A2"/>
    <w:rsid w:val="002A71C3"/>
    <w:rsid w:val="002A73B2"/>
    <w:rsid w:val="002A77F8"/>
    <w:rsid w:val="002A7824"/>
    <w:rsid w:val="002A7996"/>
    <w:rsid w:val="002A7CAF"/>
    <w:rsid w:val="002A7DF0"/>
    <w:rsid w:val="002B01DC"/>
    <w:rsid w:val="002B02BE"/>
    <w:rsid w:val="002B05C9"/>
    <w:rsid w:val="002B0790"/>
    <w:rsid w:val="002B094E"/>
    <w:rsid w:val="002B0CA4"/>
    <w:rsid w:val="002B0DA7"/>
    <w:rsid w:val="002B0DBF"/>
    <w:rsid w:val="002B0F64"/>
    <w:rsid w:val="002B103F"/>
    <w:rsid w:val="002B1121"/>
    <w:rsid w:val="002B11AB"/>
    <w:rsid w:val="002B1422"/>
    <w:rsid w:val="002B1496"/>
    <w:rsid w:val="002B17C4"/>
    <w:rsid w:val="002B1908"/>
    <w:rsid w:val="002B1D58"/>
    <w:rsid w:val="002B1DBD"/>
    <w:rsid w:val="002B1EE8"/>
    <w:rsid w:val="002B1F80"/>
    <w:rsid w:val="002B2605"/>
    <w:rsid w:val="002B2659"/>
    <w:rsid w:val="002B28F3"/>
    <w:rsid w:val="002B2CA0"/>
    <w:rsid w:val="002B2EDB"/>
    <w:rsid w:val="002B2F9F"/>
    <w:rsid w:val="002B2FCC"/>
    <w:rsid w:val="002B326F"/>
    <w:rsid w:val="002B32E0"/>
    <w:rsid w:val="002B345B"/>
    <w:rsid w:val="002B346C"/>
    <w:rsid w:val="002B3726"/>
    <w:rsid w:val="002B3807"/>
    <w:rsid w:val="002B3ED6"/>
    <w:rsid w:val="002B3F63"/>
    <w:rsid w:val="002B4113"/>
    <w:rsid w:val="002B41B8"/>
    <w:rsid w:val="002B46C0"/>
    <w:rsid w:val="002B47A8"/>
    <w:rsid w:val="002B48DD"/>
    <w:rsid w:val="002B4A2D"/>
    <w:rsid w:val="002B4AA0"/>
    <w:rsid w:val="002B4E61"/>
    <w:rsid w:val="002B4EDC"/>
    <w:rsid w:val="002B4F4B"/>
    <w:rsid w:val="002B51E1"/>
    <w:rsid w:val="002B53DD"/>
    <w:rsid w:val="002B54DE"/>
    <w:rsid w:val="002B5521"/>
    <w:rsid w:val="002B5E06"/>
    <w:rsid w:val="002B5E7C"/>
    <w:rsid w:val="002B60B6"/>
    <w:rsid w:val="002B610D"/>
    <w:rsid w:val="002B6212"/>
    <w:rsid w:val="002B6381"/>
    <w:rsid w:val="002B6681"/>
    <w:rsid w:val="002B66AD"/>
    <w:rsid w:val="002B6BFB"/>
    <w:rsid w:val="002B6C34"/>
    <w:rsid w:val="002B6ED0"/>
    <w:rsid w:val="002B7108"/>
    <w:rsid w:val="002B71B1"/>
    <w:rsid w:val="002B739E"/>
    <w:rsid w:val="002B73AE"/>
    <w:rsid w:val="002B7688"/>
    <w:rsid w:val="002B7A49"/>
    <w:rsid w:val="002B7CB1"/>
    <w:rsid w:val="002B7D17"/>
    <w:rsid w:val="002B7DD4"/>
    <w:rsid w:val="002B7FFA"/>
    <w:rsid w:val="002C0071"/>
    <w:rsid w:val="002C0205"/>
    <w:rsid w:val="002C04CC"/>
    <w:rsid w:val="002C060F"/>
    <w:rsid w:val="002C07DB"/>
    <w:rsid w:val="002C0823"/>
    <w:rsid w:val="002C091F"/>
    <w:rsid w:val="002C0972"/>
    <w:rsid w:val="002C0B57"/>
    <w:rsid w:val="002C0CBF"/>
    <w:rsid w:val="002C0CD9"/>
    <w:rsid w:val="002C0DB7"/>
    <w:rsid w:val="002C0DC3"/>
    <w:rsid w:val="002C0E4F"/>
    <w:rsid w:val="002C0F1C"/>
    <w:rsid w:val="002C0F20"/>
    <w:rsid w:val="002C1204"/>
    <w:rsid w:val="002C1276"/>
    <w:rsid w:val="002C14A0"/>
    <w:rsid w:val="002C15A3"/>
    <w:rsid w:val="002C163C"/>
    <w:rsid w:val="002C1A73"/>
    <w:rsid w:val="002C1BC7"/>
    <w:rsid w:val="002C1C1F"/>
    <w:rsid w:val="002C1C53"/>
    <w:rsid w:val="002C1E5E"/>
    <w:rsid w:val="002C215B"/>
    <w:rsid w:val="002C21AE"/>
    <w:rsid w:val="002C2231"/>
    <w:rsid w:val="002C227D"/>
    <w:rsid w:val="002C24EA"/>
    <w:rsid w:val="002C2506"/>
    <w:rsid w:val="002C2968"/>
    <w:rsid w:val="002C2B83"/>
    <w:rsid w:val="002C2C74"/>
    <w:rsid w:val="002C2CE4"/>
    <w:rsid w:val="002C2F98"/>
    <w:rsid w:val="002C2FC0"/>
    <w:rsid w:val="002C2FC5"/>
    <w:rsid w:val="002C310B"/>
    <w:rsid w:val="002C3417"/>
    <w:rsid w:val="002C3457"/>
    <w:rsid w:val="002C34A6"/>
    <w:rsid w:val="002C34D1"/>
    <w:rsid w:val="002C3640"/>
    <w:rsid w:val="002C36D0"/>
    <w:rsid w:val="002C3F9C"/>
    <w:rsid w:val="002C41C1"/>
    <w:rsid w:val="002C475C"/>
    <w:rsid w:val="002C4B34"/>
    <w:rsid w:val="002C4DA9"/>
    <w:rsid w:val="002C4EB2"/>
    <w:rsid w:val="002C4F54"/>
    <w:rsid w:val="002C4FF6"/>
    <w:rsid w:val="002C51E2"/>
    <w:rsid w:val="002C5217"/>
    <w:rsid w:val="002C52A7"/>
    <w:rsid w:val="002C54F6"/>
    <w:rsid w:val="002C56C4"/>
    <w:rsid w:val="002C5F30"/>
    <w:rsid w:val="002C600F"/>
    <w:rsid w:val="002C6132"/>
    <w:rsid w:val="002C619D"/>
    <w:rsid w:val="002C624B"/>
    <w:rsid w:val="002C647A"/>
    <w:rsid w:val="002C64A4"/>
    <w:rsid w:val="002C6700"/>
    <w:rsid w:val="002C68AD"/>
    <w:rsid w:val="002C696F"/>
    <w:rsid w:val="002C6A70"/>
    <w:rsid w:val="002C6D4E"/>
    <w:rsid w:val="002C6D4F"/>
    <w:rsid w:val="002C7083"/>
    <w:rsid w:val="002C70A4"/>
    <w:rsid w:val="002C7191"/>
    <w:rsid w:val="002C7349"/>
    <w:rsid w:val="002C74D1"/>
    <w:rsid w:val="002C75BB"/>
    <w:rsid w:val="002C7618"/>
    <w:rsid w:val="002C7677"/>
    <w:rsid w:val="002C7892"/>
    <w:rsid w:val="002C7972"/>
    <w:rsid w:val="002C79A8"/>
    <w:rsid w:val="002C79D8"/>
    <w:rsid w:val="002D022E"/>
    <w:rsid w:val="002D065D"/>
    <w:rsid w:val="002D0709"/>
    <w:rsid w:val="002D083C"/>
    <w:rsid w:val="002D0AD7"/>
    <w:rsid w:val="002D0B62"/>
    <w:rsid w:val="002D0B93"/>
    <w:rsid w:val="002D0B95"/>
    <w:rsid w:val="002D0CAB"/>
    <w:rsid w:val="002D0F3B"/>
    <w:rsid w:val="002D11C5"/>
    <w:rsid w:val="002D152A"/>
    <w:rsid w:val="002D174A"/>
    <w:rsid w:val="002D1950"/>
    <w:rsid w:val="002D1C04"/>
    <w:rsid w:val="002D1F5D"/>
    <w:rsid w:val="002D1F73"/>
    <w:rsid w:val="002D1F83"/>
    <w:rsid w:val="002D1FF2"/>
    <w:rsid w:val="002D22C7"/>
    <w:rsid w:val="002D23EC"/>
    <w:rsid w:val="002D24D2"/>
    <w:rsid w:val="002D27D6"/>
    <w:rsid w:val="002D28F3"/>
    <w:rsid w:val="002D2912"/>
    <w:rsid w:val="002D29A8"/>
    <w:rsid w:val="002D2A1B"/>
    <w:rsid w:val="002D2BE5"/>
    <w:rsid w:val="002D2F23"/>
    <w:rsid w:val="002D3389"/>
    <w:rsid w:val="002D36BB"/>
    <w:rsid w:val="002D39EF"/>
    <w:rsid w:val="002D3A7A"/>
    <w:rsid w:val="002D3BED"/>
    <w:rsid w:val="002D3C82"/>
    <w:rsid w:val="002D4257"/>
    <w:rsid w:val="002D433A"/>
    <w:rsid w:val="002D4379"/>
    <w:rsid w:val="002D437C"/>
    <w:rsid w:val="002D4417"/>
    <w:rsid w:val="002D4845"/>
    <w:rsid w:val="002D48AA"/>
    <w:rsid w:val="002D4FDA"/>
    <w:rsid w:val="002D4FEC"/>
    <w:rsid w:val="002D50E0"/>
    <w:rsid w:val="002D5239"/>
    <w:rsid w:val="002D55A2"/>
    <w:rsid w:val="002D561D"/>
    <w:rsid w:val="002D5651"/>
    <w:rsid w:val="002D587C"/>
    <w:rsid w:val="002D5909"/>
    <w:rsid w:val="002D5C5F"/>
    <w:rsid w:val="002D5CEB"/>
    <w:rsid w:val="002D5E87"/>
    <w:rsid w:val="002D5F68"/>
    <w:rsid w:val="002D606D"/>
    <w:rsid w:val="002D60DE"/>
    <w:rsid w:val="002D6193"/>
    <w:rsid w:val="002D61C2"/>
    <w:rsid w:val="002D6822"/>
    <w:rsid w:val="002D6915"/>
    <w:rsid w:val="002D692A"/>
    <w:rsid w:val="002D6A9E"/>
    <w:rsid w:val="002D6B68"/>
    <w:rsid w:val="002D6C27"/>
    <w:rsid w:val="002D6E5F"/>
    <w:rsid w:val="002D6F1B"/>
    <w:rsid w:val="002D787F"/>
    <w:rsid w:val="002D78EA"/>
    <w:rsid w:val="002D792F"/>
    <w:rsid w:val="002D7CEE"/>
    <w:rsid w:val="002D7FD5"/>
    <w:rsid w:val="002E0035"/>
    <w:rsid w:val="002E0278"/>
    <w:rsid w:val="002E05A1"/>
    <w:rsid w:val="002E095C"/>
    <w:rsid w:val="002E0A2C"/>
    <w:rsid w:val="002E0AF7"/>
    <w:rsid w:val="002E0D65"/>
    <w:rsid w:val="002E0F29"/>
    <w:rsid w:val="002E110F"/>
    <w:rsid w:val="002E11EB"/>
    <w:rsid w:val="002E127E"/>
    <w:rsid w:val="002E1304"/>
    <w:rsid w:val="002E16AD"/>
    <w:rsid w:val="002E19F7"/>
    <w:rsid w:val="002E1B9B"/>
    <w:rsid w:val="002E1C11"/>
    <w:rsid w:val="002E1FDB"/>
    <w:rsid w:val="002E2487"/>
    <w:rsid w:val="002E25A3"/>
    <w:rsid w:val="002E27B2"/>
    <w:rsid w:val="002E28A2"/>
    <w:rsid w:val="002E29F1"/>
    <w:rsid w:val="002E2C7B"/>
    <w:rsid w:val="002E2E34"/>
    <w:rsid w:val="002E2ECB"/>
    <w:rsid w:val="002E31A5"/>
    <w:rsid w:val="002E33E7"/>
    <w:rsid w:val="002E3553"/>
    <w:rsid w:val="002E3565"/>
    <w:rsid w:val="002E35FD"/>
    <w:rsid w:val="002E364C"/>
    <w:rsid w:val="002E37BD"/>
    <w:rsid w:val="002E3913"/>
    <w:rsid w:val="002E3A1A"/>
    <w:rsid w:val="002E3D4E"/>
    <w:rsid w:val="002E3F59"/>
    <w:rsid w:val="002E41E1"/>
    <w:rsid w:val="002E4392"/>
    <w:rsid w:val="002E440D"/>
    <w:rsid w:val="002E440E"/>
    <w:rsid w:val="002E4436"/>
    <w:rsid w:val="002E458E"/>
    <w:rsid w:val="002E45B5"/>
    <w:rsid w:val="002E462B"/>
    <w:rsid w:val="002E49C5"/>
    <w:rsid w:val="002E4AA2"/>
    <w:rsid w:val="002E4D00"/>
    <w:rsid w:val="002E4EF9"/>
    <w:rsid w:val="002E50B8"/>
    <w:rsid w:val="002E51AE"/>
    <w:rsid w:val="002E51D2"/>
    <w:rsid w:val="002E52FB"/>
    <w:rsid w:val="002E53C1"/>
    <w:rsid w:val="002E5401"/>
    <w:rsid w:val="002E571C"/>
    <w:rsid w:val="002E5895"/>
    <w:rsid w:val="002E5A20"/>
    <w:rsid w:val="002E5A93"/>
    <w:rsid w:val="002E5E6A"/>
    <w:rsid w:val="002E5F41"/>
    <w:rsid w:val="002E60BF"/>
    <w:rsid w:val="002E6354"/>
    <w:rsid w:val="002E6665"/>
    <w:rsid w:val="002E68E8"/>
    <w:rsid w:val="002E6E61"/>
    <w:rsid w:val="002E6E6F"/>
    <w:rsid w:val="002E7189"/>
    <w:rsid w:val="002E7419"/>
    <w:rsid w:val="002E753E"/>
    <w:rsid w:val="002E7555"/>
    <w:rsid w:val="002E79CA"/>
    <w:rsid w:val="002E7A69"/>
    <w:rsid w:val="002E7B01"/>
    <w:rsid w:val="002E7C31"/>
    <w:rsid w:val="002F02B4"/>
    <w:rsid w:val="002F0648"/>
    <w:rsid w:val="002F0712"/>
    <w:rsid w:val="002F0A30"/>
    <w:rsid w:val="002F0D4D"/>
    <w:rsid w:val="002F0FDC"/>
    <w:rsid w:val="002F1339"/>
    <w:rsid w:val="002F158D"/>
    <w:rsid w:val="002F16BA"/>
    <w:rsid w:val="002F17F9"/>
    <w:rsid w:val="002F189B"/>
    <w:rsid w:val="002F1A9E"/>
    <w:rsid w:val="002F1D28"/>
    <w:rsid w:val="002F1D6D"/>
    <w:rsid w:val="002F238A"/>
    <w:rsid w:val="002F23EE"/>
    <w:rsid w:val="002F2434"/>
    <w:rsid w:val="002F27B4"/>
    <w:rsid w:val="002F2A61"/>
    <w:rsid w:val="002F2BCF"/>
    <w:rsid w:val="002F2C63"/>
    <w:rsid w:val="002F3009"/>
    <w:rsid w:val="002F319F"/>
    <w:rsid w:val="002F34B3"/>
    <w:rsid w:val="002F35AD"/>
    <w:rsid w:val="002F35AF"/>
    <w:rsid w:val="002F361B"/>
    <w:rsid w:val="002F364A"/>
    <w:rsid w:val="002F3792"/>
    <w:rsid w:val="002F37B4"/>
    <w:rsid w:val="002F3D3C"/>
    <w:rsid w:val="002F4063"/>
    <w:rsid w:val="002F4299"/>
    <w:rsid w:val="002F4944"/>
    <w:rsid w:val="002F4B9D"/>
    <w:rsid w:val="002F4E85"/>
    <w:rsid w:val="002F4F6E"/>
    <w:rsid w:val="002F4FA2"/>
    <w:rsid w:val="002F5304"/>
    <w:rsid w:val="002F558F"/>
    <w:rsid w:val="002F5D05"/>
    <w:rsid w:val="002F61B4"/>
    <w:rsid w:val="002F63A8"/>
    <w:rsid w:val="002F6B83"/>
    <w:rsid w:val="002F6C79"/>
    <w:rsid w:val="002F719E"/>
    <w:rsid w:val="002F72CD"/>
    <w:rsid w:val="002F75A8"/>
    <w:rsid w:val="002F7D2C"/>
    <w:rsid w:val="00300105"/>
    <w:rsid w:val="0030037D"/>
    <w:rsid w:val="00300445"/>
    <w:rsid w:val="0030058E"/>
    <w:rsid w:val="0030081C"/>
    <w:rsid w:val="00300876"/>
    <w:rsid w:val="00300C25"/>
    <w:rsid w:val="00300E7F"/>
    <w:rsid w:val="00300E9D"/>
    <w:rsid w:val="00300F32"/>
    <w:rsid w:val="00300F4B"/>
    <w:rsid w:val="00300FB2"/>
    <w:rsid w:val="00300FDA"/>
    <w:rsid w:val="003010EB"/>
    <w:rsid w:val="00301479"/>
    <w:rsid w:val="003014CA"/>
    <w:rsid w:val="003016A5"/>
    <w:rsid w:val="003016CD"/>
    <w:rsid w:val="00301EE3"/>
    <w:rsid w:val="00302104"/>
    <w:rsid w:val="0030215B"/>
    <w:rsid w:val="0030220B"/>
    <w:rsid w:val="003022E2"/>
    <w:rsid w:val="0030261E"/>
    <w:rsid w:val="00302B25"/>
    <w:rsid w:val="00302BC5"/>
    <w:rsid w:val="00302E89"/>
    <w:rsid w:val="00303134"/>
    <w:rsid w:val="003031F9"/>
    <w:rsid w:val="003032A3"/>
    <w:rsid w:val="003033C9"/>
    <w:rsid w:val="00303800"/>
    <w:rsid w:val="00303A46"/>
    <w:rsid w:val="00303BA6"/>
    <w:rsid w:val="003040D0"/>
    <w:rsid w:val="003044D6"/>
    <w:rsid w:val="0030459D"/>
    <w:rsid w:val="003046EA"/>
    <w:rsid w:val="00304821"/>
    <w:rsid w:val="003049AB"/>
    <w:rsid w:val="0030533B"/>
    <w:rsid w:val="00305357"/>
    <w:rsid w:val="003056F5"/>
    <w:rsid w:val="003059CA"/>
    <w:rsid w:val="00305C53"/>
    <w:rsid w:val="00305D5D"/>
    <w:rsid w:val="00305E5C"/>
    <w:rsid w:val="00306273"/>
    <w:rsid w:val="00306543"/>
    <w:rsid w:val="00306ACB"/>
    <w:rsid w:val="00306E15"/>
    <w:rsid w:val="00306F52"/>
    <w:rsid w:val="003070A2"/>
    <w:rsid w:val="0030728A"/>
    <w:rsid w:val="0030785B"/>
    <w:rsid w:val="00307898"/>
    <w:rsid w:val="00307C00"/>
    <w:rsid w:val="00307C0B"/>
    <w:rsid w:val="00307C45"/>
    <w:rsid w:val="00307DBB"/>
    <w:rsid w:val="00307DFA"/>
    <w:rsid w:val="0031001E"/>
    <w:rsid w:val="00310125"/>
    <w:rsid w:val="00310134"/>
    <w:rsid w:val="00310138"/>
    <w:rsid w:val="003106F7"/>
    <w:rsid w:val="00310841"/>
    <w:rsid w:val="00310A27"/>
    <w:rsid w:val="00310A6A"/>
    <w:rsid w:val="00310BC0"/>
    <w:rsid w:val="00310CFD"/>
    <w:rsid w:val="00310DD0"/>
    <w:rsid w:val="00310F4D"/>
    <w:rsid w:val="00310FCB"/>
    <w:rsid w:val="00310FEE"/>
    <w:rsid w:val="00311086"/>
    <w:rsid w:val="003110B5"/>
    <w:rsid w:val="0031118C"/>
    <w:rsid w:val="00311512"/>
    <w:rsid w:val="00311573"/>
    <w:rsid w:val="00311594"/>
    <w:rsid w:val="003116B7"/>
    <w:rsid w:val="00312002"/>
    <w:rsid w:val="00312144"/>
    <w:rsid w:val="00312493"/>
    <w:rsid w:val="003124A2"/>
    <w:rsid w:val="003124F6"/>
    <w:rsid w:val="00312593"/>
    <w:rsid w:val="00312E54"/>
    <w:rsid w:val="00312FD0"/>
    <w:rsid w:val="00313075"/>
    <w:rsid w:val="00313116"/>
    <w:rsid w:val="00313132"/>
    <w:rsid w:val="00313318"/>
    <w:rsid w:val="00313379"/>
    <w:rsid w:val="003135D9"/>
    <w:rsid w:val="003136C2"/>
    <w:rsid w:val="0031376F"/>
    <w:rsid w:val="0031386E"/>
    <w:rsid w:val="00313901"/>
    <w:rsid w:val="00313A4B"/>
    <w:rsid w:val="00313AA4"/>
    <w:rsid w:val="00313B5D"/>
    <w:rsid w:val="00313D57"/>
    <w:rsid w:val="0031424D"/>
    <w:rsid w:val="003144C4"/>
    <w:rsid w:val="00314A4F"/>
    <w:rsid w:val="00314CCD"/>
    <w:rsid w:val="00314F1C"/>
    <w:rsid w:val="00315217"/>
    <w:rsid w:val="003152EA"/>
    <w:rsid w:val="00315395"/>
    <w:rsid w:val="003153BA"/>
    <w:rsid w:val="00315977"/>
    <w:rsid w:val="00315B08"/>
    <w:rsid w:val="00315BE4"/>
    <w:rsid w:val="00315C39"/>
    <w:rsid w:val="00315C94"/>
    <w:rsid w:val="00315D43"/>
    <w:rsid w:val="00315D8B"/>
    <w:rsid w:val="00315F60"/>
    <w:rsid w:val="00316571"/>
    <w:rsid w:val="003165D7"/>
    <w:rsid w:val="00316EC4"/>
    <w:rsid w:val="00316F0C"/>
    <w:rsid w:val="00317001"/>
    <w:rsid w:val="00317501"/>
    <w:rsid w:val="003175CC"/>
    <w:rsid w:val="003177F2"/>
    <w:rsid w:val="00317ADC"/>
    <w:rsid w:val="00317BFB"/>
    <w:rsid w:val="00317CE7"/>
    <w:rsid w:val="00317D7D"/>
    <w:rsid w:val="00317E6D"/>
    <w:rsid w:val="00320368"/>
    <w:rsid w:val="003205B2"/>
    <w:rsid w:val="0032084A"/>
    <w:rsid w:val="0032086A"/>
    <w:rsid w:val="003209FC"/>
    <w:rsid w:val="00320C56"/>
    <w:rsid w:val="00320DBF"/>
    <w:rsid w:val="00320E12"/>
    <w:rsid w:val="003214EB"/>
    <w:rsid w:val="003214F5"/>
    <w:rsid w:val="00321734"/>
    <w:rsid w:val="0032188D"/>
    <w:rsid w:val="003218E6"/>
    <w:rsid w:val="003219B4"/>
    <w:rsid w:val="00321B24"/>
    <w:rsid w:val="00321C67"/>
    <w:rsid w:val="00321DB0"/>
    <w:rsid w:val="00321DC7"/>
    <w:rsid w:val="00321F30"/>
    <w:rsid w:val="00321F95"/>
    <w:rsid w:val="00321FEF"/>
    <w:rsid w:val="00322151"/>
    <w:rsid w:val="003221C5"/>
    <w:rsid w:val="003223FB"/>
    <w:rsid w:val="00322964"/>
    <w:rsid w:val="00322971"/>
    <w:rsid w:val="00322ACF"/>
    <w:rsid w:val="00322BF2"/>
    <w:rsid w:val="00322DC7"/>
    <w:rsid w:val="003234A7"/>
    <w:rsid w:val="0032357E"/>
    <w:rsid w:val="003238A4"/>
    <w:rsid w:val="00323C55"/>
    <w:rsid w:val="00323C62"/>
    <w:rsid w:val="003241BB"/>
    <w:rsid w:val="00324364"/>
    <w:rsid w:val="00324394"/>
    <w:rsid w:val="00324A48"/>
    <w:rsid w:val="00324AA4"/>
    <w:rsid w:val="00324AE4"/>
    <w:rsid w:val="00324AEC"/>
    <w:rsid w:val="00324C23"/>
    <w:rsid w:val="00324DD0"/>
    <w:rsid w:val="00325071"/>
    <w:rsid w:val="00325127"/>
    <w:rsid w:val="0032540B"/>
    <w:rsid w:val="00325455"/>
    <w:rsid w:val="0032586D"/>
    <w:rsid w:val="00325F46"/>
    <w:rsid w:val="00325F65"/>
    <w:rsid w:val="0032607A"/>
    <w:rsid w:val="0032616B"/>
    <w:rsid w:val="00326170"/>
    <w:rsid w:val="00326388"/>
    <w:rsid w:val="003264FC"/>
    <w:rsid w:val="0032652E"/>
    <w:rsid w:val="00326B60"/>
    <w:rsid w:val="00326C9E"/>
    <w:rsid w:val="0032703F"/>
    <w:rsid w:val="003275D4"/>
    <w:rsid w:val="00327AAA"/>
    <w:rsid w:val="00327FCF"/>
    <w:rsid w:val="003301C7"/>
    <w:rsid w:val="003301E9"/>
    <w:rsid w:val="00330457"/>
    <w:rsid w:val="00330679"/>
    <w:rsid w:val="003306E3"/>
    <w:rsid w:val="0033074B"/>
    <w:rsid w:val="003308A8"/>
    <w:rsid w:val="00330980"/>
    <w:rsid w:val="003309C6"/>
    <w:rsid w:val="00330B43"/>
    <w:rsid w:val="00330BD4"/>
    <w:rsid w:val="00330C4A"/>
    <w:rsid w:val="00330F3F"/>
    <w:rsid w:val="00330FB2"/>
    <w:rsid w:val="003310C6"/>
    <w:rsid w:val="00331686"/>
    <w:rsid w:val="003316DA"/>
    <w:rsid w:val="00331819"/>
    <w:rsid w:val="00331A29"/>
    <w:rsid w:val="00331B9B"/>
    <w:rsid w:val="00331F11"/>
    <w:rsid w:val="0033234A"/>
    <w:rsid w:val="00332519"/>
    <w:rsid w:val="0033277E"/>
    <w:rsid w:val="0033286B"/>
    <w:rsid w:val="003328A5"/>
    <w:rsid w:val="00332FF1"/>
    <w:rsid w:val="003330E6"/>
    <w:rsid w:val="0033312A"/>
    <w:rsid w:val="00333E78"/>
    <w:rsid w:val="00334062"/>
    <w:rsid w:val="00334196"/>
    <w:rsid w:val="003341AE"/>
    <w:rsid w:val="00334231"/>
    <w:rsid w:val="0033476C"/>
    <w:rsid w:val="00334B3F"/>
    <w:rsid w:val="00334BB5"/>
    <w:rsid w:val="00334F52"/>
    <w:rsid w:val="00334FDF"/>
    <w:rsid w:val="00335092"/>
    <w:rsid w:val="003350A1"/>
    <w:rsid w:val="003351C5"/>
    <w:rsid w:val="00335221"/>
    <w:rsid w:val="003352DD"/>
    <w:rsid w:val="00335439"/>
    <w:rsid w:val="003355B7"/>
    <w:rsid w:val="003358CB"/>
    <w:rsid w:val="003358F3"/>
    <w:rsid w:val="00335AF5"/>
    <w:rsid w:val="00335CFC"/>
    <w:rsid w:val="00335D86"/>
    <w:rsid w:val="00335F79"/>
    <w:rsid w:val="00336700"/>
    <w:rsid w:val="00336725"/>
    <w:rsid w:val="003368EA"/>
    <w:rsid w:val="00336B02"/>
    <w:rsid w:val="00336B27"/>
    <w:rsid w:val="00336C1F"/>
    <w:rsid w:val="00336CF0"/>
    <w:rsid w:val="003371E8"/>
    <w:rsid w:val="003375AF"/>
    <w:rsid w:val="0033767E"/>
    <w:rsid w:val="00337688"/>
    <w:rsid w:val="00337923"/>
    <w:rsid w:val="00337A91"/>
    <w:rsid w:val="00337EC8"/>
    <w:rsid w:val="003400FA"/>
    <w:rsid w:val="0034018D"/>
    <w:rsid w:val="0034022B"/>
    <w:rsid w:val="003403AB"/>
    <w:rsid w:val="00340637"/>
    <w:rsid w:val="00340702"/>
    <w:rsid w:val="00340789"/>
    <w:rsid w:val="0034087F"/>
    <w:rsid w:val="00340B5E"/>
    <w:rsid w:val="00340BC2"/>
    <w:rsid w:val="00340DCF"/>
    <w:rsid w:val="00340EC1"/>
    <w:rsid w:val="00341066"/>
    <w:rsid w:val="003410B9"/>
    <w:rsid w:val="003414B1"/>
    <w:rsid w:val="003414DD"/>
    <w:rsid w:val="00341ACC"/>
    <w:rsid w:val="00341E77"/>
    <w:rsid w:val="00342159"/>
    <w:rsid w:val="00342195"/>
    <w:rsid w:val="003423EA"/>
    <w:rsid w:val="0034245C"/>
    <w:rsid w:val="00342466"/>
    <w:rsid w:val="00342477"/>
    <w:rsid w:val="00342730"/>
    <w:rsid w:val="00342DCA"/>
    <w:rsid w:val="003432D9"/>
    <w:rsid w:val="00343873"/>
    <w:rsid w:val="00343885"/>
    <w:rsid w:val="0034390D"/>
    <w:rsid w:val="0034391C"/>
    <w:rsid w:val="00343A8B"/>
    <w:rsid w:val="00343B63"/>
    <w:rsid w:val="0034414C"/>
    <w:rsid w:val="00344190"/>
    <w:rsid w:val="00344774"/>
    <w:rsid w:val="003447D2"/>
    <w:rsid w:val="00344AB9"/>
    <w:rsid w:val="00344BA3"/>
    <w:rsid w:val="00344E4E"/>
    <w:rsid w:val="0034509F"/>
    <w:rsid w:val="003450A2"/>
    <w:rsid w:val="00345227"/>
    <w:rsid w:val="003453AE"/>
    <w:rsid w:val="0034551A"/>
    <w:rsid w:val="00345A9D"/>
    <w:rsid w:val="00345AF0"/>
    <w:rsid w:val="00345B5B"/>
    <w:rsid w:val="00345E29"/>
    <w:rsid w:val="00345E9E"/>
    <w:rsid w:val="003460D1"/>
    <w:rsid w:val="003464B0"/>
    <w:rsid w:val="003465DF"/>
    <w:rsid w:val="003466F8"/>
    <w:rsid w:val="00346721"/>
    <w:rsid w:val="003467D5"/>
    <w:rsid w:val="003468FA"/>
    <w:rsid w:val="00346901"/>
    <w:rsid w:val="00346C93"/>
    <w:rsid w:val="00346E13"/>
    <w:rsid w:val="00347155"/>
    <w:rsid w:val="003472F5"/>
    <w:rsid w:val="0034734C"/>
    <w:rsid w:val="00347463"/>
    <w:rsid w:val="00347495"/>
    <w:rsid w:val="003475DE"/>
    <w:rsid w:val="00347B85"/>
    <w:rsid w:val="00347C5A"/>
    <w:rsid w:val="00347CE9"/>
    <w:rsid w:val="00347F37"/>
    <w:rsid w:val="003502DF"/>
    <w:rsid w:val="00350320"/>
    <w:rsid w:val="00350659"/>
    <w:rsid w:val="003507CB"/>
    <w:rsid w:val="00350C31"/>
    <w:rsid w:val="00350D87"/>
    <w:rsid w:val="0035109E"/>
    <w:rsid w:val="003511B8"/>
    <w:rsid w:val="00351329"/>
    <w:rsid w:val="0035170A"/>
    <w:rsid w:val="003517CA"/>
    <w:rsid w:val="003518B3"/>
    <w:rsid w:val="00351B85"/>
    <w:rsid w:val="00351F06"/>
    <w:rsid w:val="00352015"/>
    <w:rsid w:val="0035261B"/>
    <w:rsid w:val="00352819"/>
    <w:rsid w:val="00352B7B"/>
    <w:rsid w:val="00352E5F"/>
    <w:rsid w:val="00352EB4"/>
    <w:rsid w:val="00353376"/>
    <w:rsid w:val="003534B8"/>
    <w:rsid w:val="0035383B"/>
    <w:rsid w:val="00353869"/>
    <w:rsid w:val="00354356"/>
    <w:rsid w:val="00354F6F"/>
    <w:rsid w:val="003551F0"/>
    <w:rsid w:val="0035537B"/>
    <w:rsid w:val="003556E0"/>
    <w:rsid w:val="003559CA"/>
    <w:rsid w:val="00355A7D"/>
    <w:rsid w:val="00355AA8"/>
    <w:rsid w:val="00355F47"/>
    <w:rsid w:val="00356069"/>
    <w:rsid w:val="00356340"/>
    <w:rsid w:val="003566C9"/>
    <w:rsid w:val="003567A4"/>
    <w:rsid w:val="00356846"/>
    <w:rsid w:val="00356ABC"/>
    <w:rsid w:val="00356B34"/>
    <w:rsid w:val="00356C3F"/>
    <w:rsid w:val="00356F3A"/>
    <w:rsid w:val="00357037"/>
    <w:rsid w:val="003573AF"/>
    <w:rsid w:val="003573E9"/>
    <w:rsid w:val="00357485"/>
    <w:rsid w:val="00357642"/>
    <w:rsid w:val="00357771"/>
    <w:rsid w:val="003579BF"/>
    <w:rsid w:val="003579FE"/>
    <w:rsid w:val="00357BCE"/>
    <w:rsid w:val="00357E09"/>
    <w:rsid w:val="00357FCA"/>
    <w:rsid w:val="00360439"/>
    <w:rsid w:val="00360753"/>
    <w:rsid w:val="003608AF"/>
    <w:rsid w:val="00360D9D"/>
    <w:rsid w:val="00360E8E"/>
    <w:rsid w:val="00361233"/>
    <w:rsid w:val="0036152D"/>
    <w:rsid w:val="003615A0"/>
    <w:rsid w:val="003615AA"/>
    <w:rsid w:val="00361625"/>
    <w:rsid w:val="0036162A"/>
    <w:rsid w:val="00361841"/>
    <w:rsid w:val="003618EF"/>
    <w:rsid w:val="00361EAA"/>
    <w:rsid w:val="00361F5C"/>
    <w:rsid w:val="00362049"/>
    <w:rsid w:val="00362064"/>
    <w:rsid w:val="0036215A"/>
    <w:rsid w:val="003621AA"/>
    <w:rsid w:val="00362740"/>
    <w:rsid w:val="003627A1"/>
    <w:rsid w:val="00362B34"/>
    <w:rsid w:val="00362B66"/>
    <w:rsid w:val="00362CB1"/>
    <w:rsid w:val="00362CEE"/>
    <w:rsid w:val="00362DCD"/>
    <w:rsid w:val="00362F23"/>
    <w:rsid w:val="00362FB6"/>
    <w:rsid w:val="00363098"/>
    <w:rsid w:val="0036326D"/>
    <w:rsid w:val="0036337B"/>
    <w:rsid w:val="003633E2"/>
    <w:rsid w:val="003634A6"/>
    <w:rsid w:val="003634C2"/>
    <w:rsid w:val="00363672"/>
    <w:rsid w:val="0036370C"/>
    <w:rsid w:val="00363843"/>
    <w:rsid w:val="00363FDC"/>
    <w:rsid w:val="003643B5"/>
    <w:rsid w:val="00364674"/>
    <w:rsid w:val="0036475E"/>
    <w:rsid w:val="00364814"/>
    <w:rsid w:val="0036485F"/>
    <w:rsid w:val="00364A0D"/>
    <w:rsid w:val="00364B0B"/>
    <w:rsid w:val="00364C2B"/>
    <w:rsid w:val="00364CFA"/>
    <w:rsid w:val="003651BD"/>
    <w:rsid w:val="00365300"/>
    <w:rsid w:val="003654EB"/>
    <w:rsid w:val="00365AA1"/>
    <w:rsid w:val="00365CD2"/>
    <w:rsid w:val="00365DCC"/>
    <w:rsid w:val="00365E61"/>
    <w:rsid w:val="0036605A"/>
    <w:rsid w:val="003660D8"/>
    <w:rsid w:val="0036627A"/>
    <w:rsid w:val="00366302"/>
    <w:rsid w:val="003666D2"/>
    <w:rsid w:val="0036681D"/>
    <w:rsid w:val="00366976"/>
    <w:rsid w:val="00366B90"/>
    <w:rsid w:val="00366BAA"/>
    <w:rsid w:val="00366C7E"/>
    <w:rsid w:val="00366DBE"/>
    <w:rsid w:val="00367036"/>
    <w:rsid w:val="003670CD"/>
    <w:rsid w:val="00367160"/>
    <w:rsid w:val="0036718D"/>
    <w:rsid w:val="0036719A"/>
    <w:rsid w:val="003671F9"/>
    <w:rsid w:val="00367243"/>
    <w:rsid w:val="003672C1"/>
    <w:rsid w:val="0036795A"/>
    <w:rsid w:val="00367BAB"/>
    <w:rsid w:val="00367E17"/>
    <w:rsid w:val="00367E8B"/>
    <w:rsid w:val="00367FBF"/>
    <w:rsid w:val="003703D1"/>
    <w:rsid w:val="00370493"/>
    <w:rsid w:val="003704BF"/>
    <w:rsid w:val="003707F3"/>
    <w:rsid w:val="0037087C"/>
    <w:rsid w:val="00370A1B"/>
    <w:rsid w:val="00370A47"/>
    <w:rsid w:val="00370AC5"/>
    <w:rsid w:val="00371320"/>
    <w:rsid w:val="0037149D"/>
    <w:rsid w:val="00371530"/>
    <w:rsid w:val="003715F4"/>
    <w:rsid w:val="003718D5"/>
    <w:rsid w:val="00371AAA"/>
    <w:rsid w:val="00371E10"/>
    <w:rsid w:val="00371FE3"/>
    <w:rsid w:val="0037203C"/>
    <w:rsid w:val="00372061"/>
    <w:rsid w:val="003722C7"/>
    <w:rsid w:val="00372316"/>
    <w:rsid w:val="0037258C"/>
    <w:rsid w:val="003725D9"/>
    <w:rsid w:val="00372604"/>
    <w:rsid w:val="00372721"/>
    <w:rsid w:val="00372A63"/>
    <w:rsid w:val="00372B8D"/>
    <w:rsid w:val="00372B96"/>
    <w:rsid w:val="00372BDD"/>
    <w:rsid w:val="00372D30"/>
    <w:rsid w:val="00372FED"/>
    <w:rsid w:val="003730C0"/>
    <w:rsid w:val="003733BB"/>
    <w:rsid w:val="00373698"/>
    <w:rsid w:val="0037372A"/>
    <w:rsid w:val="0037373B"/>
    <w:rsid w:val="003737BB"/>
    <w:rsid w:val="00373B40"/>
    <w:rsid w:val="00373BC0"/>
    <w:rsid w:val="00373D62"/>
    <w:rsid w:val="00373D9F"/>
    <w:rsid w:val="00373E2F"/>
    <w:rsid w:val="00374095"/>
    <w:rsid w:val="003740BD"/>
    <w:rsid w:val="003741E1"/>
    <w:rsid w:val="00374257"/>
    <w:rsid w:val="003742D4"/>
    <w:rsid w:val="00374349"/>
    <w:rsid w:val="003744EF"/>
    <w:rsid w:val="003746BB"/>
    <w:rsid w:val="00374CA7"/>
    <w:rsid w:val="00374D17"/>
    <w:rsid w:val="00374FB6"/>
    <w:rsid w:val="003755CC"/>
    <w:rsid w:val="003756E0"/>
    <w:rsid w:val="003757EF"/>
    <w:rsid w:val="00375871"/>
    <w:rsid w:val="003758D0"/>
    <w:rsid w:val="00375AC2"/>
    <w:rsid w:val="00375AF7"/>
    <w:rsid w:val="00375F25"/>
    <w:rsid w:val="00376683"/>
    <w:rsid w:val="00376EB9"/>
    <w:rsid w:val="00376FFC"/>
    <w:rsid w:val="0037708C"/>
    <w:rsid w:val="003770FA"/>
    <w:rsid w:val="00377379"/>
    <w:rsid w:val="0037741E"/>
    <w:rsid w:val="003776A8"/>
    <w:rsid w:val="003777E2"/>
    <w:rsid w:val="00377AE0"/>
    <w:rsid w:val="0038004D"/>
    <w:rsid w:val="00380065"/>
    <w:rsid w:val="0038022B"/>
    <w:rsid w:val="00380352"/>
    <w:rsid w:val="003806CB"/>
    <w:rsid w:val="00380862"/>
    <w:rsid w:val="00380A21"/>
    <w:rsid w:val="00380B05"/>
    <w:rsid w:val="00380B32"/>
    <w:rsid w:val="00380C3A"/>
    <w:rsid w:val="00380DBF"/>
    <w:rsid w:val="00381264"/>
    <w:rsid w:val="0038133F"/>
    <w:rsid w:val="003813AC"/>
    <w:rsid w:val="003814D0"/>
    <w:rsid w:val="003815D9"/>
    <w:rsid w:val="00381652"/>
    <w:rsid w:val="0038180C"/>
    <w:rsid w:val="0038195E"/>
    <w:rsid w:val="00381BA0"/>
    <w:rsid w:val="00381C1D"/>
    <w:rsid w:val="00381C90"/>
    <w:rsid w:val="00381D1B"/>
    <w:rsid w:val="003820EC"/>
    <w:rsid w:val="00382753"/>
    <w:rsid w:val="003827D7"/>
    <w:rsid w:val="00382A75"/>
    <w:rsid w:val="00382BDA"/>
    <w:rsid w:val="00382CB0"/>
    <w:rsid w:val="00382CFF"/>
    <w:rsid w:val="00382E30"/>
    <w:rsid w:val="00382F48"/>
    <w:rsid w:val="00382FF3"/>
    <w:rsid w:val="00383131"/>
    <w:rsid w:val="00383133"/>
    <w:rsid w:val="00383199"/>
    <w:rsid w:val="003831F0"/>
    <w:rsid w:val="003834E9"/>
    <w:rsid w:val="0038379F"/>
    <w:rsid w:val="003839F2"/>
    <w:rsid w:val="00383ACA"/>
    <w:rsid w:val="00383B63"/>
    <w:rsid w:val="00383F37"/>
    <w:rsid w:val="0038416B"/>
    <w:rsid w:val="00384339"/>
    <w:rsid w:val="00384665"/>
    <w:rsid w:val="00384713"/>
    <w:rsid w:val="00384A27"/>
    <w:rsid w:val="00384EF7"/>
    <w:rsid w:val="00384FE3"/>
    <w:rsid w:val="003855F1"/>
    <w:rsid w:val="003855FB"/>
    <w:rsid w:val="0038561A"/>
    <w:rsid w:val="003859DA"/>
    <w:rsid w:val="00385ADE"/>
    <w:rsid w:val="00385C88"/>
    <w:rsid w:val="00385CBD"/>
    <w:rsid w:val="00385F17"/>
    <w:rsid w:val="00385FE3"/>
    <w:rsid w:val="0038614F"/>
    <w:rsid w:val="003861E9"/>
    <w:rsid w:val="003861EE"/>
    <w:rsid w:val="003864A1"/>
    <w:rsid w:val="003865B7"/>
    <w:rsid w:val="00386796"/>
    <w:rsid w:val="0038698E"/>
    <w:rsid w:val="00386B0E"/>
    <w:rsid w:val="00386B49"/>
    <w:rsid w:val="00386B7E"/>
    <w:rsid w:val="00386C13"/>
    <w:rsid w:val="00386C1A"/>
    <w:rsid w:val="00386CA6"/>
    <w:rsid w:val="00386E3D"/>
    <w:rsid w:val="00386EBD"/>
    <w:rsid w:val="00387109"/>
    <w:rsid w:val="00387137"/>
    <w:rsid w:val="003874EA"/>
    <w:rsid w:val="003878C5"/>
    <w:rsid w:val="00387905"/>
    <w:rsid w:val="0038790C"/>
    <w:rsid w:val="00387CAA"/>
    <w:rsid w:val="00390137"/>
    <w:rsid w:val="003903AE"/>
    <w:rsid w:val="003903B2"/>
    <w:rsid w:val="00390616"/>
    <w:rsid w:val="00390698"/>
    <w:rsid w:val="003907B3"/>
    <w:rsid w:val="003908F4"/>
    <w:rsid w:val="00390CE5"/>
    <w:rsid w:val="00390EED"/>
    <w:rsid w:val="00390F87"/>
    <w:rsid w:val="00391081"/>
    <w:rsid w:val="00391372"/>
    <w:rsid w:val="00391580"/>
    <w:rsid w:val="003915B8"/>
    <w:rsid w:val="003918D9"/>
    <w:rsid w:val="00391AEF"/>
    <w:rsid w:val="00391D4F"/>
    <w:rsid w:val="00392031"/>
    <w:rsid w:val="0039229A"/>
    <w:rsid w:val="00392414"/>
    <w:rsid w:val="0039248F"/>
    <w:rsid w:val="0039257C"/>
    <w:rsid w:val="00392A32"/>
    <w:rsid w:val="00392DB0"/>
    <w:rsid w:val="00392F5C"/>
    <w:rsid w:val="003930E7"/>
    <w:rsid w:val="00393147"/>
    <w:rsid w:val="003931FA"/>
    <w:rsid w:val="00393320"/>
    <w:rsid w:val="00393B28"/>
    <w:rsid w:val="00393C6F"/>
    <w:rsid w:val="00393CB5"/>
    <w:rsid w:val="00393CB6"/>
    <w:rsid w:val="00393DE7"/>
    <w:rsid w:val="00394029"/>
    <w:rsid w:val="003940BF"/>
    <w:rsid w:val="00394378"/>
    <w:rsid w:val="003943C6"/>
    <w:rsid w:val="0039496F"/>
    <w:rsid w:val="00394EB8"/>
    <w:rsid w:val="003952B9"/>
    <w:rsid w:val="00395450"/>
    <w:rsid w:val="003954FA"/>
    <w:rsid w:val="00395518"/>
    <w:rsid w:val="0039588E"/>
    <w:rsid w:val="00395976"/>
    <w:rsid w:val="00395D1F"/>
    <w:rsid w:val="00395E69"/>
    <w:rsid w:val="0039616F"/>
    <w:rsid w:val="00396BB1"/>
    <w:rsid w:val="00396BD5"/>
    <w:rsid w:val="00396EE2"/>
    <w:rsid w:val="003972B7"/>
    <w:rsid w:val="003973DE"/>
    <w:rsid w:val="00397800"/>
    <w:rsid w:val="00397811"/>
    <w:rsid w:val="00397A66"/>
    <w:rsid w:val="00397D31"/>
    <w:rsid w:val="00397F8A"/>
    <w:rsid w:val="003A043B"/>
    <w:rsid w:val="003A04D6"/>
    <w:rsid w:val="003A06A0"/>
    <w:rsid w:val="003A0920"/>
    <w:rsid w:val="003A0A8C"/>
    <w:rsid w:val="003A0B1A"/>
    <w:rsid w:val="003A0B73"/>
    <w:rsid w:val="003A0C0B"/>
    <w:rsid w:val="003A0C53"/>
    <w:rsid w:val="003A0D85"/>
    <w:rsid w:val="003A0DAD"/>
    <w:rsid w:val="003A0E8C"/>
    <w:rsid w:val="003A0EF3"/>
    <w:rsid w:val="003A11B4"/>
    <w:rsid w:val="003A1257"/>
    <w:rsid w:val="003A1550"/>
    <w:rsid w:val="003A171C"/>
    <w:rsid w:val="003A17BD"/>
    <w:rsid w:val="003A1968"/>
    <w:rsid w:val="003A1C0A"/>
    <w:rsid w:val="003A1EAC"/>
    <w:rsid w:val="003A1F5F"/>
    <w:rsid w:val="003A2085"/>
    <w:rsid w:val="003A21BD"/>
    <w:rsid w:val="003A2512"/>
    <w:rsid w:val="003A2607"/>
    <w:rsid w:val="003A269E"/>
    <w:rsid w:val="003A26A5"/>
    <w:rsid w:val="003A274F"/>
    <w:rsid w:val="003A2842"/>
    <w:rsid w:val="003A284F"/>
    <w:rsid w:val="003A2A89"/>
    <w:rsid w:val="003A2C97"/>
    <w:rsid w:val="003A2EF7"/>
    <w:rsid w:val="003A3054"/>
    <w:rsid w:val="003A36C4"/>
    <w:rsid w:val="003A3860"/>
    <w:rsid w:val="003A3BFF"/>
    <w:rsid w:val="003A3C99"/>
    <w:rsid w:val="003A3CDA"/>
    <w:rsid w:val="003A3F68"/>
    <w:rsid w:val="003A4084"/>
    <w:rsid w:val="003A4274"/>
    <w:rsid w:val="003A4483"/>
    <w:rsid w:val="003A45B1"/>
    <w:rsid w:val="003A46C2"/>
    <w:rsid w:val="003A4914"/>
    <w:rsid w:val="003A493E"/>
    <w:rsid w:val="003A4B46"/>
    <w:rsid w:val="003A4CCD"/>
    <w:rsid w:val="003A4FFE"/>
    <w:rsid w:val="003A50C4"/>
    <w:rsid w:val="003A539D"/>
    <w:rsid w:val="003A55D0"/>
    <w:rsid w:val="003A583D"/>
    <w:rsid w:val="003A58AD"/>
    <w:rsid w:val="003A5A8B"/>
    <w:rsid w:val="003A5AA3"/>
    <w:rsid w:val="003A5C5A"/>
    <w:rsid w:val="003A5F87"/>
    <w:rsid w:val="003A6240"/>
    <w:rsid w:val="003A66CF"/>
    <w:rsid w:val="003A68BF"/>
    <w:rsid w:val="003A699D"/>
    <w:rsid w:val="003A6A83"/>
    <w:rsid w:val="003A6D29"/>
    <w:rsid w:val="003A6DEC"/>
    <w:rsid w:val="003A70B6"/>
    <w:rsid w:val="003A73AA"/>
    <w:rsid w:val="003A798F"/>
    <w:rsid w:val="003A7A32"/>
    <w:rsid w:val="003A7BC9"/>
    <w:rsid w:val="003A7E87"/>
    <w:rsid w:val="003B0587"/>
    <w:rsid w:val="003B06D9"/>
    <w:rsid w:val="003B09CD"/>
    <w:rsid w:val="003B09F2"/>
    <w:rsid w:val="003B0B58"/>
    <w:rsid w:val="003B0B86"/>
    <w:rsid w:val="003B0E84"/>
    <w:rsid w:val="003B0F12"/>
    <w:rsid w:val="003B12FB"/>
    <w:rsid w:val="003B1CC1"/>
    <w:rsid w:val="003B1DA3"/>
    <w:rsid w:val="003B1DF4"/>
    <w:rsid w:val="003B2144"/>
    <w:rsid w:val="003B21AD"/>
    <w:rsid w:val="003B247A"/>
    <w:rsid w:val="003B2622"/>
    <w:rsid w:val="003B2B84"/>
    <w:rsid w:val="003B2E6C"/>
    <w:rsid w:val="003B2E75"/>
    <w:rsid w:val="003B320D"/>
    <w:rsid w:val="003B3430"/>
    <w:rsid w:val="003B3B6B"/>
    <w:rsid w:val="003B3BE0"/>
    <w:rsid w:val="003B3E89"/>
    <w:rsid w:val="003B4110"/>
    <w:rsid w:val="003B426A"/>
    <w:rsid w:val="003B440C"/>
    <w:rsid w:val="003B475C"/>
    <w:rsid w:val="003B4798"/>
    <w:rsid w:val="003B4808"/>
    <w:rsid w:val="003B4BBE"/>
    <w:rsid w:val="003B4F57"/>
    <w:rsid w:val="003B554E"/>
    <w:rsid w:val="003B592F"/>
    <w:rsid w:val="003B5AAD"/>
    <w:rsid w:val="003B5B4C"/>
    <w:rsid w:val="003B5C34"/>
    <w:rsid w:val="003B5FAE"/>
    <w:rsid w:val="003B60AA"/>
    <w:rsid w:val="003B6171"/>
    <w:rsid w:val="003B6253"/>
    <w:rsid w:val="003B6626"/>
    <w:rsid w:val="003B687B"/>
    <w:rsid w:val="003B6E0E"/>
    <w:rsid w:val="003B6F30"/>
    <w:rsid w:val="003B7160"/>
    <w:rsid w:val="003B71BA"/>
    <w:rsid w:val="003B71F8"/>
    <w:rsid w:val="003B7344"/>
    <w:rsid w:val="003B7400"/>
    <w:rsid w:val="003B7507"/>
    <w:rsid w:val="003B751F"/>
    <w:rsid w:val="003B757C"/>
    <w:rsid w:val="003B7672"/>
    <w:rsid w:val="003B7823"/>
    <w:rsid w:val="003B7D58"/>
    <w:rsid w:val="003B7E9E"/>
    <w:rsid w:val="003C00F2"/>
    <w:rsid w:val="003C00FD"/>
    <w:rsid w:val="003C03C3"/>
    <w:rsid w:val="003C05D0"/>
    <w:rsid w:val="003C0792"/>
    <w:rsid w:val="003C090C"/>
    <w:rsid w:val="003C106F"/>
    <w:rsid w:val="003C15B2"/>
    <w:rsid w:val="003C1680"/>
    <w:rsid w:val="003C185C"/>
    <w:rsid w:val="003C18B0"/>
    <w:rsid w:val="003C1B5A"/>
    <w:rsid w:val="003C1E0D"/>
    <w:rsid w:val="003C1EF2"/>
    <w:rsid w:val="003C1FC9"/>
    <w:rsid w:val="003C23EA"/>
    <w:rsid w:val="003C25EA"/>
    <w:rsid w:val="003C28FF"/>
    <w:rsid w:val="003C2D0A"/>
    <w:rsid w:val="003C2D3E"/>
    <w:rsid w:val="003C2EE8"/>
    <w:rsid w:val="003C3154"/>
    <w:rsid w:val="003C3203"/>
    <w:rsid w:val="003C38E2"/>
    <w:rsid w:val="003C3A3F"/>
    <w:rsid w:val="003C3AF5"/>
    <w:rsid w:val="003C3D3E"/>
    <w:rsid w:val="003C3DC8"/>
    <w:rsid w:val="003C3EA4"/>
    <w:rsid w:val="003C4098"/>
    <w:rsid w:val="003C4176"/>
    <w:rsid w:val="003C428C"/>
    <w:rsid w:val="003C443E"/>
    <w:rsid w:val="003C4985"/>
    <w:rsid w:val="003C4B03"/>
    <w:rsid w:val="003C4D85"/>
    <w:rsid w:val="003C5051"/>
    <w:rsid w:val="003C52CB"/>
    <w:rsid w:val="003C52FA"/>
    <w:rsid w:val="003C54DD"/>
    <w:rsid w:val="003C5A9A"/>
    <w:rsid w:val="003C5ACC"/>
    <w:rsid w:val="003C5B51"/>
    <w:rsid w:val="003C5E1B"/>
    <w:rsid w:val="003C5F7B"/>
    <w:rsid w:val="003C5F83"/>
    <w:rsid w:val="003C6093"/>
    <w:rsid w:val="003C6097"/>
    <w:rsid w:val="003C630B"/>
    <w:rsid w:val="003C67AD"/>
    <w:rsid w:val="003C6935"/>
    <w:rsid w:val="003C6B32"/>
    <w:rsid w:val="003C6BEC"/>
    <w:rsid w:val="003C6D02"/>
    <w:rsid w:val="003C707B"/>
    <w:rsid w:val="003C777E"/>
    <w:rsid w:val="003C77B8"/>
    <w:rsid w:val="003C7BC1"/>
    <w:rsid w:val="003D01FE"/>
    <w:rsid w:val="003D021B"/>
    <w:rsid w:val="003D0432"/>
    <w:rsid w:val="003D0459"/>
    <w:rsid w:val="003D097E"/>
    <w:rsid w:val="003D0A6F"/>
    <w:rsid w:val="003D0FA3"/>
    <w:rsid w:val="003D106C"/>
    <w:rsid w:val="003D14E2"/>
    <w:rsid w:val="003D17DF"/>
    <w:rsid w:val="003D1C84"/>
    <w:rsid w:val="003D1D0B"/>
    <w:rsid w:val="003D1EAE"/>
    <w:rsid w:val="003D1F95"/>
    <w:rsid w:val="003D210C"/>
    <w:rsid w:val="003D2439"/>
    <w:rsid w:val="003D2629"/>
    <w:rsid w:val="003D2656"/>
    <w:rsid w:val="003D2691"/>
    <w:rsid w:val="003D290E"/>
    <w:rsid w:val="003D2A42"/>
    <w:rsid w:val="003D2B67"/>
    <w:rsid w:val="003D2C79"/>
    <w:rsid w:val="003D2D00"/>
    <w:rsid w:val="003D2D2D"/>
    <w:rsid w:val="003D2DF6"/>
    <w:rsid w:val="003D313E"/>
    <w:rsid w:val="003D33AA"/>
    <w:rsid w:val="003D3896"/>
    <w:rsid w:val="003D3D6B"/>
    <w:rsid w:val="003D3DC0"/>
    <w:rsid w:val="003D3EE1"/>
    <w:rsid w:val="003D41C5"/>
    <w:rsid w:val="003D4224"/>
    <w:rsid w:val="003D43B9"/>
    <w:rsid w:val="003D4582"/>
    <w:rsid w:val="003D46D0"/>
    <w:rsid w:val="003D4737"/>
    <w:rsid w:val="003D48D0"/>
    <w:rsid w:val="003D4B62"/>
    <w:rsid w:val="003D546A"/>
    <w:rsid w:val="003D54C9"/>
    <w:rsid w:val="003D552C"/>
    <w:rsid w:val="003D58CF"/>
    <w:rsid w:val="003D592E"/>
    <w:rsid w:val="003D5E6D"/>
    <w:rsid w:val="003D5F97"/>
    <w:rsid w:val="003D60D1"/>
    <w:rsid w:val="003D62DD"/>
    <w:rsid w:val="003D6406"/>
    <w:rsid w:val="003D64EF"/>
    <w:rsid w:val="003D6545"/>
    <w:rsid w:val="003D6BBC"/>
    <w:rsid w:val="003D6C4D"/>
    <w:rsid w:val="003D6FF0"/>
    <w:rsid w:val="003D70CB"/>
    <w:rsid w:val="003D74F7"/>
    <w:rsid w:val="003D7920"/>
    <w:rsid w:val="003D792D"/>
    <w:rsid w:val="003D7A0F"/>
    <w:rsid w:val="003D7A32"/>
    <w:rsid w:val="003D7CC0"/>
    <w:rsid w:val="003D7E16"/>
    <w:rsid w:val="003D7EBE"/>
    <w:rsid w:val="003E0429"/>
    <w:rsid w:val="003E07DA"/>
    <w:rsid w:val="003E08DC"/>
    <w:rsid w:val="003E0A25"/>
    <w:rsid w:val="003E0DDD"/>
    <w:rsid w:val="003E1002"/>
    <w:rsid w:val="003E17D8"/>
    <w:rsid w:val="003E1E3F"/>
    <w:rsid w:val="003E21D1"/>
    <w:rsid w:val="003E2498"/>
    <w:rsid w:val="003E28BB"/>
    <w:rsid w:val="003E2A37"/>
    <w:rsid w:val="003E2BF7"/>
    <w:rsid w:val="003E2C31"/>
    <w:rsid w:val="003E2E59"/>
    <w:rsid w:val="003E2F43"/>
    <w:rsid w:val="003E30D3"/>
    <w:rsid w:val="003E374A"/>
    <w:rsid w:val="003E3831"/>
    <w:rsid w:val="003E3847"/>
    <w:rsid w:val="003E3C35"/>
    <w:rsid w:val="003E40B7"/>
    <w:rsid w:val="003E43EB"/>
    <w:rsid w:val="003E4940"/>
    <w:rsid w:val="003E4A77"/>
    <w:rsid w:val="003E4C2B"/>
    <w:rsid w:val="003E4CB4"/>
    <w:rsid w:val="003E4CEE"/>
    <w:rsid w:val="003E4FE9"/>
    <w:rsid w:val="003E52B6"/>
    <w:rsid w:val="003E538B"/>
    <w:rsid w:val="003E5460"/>
    <w:rsid w:val="003E55E7"/>
    <w:rsid w:val="003E580F"/>
    <w:rsid w:val="003E581D"/>
    <w:rsid w:val="003E5A6C"/>
    <w:rsid w:val="003E5ECD"/>
    <w:rsid w:val="003E606F"/>
    <w:rsid w:val="003E62BB"/>
    <w:rsid w:val="003E6455"/>
    <w:rsid w:val="003E65A4"/>
    <w:rsid w:val="003E67E6"/>
    <w:rsid w:val="003E6872"/>
    <w:rsid w:val="003E6B9F"/>
    <w:rsid w:val="003E6C77"/>
    <w:rsid w:val="003E6FF5"/>
    <w:rsid w:val="003E70DF"/>
    <w:rsid w:val="003E7162"/>
    <w:rsid w:val="003E74BC"/>
    <w:rsid w:val="003E7641"/>
    <w:rsid w:val="003E7913"/>
    <w:rsid w:val="003E7926"/>
    <w:rsid w:val="003E795F"/>
    <w:rsid w:val="003E7B81"/>
    <w:rsid w:val="003E7C40"/>
    <w:rsid w:val="003F000D"/>
    <w:rsid w:val="003F0134"/>
    <w:rsid w:val="003F0163"/>
    <w:rsid w:val="003F0753"/>
    <w:rsid w:val="003F0791"/>
    <w:rsid w:val="003F09C8"/>
    <w:rsid w:val="003F0A1D"/>
    <w:rsid w:val="003F0A4A"/>
    <w:rsid w:val="003F0CD2"/>
    <w:rsid w:val="003F0D05"/>
    <w:rsid w:val="003F1040"/>
    <w:rsid w:val="003F152E"/>
    <w:rsid w:val="003F15EA"/>
    <w:rsid w:val="003F1872"/>
    <w:rsid w:val="003F19DB"/>
    <w:rsid w:val="003F19FA"/>
    <w:rsid w:val="003F1C12"/>
    <w:rsid w:val="003F2126"/>
    <w:rsid w:val="003F22A0"/>
    <w:rsid w:val="003F257B"/>
    <w:rsid w:val="003F2664"/>
    <w:rsid w:val="003F2690"/>
    <w:rsid w:val="003F28A2"/>
    <w:rsid w:val="003F296A"/>
    <w:rsid w:val="003F29EF"/>
    <w:rsid w:val="003F2F88"/>
    <w:rsid w:val="003F2F8F"/>
    <w:rsid w:val="003F305D"/>
    <w:rsid w:val="003F3294"/>
    <w:rsid w:val="003F32FC"/>
    <w:rsid w:val="003F341C"/>
    <w:rsid w:val="003F36A9"/>
    <w:rsid w:val="003F3ADE"/>
    <w:rsid w:val="003F3F25"/>
    <w:rsid w:val="003F3F97"/>
    <w:rsid w:val="003F3FFA"/>
    <w:rsid w:val="003F4003"/>
    <w:rsid w:val="003F41EB"/>
    <w:rsid w:val="003F4257"/>
    <w:rsid w:val="003F43C5"/>
    <w:rsid w:val="003F4417"/>
    <w:rsid w:val="003F45EC"/>
    <w:rsid w:val="003F48B5"/>
    <w:rsid w:val="003F4ADF"/>
    <w:rsid w:val="003F4B38"/>
    <w:rsid w:val="003F5481"/>
    <w:rsid w:val="003F58DF"/>
    <w:rsid w:val="003F5983"/>
    <w:rsid w:val="003F5B17"/>
    <w:rsid w:val="003F5BC7"/>
    <w:rsid w:val="003F673D"/>
    <w:rsid w:val="003F6ACD"/>
    <w:rsid w:val="003F6C00"/>
    <w:rsid w:val="003F6C07"/>
    <w:rsid w:val="003F6C51"/>
    <w:rsid w:val="003F6F6D"/>
    <w:rsid w:val="003F73B1"/>
    <w:rsid w:val="003F7670"/>
    <w:rsid w:val="003F7B17"/>
    <w:rsid w:val="003F7B83"/>
    <w:rsid w:val="003F7BB8"/>
    <w:rsid w:val="003F7E7B"/>
    <w:rsid w:val="003F7F0A"/>
    <w:rsid w:val="003F7F4A"/>
    <w:rsid w:val="003F7FC3"/>
    <w:rsid w:val="004000B2"/>
    <w:rsid w:val="00400126"/>
    <w:rsid w:val="0040030D"/>
    <w:rsid w:val="00400321"/>
    <w:rsid w:val="004004F3"/>
    <w:rsid w:val="00400677"/>
    <w:rsid w:val="004009D1"/>
    <w:rsid w:val="00400C1E"/>
    <w:rsid w:val="00400F53"/>
    <w:rsid w:val="00401064"/>
    <w:rsid w:val="0040122B"/>
    <w:rsid w:val="0040127F"/>
    <w:rsid w:val="00401421"/>
    <w:rsid w:val="0040180E"/>
    <w:rsid w:val="00401915"/>
    <w:rsid w:val="00401916"/>
    <w:rsid w:val="0040196D"/>
    <w:rsid w:val="00401A24"/>
    <w:rsid w:val="00401E6A"/>
    <w:rsid w:val="00401FC7"/>
    <w:rsid w:val="00401FFC"/>
    <w:rsid w:val="00402147"/>
    <w:rsid w:val="0040250C"/>
    <w:rsid w:val="0040284E"/>
    <w:rsid w:val="0040293C"/>
    <w:rsid w:val="004029A5"/>
    <w:rsid w:val="00402AC2"/>
    <w:rsid w:val="00402B68"/>
    <w:rsid w:val="00402EE3"/>
    <w:rsid w:val="0040318B"/>
    <w:rsid w:val="00403686"/>
    <w:rsid w:val="00403AD0"/>
    <w:rsid w:val="00403C61"/>
    <w:rsid w:val="00403C78"/>
    <w:rsid w:val="00403E8D"/>
    <w:rsid w:val="00404030"/>
    <w:rsid w:val="00404197"/>
    <w:rsid w:val="004045C5"/>
    <w:rsid w:val="0040461C"/>
    <w:rsid w:val="00404B22"/>
    <w:rsid w:val="00404C2A"/>
    <w:rsid w:val="00404C74"/>
    <w:rsid w:val="00404D33"/>
    <w:rsid w:val="004054AE"/>
    <w:rsid w:val="004054FC"/>
    <w:rsid w:val="004055FF"/>
    <w:rsid w:val="0040595B"/>
    <w:rsid w:val="004059C0"/>
    <w:rsid w:val="00405A29"/>
    <w:rsid w:val="00405D15"/>
    <w:rsid w:val="00405DF1"/>
    <w:rsid w:val="00405F3F"/>
    <w:rsid w:val="00405F92"/>
    <w:rsid w:val="004060F6"/>
    <w:rsid w:val="00406394"/>
    <w:rsid w:val="00406466"/>
    <w:rsid w:val="00406B04"/>
    <w:rsid w:val="00406B7F"/>
    <w:rsid w:val="00406CCF"/>
    <w:rsid w:val="00406D05"/>
    <w:rsid w:val="00407286"/>
    <w:rsid w:val="0040729D"/>
    <w:rsid w:val="004072B3"/>
    <w:rsid w:val="004076A5"/>
    <w:rsid w:val="0040770E"/>
    <w:rsid w:val="00407999"/>
    <w:rsid w:val="00407A0D"/>
    <w:rsid w:val="00407AD9"/>
    <w:rsid w:val="00407C08"/>
    <w:rsid w:val="00407C29"/>
    <w:rsid w:val="00407E07"/>
    <w:rsid w:val="0041001D"/>
    <w:rsid w:val="0041060B"/>
    <w:rsid w:val="00410980"/>
    <w:rsid w:val="00410BA0"/>
    <w:rsid w:val="00410D71"/>
    <w:rsid w:val="00410F5F"/>
    <w:rsid w:val="004114A1"/>
    <w:rsid w:val="004117DB"/>
    <w:rsid w:val="004119BF"/>
    <w:rsid w:val="00411A12"/>
    <w:rsid w:val="00411D7B"/>
    <w:rsid w:val="00411D94"/>
    <w:rsid w:val="00411EC7"/>
    <w:rsid w:val="00412104"/>
    <w:rsid w:val="004122DD"/>
    <w:rsid w:val="0041232B"/>
    <w:rsid w:val="00412670"/>
    <w:rsid w:val="00412A5F"/>
    <w:rsid w:val="00412D64"/>
    <w:rsid w:val="00412EF7"/>
    <w:rsid w:val="00413097"/>
    <w:rsid w:val="00413195"/>
    <w:rsid w:val="004131EF"/>
    <w:rsid w:val="00413370"/>
    <w:rsid w:val="0041354A"/>
    <w:rsid w:val="0041391B"/>
    <w:rsid w:val="00413925"/>
    <w:rsid w:val="00413DC3"/>
    <w:rsid w:val="00414017"/>
    <w:rsid w:val="004140D1"/>
    <w:rsid w:val="004145D7"/>
    <w:rsid w:val="00414BD8"/>
    <w:rsid w:val="00414C19"/>
    <w:rsid w:val="00414C1D"/>
    <w:rsid w:val="00415162"/>
    <w:rsid w:val="0041581C"/>
    <w:rsid w:val="00415AA9"/>
    <w:rsid w:val="00415CD3"/>
    <w:rsid w:val="00415D10"/>
    <w:rsid w:val="00415D46"/>
    <w:rsid w:val="00415E00"/>
    <w:rsid w:val="00415E16"/>
    <w:rsid w:val="004162EA"/>
    <w:rsid w:val="00416359"/>
    <w:rsid w:val="004163B2"/>
    <w:rsid w:val="004163DF"/>
    <w:rsid w:val="00416463"/>
    <w:rsid w:val="00416473"/>
    <w:rsid w:val="00416548"/>
    <w:rsid w:val="00416680"/>
    <w:rsid w:val="0041674A"/>
    <w:rsid w:val="004169CF"/>
    <w:rsid w:val="00416A5A"/>
    <w:rsid w:val="00416D90"/>
    <w:rsid w:val="00416F16"/>
    <w:rsid w:val="00416F35"/>
    <w:rsid w:val="0041732A"/>
    <w:rsid w:val="00417370"/>
    <w:rsid w:val="004174AF"/>
    <w:rsid w:val="00417AEB"/>
    <w:rsid w:val="00417B2D"/>
    <w:rsid w:val="00417F36"/>
    <w:rsid w:val="004202E9"/>
    <w:rsid w:val="00420656"/>
    <w:rsid w:val="004206DE"/>
    <w:rsid w:val="004208E8"/>
    <w:rsid w:val="00420AAF"/>
    <w:rsid w:val="00420E75"/>
    <w:rsid w:val="00420E79"/>
    <w:rsid w:val="00421369"/>
    <w:rsid w:val="00421712"/>
    <w:rsid w:val="0042188A"/>
    <w:rsid w:val="004219DD"/>
    <w:rsid w:val="00421A22"/>
    <w:rsid w:val="00421B13"/>
    <w:rsid w:val="00421CEF"/>
    <w:rsid w:val="00421EA1"/>
    <w:rsid w:val="00422201"/>
    <w:rsid w:val="00422493"/>
    <w:rsid w:val="00422726"/>
    <w:rsid w:val="00422934"/>
    <w:rsid w:val="004229CF"/>
    <w:rsid w:val="004229F9"/>
    <w:rsid w:val="00422DF9"/>
    <w:rsid w:val="00422EA5"/>
    <w:rsid w:val="004232B5"/>
    <w:rsid w:val="00423753"/>
    <w:rsid w:val="00423849"/>
    <w:rsid w:val="0042399F"/>
    <w:rsid w:val="004239D3"/>
    <w:rsid w:val="00424160"/>
    <w:rsid w:val="0042436C"/>
    <w:rsid w:val="004245A3"/>
    <w:rsid w:val="004246C4"/>
    <w:rsid w:val="004249C0"/>
    <w:rsid w:val="00424E6B"/>
    <w:rsid w:val="004251DB"/>
    <w:rsid w:val="0042571C"/>
    <w:rsid w:val="00425974"/>
    <w:rsid w:val="00425EDC"/>
    <w:rsid w:val="00426121"/>
    <w:rsid w:val="0042673B"/>
    <w:rsid w:val="004269A2"/>
    <w:rsid w:val="00426C3A"/>
    <w:rsid w:val="00426CE4"/>
    <w:rsid w:val="00426F4D"/>
    <w:rsid w:val="00426FF2"/>
    <w:rsid w:val="00427052"/>
    <w:rsid w:val="004271A2"/>
    <w:rsid w:val="00427326"/>
    <w:rsid w:val="00427383"/>
    <w:rsid w:val="0042751F"/>
    <w:rsid w:val="004275A4"/>
    <w:rsid w:val="00427651"/>
    <w:rsid w:val="0042769F"/>
    <w:rsid w:val="004277B0"/>
    <w:rsid w:val="00427969"/>
    <w:rsid w:val="00427B36"/>
    <w:rsid w:val="00427EC6"/>
    <w:rsid w:val="00427ED4"/>
    <w:rsid w:val="00427EDB"/>
    <w:rsid w:val="00430436"/>
    <w:rsid w:val="00430533"/>
    <w:rsid w:val="004305DA"/>
    <w:rsid w:val="0043084E"/>
    <w:rsid w:val="00430C39"/>
    <w:rsid w:val="00430C7F"/>
    <w:rsid w:val="00430ED8"/>
    <w:rsid w:val="00430F33"/>
    <w:rsid w:val="004312E3"/>
    <w:rsid w:val="004313F2"/>
    <w:rsid w:val="004313FF"/>
    <w:rsid w:val="00431598"/>
    <w:rsid w:val="004315C4"/>
    <w:rsid w:val="00431A90"/>
    <w:rsid w:val="00431AD6"/>
    <w:rsid w:val="00431CA9"/>
    <w:rsid w:val="0043238A"/>
    <w:rsid w:val="00432626"/>
    <w:rsid w:val="00432680"/>
    <w:rsid w:val="00432C39"/>
    <w:rsid w:val="004330EC"/>
    <w:rsid w:val="00433214"/>
    <w:rsid w:val="004332E9"/>
    <w:rsid w:val="0043367D"/>
    <w:rsid w:val="0043371C"/>
    <w:rsid w:val="0043395F"/>
    <w:rsid w:val="004339CD"/>
    <w:rsid w:val="00433E27"/>
    <w:rsid w:val="0043448A"/>
    <w:rsid w:val="004348AA"/>
    <w:rsid w:val="00434AEC"/>
    <w:rsid w:val="00434C4E"/>
    <w:rsid w:val="00434D1B"/>
    <w:rsid w:val="00434F80"/>
    <w:rsid w:val="0043520A"/>
    <w:rsid w:val="00435253"/>
    <w:rsid w:val="00435301"/>
    <w:rsid w:val="00435448"/>
    <w:rsid w:val="00435AF5"/>
    <w:rsid w:val="00435E4B"/>
    <w:rsid w:val="00435FDF"/>
    <w:rsid w:val="00436058"/>
    <w:rsid w:val="004360C0"/>
    <w:rsid w:val="00436224"/>
    <w:rsid w:val="00436C6E"/>
    <w:rsid w:val="00437057"/>
    <w:rsid w:val="004371D8"/>
    <w:rsid w:val="00437555"/>
    <w:rsid w:val="004377E8"/>
    <w:rsid w:val="004378CB"/>
    <w:rsid w:val="00437B17"/>
    <w:rsid w:val="00437F2A"/>
    <w:rsid w:val="00437F3D"/>
    <w:rsid w:val="00440015"/>
    <w:rsid w:val="004402D7"/>
    <w:rsid w:val="004404A3"/>
    <w:rsid w:val="00440DC2"/>
    <w:rsid w:val="00440DEA"/>
    <w:rsid w:val="00440DFC"/>
    <w:rsid w:val="00440E9D"/>
    <w:rsid w:val="00441374"/>
    <w:rsid w:val="0044169A"/>
    <w:rsid w:val="004417C0"/>
    <w:rsid w:val="0044198E"/>
    <w:rsid w:val="00441B14"/>
    <w:rsid w:val="00441F01"/>
    <w:rsid w:val="004420CE"/>
    <w:rsid w:val="0044212C"/>
    <w:rsid w:val="00442358"/>
    <w:rsid w:val="004423F4"/>
    <w:rsid w:val="00442436"/>
    <w:rsid w:val="0044266F"/>
    <w:rsid w:val="004427C2"/>
    <w:rsid w:val="00442944"/>
    <w:rsid w:val="00442C4B"/>
    <w:rsid w:val="00442C7E"/>
    <w:rsid w:val="00442CDF"/>
    <w:rsid w:val="00442D48"/>
    <w:rsid w:val="00443264"/>
    <w:rsid w:val="004433DC"/>
    <w:rsid w:val="00443430"/>
    <w:rsid w:val="00443835"/>
    <w:rsid w:val="00443BA4"/>
    <w:rsid w:val="00443F7B"/>
    <w:rsid w:val="004443F8"/>
    <w:rsid w:val="0044446C"/>
    <w:rsid w:val="004445F6"/>
    <w:rsid w:val="00444726"/>
    <w:rsid w:val="00444A39"/>
    <w:rsid w:val="00444C0F"/>
    <w:rsid w:val="00444E00"/>
    <w:rsid w:val="00445024"/>
    <w:rsid w:val="00445073"/>
    <w:rsid w:val="004451A5"/>
    <w:rsid w:val="004452A2"/>
    <w:rsid w:val="00445352"/>
    <w:rsid w:val="0044553F"/>
    <w:rsid w:val="00445847"/>
    <w:rsid w:val="0044587E"/>
    <w:rsid w:val="004458CC"/>
    <w:rsid w:val="00445904"/>
    <w:rsid w:val="004459F3"/>
    <w:rsid w:val="00445B53"/>
    <w:rsid w:val="00445B6F"/>
    <w:rsid w:val="00445CA7"/>
    <w:rsid w:val="00445CAC"/>
    <w:rsid w:val="00445D3E"/>
    <w:rsid w:val="00445DA2"/>
    <w:rsid w:val="00445E2B"/>
    <w:rsid w:val="00445E94"/>
    <w:rsid w:val="00445F6D"/>
    <w:rsid w:val="00446874"/>
    <w:rsid w:val="00446A66"/>
    <w:rsid w:val="00446BFC"/>
    <w:rsid w:val="00446C6B"/>
    <w:rsid w:val="00446F62"/>
    <w:rsid w:val="00446F8D"/>
    <w:rsid w:val="00447957"/>
    <w:rsid w:val="0044795B"/>
    <w:rsid w:val="00447A6E"/>
    <w:rsid w:val="00447D5E"/>
    <w:rsid w:val="004504F3"/>
    <w:rsid w:val="00450AD8"/>
    <w:rsid w:val="00450BD8"/>
    <w:rsid w:val="00450C96"/>
    <w:rsid w:val="00450CD1"/>
    <w:rsid w:val="00450D51"/>
    <w:rsid w:val="00450E7C"/>
    <w:rsid w:val="0045111A"/>
    <w:rsid w:val="00451394"/>
    <w:rsid w:val="004514BA"/>
    <w:rsid w:val="00451512"/>
    <w:rsid w:val="0045156C"/>
    <w:rsid w:val="00451A4F"/>
    <w:rsid w:val="00451BD0"/>
    <w:rsid w:val="00451FDD"/>
    <w:rsid w:val="00452093"/>
    <w:rsid w:val="004521A7"/>
    <w:rsid w:val="004522B2"/>
    <w:rsid w:val="0045241A"/>
    <w:rsid w:val="0045256F"/>
    <w:rsid w:val="004525E7"/>
    <w:rsid w:val="0045269C"/>
    <w:rsid w:val="00452A7E"/>
    <w:rsid w:val="00452E9E"/>
    <w:rsid w:val="00452E9F"/>
    <w:rsid w:val="00452FED"/>
    <w:rsid w:val="0045305D"/>
    <w:rsid w:val="004536DA"/>
    <w:rsid w:val="0045390D"/>
    <w:rsid w:val="004539F6"/>
    <w:rsid w:val="00454119"/>
    <w:rsid w:val="00454307"/>
    <w:rsid w:val="0045445B"/>
    <w:rsid w:val="004544F5"/>
    <w:rsid w:val="0045498C"/>
    <w:rsid w:val="00454B80"/>
    <w:rsid w:val="00454F79"/>
    <w:rsid w:val="00455044"/>
    <w:rsid w:val="0045508B"/>
    <w:rsid w:val="00455996"/>
    <w:rsid w:val="00455AD8"/>
    <w:rsid w:val="00455C42"/>
    <w:rsid w:val="004561E9"/>
    <w:rsid w:val="0045633A"/>
    <w:rsid w:val="004563E2"/>
    <w:rsid w:val="004569AC"/>
    <w:rsid w:val="00456BBC"/>
    <w:rsid w:val="00456EB4"/>
    <w:rsid w:val="0045747E"/>
    <w:rsid w:val="004577B0"/>
    <w:rsid w:val="00457858"/>
    <w:rsid w:val="00457A24"/>
    <w:rsid w:val="00457C8C"/>
    <w:rsid w:val="00457D52"/>
    <w:rsid w:val="00457F99"/>
    <w:rsid w:val="004601FF"/>
    <w:rsid w:val="0046038E"/>
    <w:rsid w:val="004603DD"/>
    <w:rsid w:val="0046055E"/>
    <w:rsid w:val="00460CE8"/>
    <w:rsid w:val="00460FB5"/>
    <w:rsid w:val="0046127A"/>
    <w:rsid w:val="00461505"/>
    <w:rsid w:val="0046155E"/>
    <w:rsid w:val="004617FD"/>
    <w:rsid w:val="004618B5"/>
    <w:rsid w:val="0046192F"/>
    <w:rsid w:val="00461A3C"/>
    <w:rsid w:val="00461C1B"/>
    <w:rsid w:val="0046290A"/>
    <w:rsid w:val="00462A4D"/>
    <w:rsid w:val="00462EA6"/>
    <w:rsid w:val="00462FFC"/>
    <w:rsid w:val="004630C8"/>
    <w:rsid w:val="0046319A"/>
    <w:rsid w:val="00463219"/>
    <w:rsid w:val="0046325C"/>
    <w:rsid w:val="00463489"/>
    <w:rsid w:val="004638DF"/>
    <w:rsid w:val="0046393C"/>
    <w:rsid w:val="00463940"/>
    <w:rsid w:val="004640F4"/>
    <w:rsid w:val="004646F9"/>
    <w:rsid w:val="00464875"/>
    <w:rsid w:val="004648CD"/>
    <w:rsid w:val="00464A67"/>
    <w:rsid w:val="00464AAA"/>
    <w:rsid w:val="00464ACE"/>
    <w:rsid w:val="00464AD1"/>
    <w:rsid w:val="00464BD7"/>
    <w:rsid w:val="00464DB7"/>
    <w:rsid w:val="00464FBF"/>
    <w:rsid w:val="00465073"/>
    <w:rsid w:val="00465806"/>
    <w:rsid w:val="00465CD9"/>
    <w:rsid w:val="00465DE1"/>
    <w:rsid w:val="00465E06"/>
    <w:rsid w:val="0046627E"/>
    <w:rsid w:val="004662C1"/>
    <w:rsid w:val="00466677"/>
    <w:rsid w:val="00466A0C"/>
    <w:rsid w:val="00466FA7"/>
    <w:rsid w:val="00467211"/>
    <w:rsid w:val="0046722D"/>
    <w:rsid w:val="0046727A"/>
    <w:rsid w:val="00467593"/>
    <w:rsid w:val="004675B8"/>
    <w:rsid w:val="004675BE"/>
    <w:rsid w:val="00467E43"/>
    <w:rsid w:val="00467F4F"/>
    <w:rsid w:val="0047017D"/>
    <w:rsid w:val="00470354"/>
    <w:rsid w:val="0047039C"/>
    <w:rsid w:val="004703DA"/>
    <w:rsid w:val="004704B9"/>
    <w:rsid w:val="004704D1"/>
    <w:rsid w:val="0047085A"/>
    <w:rsid w:val="00470D69"/>
    <w:rsid w:val="00470DD1"/>
    <w:rsid w:val="00470E2F"/>
    <w:rsid w:val="004710FB"/>
    <w:rsid w:val="0047112B"/>
    <w:rsid w:val="004711BE"/>
    <w:rsid w:val="004711D7"/>
    <w:rsid w:val="004719E7"/>
    <w:rsid w:val="00471EC3"/>
    <w:rsid w:val="00472148"/>
    <w:rsid w:val="0047243D"/>
    <w:rsid w:val="004724AF"/>
    <w:rsid w:val="004724C2"/>
    <w:rsid w:val="004725E5"/>
    <w:rsid w:val="00472750"/>
    <w:rsid w:val="004728C0"/>
    <w:rsid w:val="00472DE8"/>
    <w:rsid w:val="00472E18"/>
    <w:rsid w:val="0047323A"/>
    <w:rsid w:val="00473271"/>
    <w:rsid w:val="004732C5"/>
    <w:rsid w:val="00473676"/>
    <w:rsid w:val="0047370F"/>
    <w:rsid w:val="004737B0"/>
    <w:rsid w:val="004737B7"/>
    <w:rsid w:val="0047383C"/>
    <w:rsid w:val="0047397A"/>
    <w:rsid w:val="00473A18"/>
    <w:rsid w:val="00473AF7"/>
    <w:rsid w:val="00473C37"/>
    <w:rsid w:val="00473C7A"/>
    <w:rsid w:val="00474148"/>
    <w:rsid w:val="00474206"/>
    <w:rsid w:val="00474752"/>
    <w:rsid w:val="00474947"/>
    <w:rsid w:val="00474C25"/>
    <w:rsid w:val="00474DD8"/>
    <w:rsid w:val="00474E84"/>
    <w:rsid w:val="004751A8"/>
    <w:rsid w:val="00475297"/>
    <w:rsid w:val="0047543D"/>
    <w:rsid w:val="004756EC"/>
    <w:rsid w:val="004758CF"/>
    <w:rsid w:val="0047595B"/>
    <w:rsid w:val="00476154"/>
    <w:rsid w:val="00476189"/>
    <w:rsid w:val="0047644D"/>
    <w:rsid w:val="00476545"/>
    <w:rsid w:val="004765AE"/>
    <w:rsid w:val="0047673F"/>
    <w:rsid w:val="0047676E"/>
    <w:rsid w:val="00476AFF"/>
    <w:rsid w:val="00476ECC"/>
    <w:rsid w:val="00476EF8"/>
    <w:rsid w:val="00477113"/>
    <w:rsid w:val="0047730D"/>
    <w:rsid w:val="004773D2"/>
    <w:rsid w:val="004777B6"/>
    <w:rsid w:val="004777FC"/>
    <w:rsid w:val="00477895"/>
    <w:rsid w:val="004779A7"/>
    <w:rsid w:val="00477A40"/>
    <w:rsid w:val="00477D15"/>
    <w:rsid w:val="004800BE"/>
    <w:rsid w:val="0048022A"/>
    <w:rsid w:val="00480424"/>
    <w:rsid w:val="0048046B"/>
    <w:rsid w:val="00480D40"/>
    <w:rsid w:val="00480DA9"/>
    <w:rsid w:val="00481173"/>
    <w:rsid w:val="00481313"/>
    <w:rsid w:val="00481515"/>
    <w:rsid w:val="00481526"/>
    <w:rsid w:val="00481A64"/>
    <w:rsid w:val="00481E7E"/>
    <w:rsid w:val="0048202E"/>
    <w:rsid w:val="004820C6"/>
    <w:rsid w:val="00482202"/>
    <w:rsid w:val="00482374"/>
    <w:rsid w:val="004824BA"/>
    <w:rsid w:val="004828C6"/>
    <w:rsid w:val="00482E04"/>
    <w:rsid w:val="004830A3"/>
    <w:rsid w:val="00483142"/>
    <w:rsid w:val="004832F0"/>
    <w:rsid w:val="0048336D"/>
    <w:rsid w:val="00483439"/>
    <w:rsid w:val="0048371C"/>
    <w:rsid w:val="004837B4"/>
    <w:rsid w:val="00483BA2"/>
    <w:rsid w:val="00483CAF"/>
    <w:rsid w:val="00484141"/>
    <w:rsid w:val="00484489"/>
    <w:rsid w:val="00484878"/>
    <w:rsid w:val="00484FBA"/>
    <w:rsid w:val="00485155"/>
    <w:rsid w:val="00485362"/>
    <w:rsid w:val="004856AE"/>
    <w:rsid w:val="004857C4"/>
    <w:rsid w:val="00485916"/>
    <w:rsid w:val="00485A57"/>
    <w:rsid w:val="00486058"/>
    <w:rsid w:val="00486065"/>
    <w:rsid w:val="00486191"/>
    <w:rsid w:val="00486735"/>
    <w:rsid w:val="004869E5"/>
    <w:rsid w:val="00486D59"/>
    <w:rsid w:val="00486DB4"/>
    <w:rsid w:val="00486E85"/>
    <w:rsid w:val="00486F5D"/>
    <w:rsid w:val="0048722A"/>
    <w:rsid w:val="004872AE"/>
    <w:rsid w:val="00487587"/>
    <w:rsid w:val="00487661"/>
    <w:rsid w:val="004876C1"/>
    <w:rsid w:val="00487714"/>
    <w:rsid w:val="00487783"/>
    <w:rsid w:val="004879A8"/>
    <w:rsid w:val="00487EEF"/>
    <w:rsid w:val="00487FED"/>
    <w:rsid w:val="0049002C"/>
    <w:rsid w:val="0049003C"/>
    <w:rsid w:val="00490428"/>
    <w:rsid w:val="00490442"/>
    <w:rsid w:val="004904E5"/>
    <w:rsid w:val="004905B1"/>
    <w:rsid w:val="004906FE"/>
    <w:rsid w:val="004909C4"/>
    <w:rsid w:val="00490D81"/>
    <w:rsid w:val="00490F54"/>
    <w:rsid w:val="00490FE2"/>
    <w:rsid w:val="00491432"/>
    <w:rsid w:val="0049146D"/>
    <w:rsid w:val="004914C0"/>
    <w:rsid w:val="0049163F"/>
    <w:rsid w:val="00491D08"/>
    <w:rsid w:val="00491D2A"/>
    <w:rsid w:val="00492099"/>
    <w:rsid w:val="004920AB"/>
    <w:rsid w:val="0049220D"/>
    <w:rsid w:val="004925C7"/>
    <w:rsid w:val="0049275E"/>
    <w:rsid w:val="00492CF7"/>
    <w:rsid w:val="00492D44"/>
    <w:rsid w:val="00493266"/>
    <w:rsid w:val="00493437"/>
    <w:rsid w:val="00493474"/>
    <w:rsid w:val="004935FF"/>
    <w:rsid w:val="00493835"/>
    <w:rsid w:val="00493AD5"/>
    <w:rsid w:val="00493F93"/>
    <w:rsid w:val="0049406C"/>
    <w:rsid w:val="00494250"/>
    <w:rsid w:val="004942B1"/>
    <w:rsid w:val="004943EE"/>
    <w:rsid w:val="0049447E"/>
    <w:rsid w:val="00494682"/>
    <w:rsid w:val="00494745"/>
    <w:rsid w:val="004947D4"/>
    <w:rsid w:val="00494A6F"/>
    <w:rsid w:val="00494D67"/>
    <w:rsid w:val="00494E10"/>
    <w:rsid w:val="00494F4D"/>
    <w:rsid w:val="0049562F"/>
    <w:rsid w:val="004959C2"/>
    <w:rsid w:val="004959D5"/>
    <w:rsid w:val="00495ADF"/>
    <w:rsid w:val="00495C2E"/>
    <w:rsid w:val="00495D01"/>
    <w:rsid w:val="00496229"/>
    <w:rsid w:val="00496353"/>
    <w:rsid w:val="0049636B"/>
    <w:rsid w:val="0049641E"/>
    <w:rsid w:val="00496541"/>
    <w:rsid w:val="00496668"/>
    <w:rsid w:val="004967B5"/>
    <w:rsid w:val="004968E4"/>
    <w:rsid w:val="00496BC9"/>
    <w:rsid w:val="00496C54"/>
    <w:rsid w:val="00496DA4"/>
    <w:rsid w:val="00496EFB"/>
    <w:rsid w:val="00497240"/>
    <w:rsid w:val="004972FD"/>
    <w:rsid w:val="004975FA"/>
    <w:rsid w:val="00497689"/>
    <w:rsid w:val="00497728"/>
    <w:rsid w:val="00497A18"/>
    <w:rsid w:val="00497AE8"/>
    <w:rsid w:val="00497DA0"/>
    <w:rsid w:val="004A04EF"/>
    <w:rsid w:val="004A0795"/>
    <w:rsid w:val="004A0836"/>
    <w:rsid w:val="004A0A53"/>
    <w:rsid w:val="004A0AE7"/>
    <w:rsid w:val="004A0B64"/>
    <w:rsid w:val="004A0F00"/>
    <w:rsid w:val="004A13D5"/>
    <w:rsid w:val="004A14A2"/>
    <w:rsid w:val="004A151F"/>
    <w:rsid w:val="004A15D2"/>
    <w:rsid w:val="004A1695"/>
    <w:rsid w:val="004A16C4"/>
    <w:rsid w:val="004A1761"/>
    <w:rsid w:val="004A18F3"/>
    <w:rsid w:val="004A1BE4"/>
    <w:rsid w:val="004A2290"/>
    <w:rsid w:val="004A239C"/>
    <w:rsid w:val="004A2BF0"/>
    <w:rsid w:val="004A2D3E"/>
    <w:rsid w:val="004A32E0"/>
    <w:rsid w:val="004A37B6"/>
    <w:rsid w:val="004A3906"/>
    <w:rsid w:val="004A3E62"/>
    <w:rsid w:val="004A3FCE"/>
    <w:rsid w:val="004A41E0"/>
    <w:rsid w:val="004A43F4"/>
    <w:rsid w:val="004A44F2"/>
    <w:rsid w:val="004A48AD"/>
    <w:rsid w:val="004A4929"/>
    <w:rsid w:val="004A4A8C"/>
    <w:rsid w:val="004A4AFC"/>
    <w:rsid w:val="004A4B2E"/>
    <w:rsid w:val="004A4FDF"/>
    <w:rsid w:val="004A5532"/>
    <w:rsid w:val="004A5859"/>
    <w:rsid w:val="004A59BC"/>
    <w:rsid w:val="004A5A6C"/>
    <w:rsid w:val="004A5CEE"/>
    <w:rsid w:val="004A5DDB"/>
    <w:rsid w:val="004A607B"/>
    <w:rsid w:val="004A6342"/>
    <w:rsid w:val="004A650F"/>
    <w:rsid w:val="004A6B01"/>
    <w:rsid w:val="004A6B65"/>
    <w:rsid w:val="004A6F2C"/>
    <w:rsid w:val="004A7218"/>
    <w:rsid w:val="004A7346"/>
    <w:rsid w:val="004A7496"/>
    <w:rsid w:val="004A7553"/>
    <w:rsid w:val="004A7675"/>
    <w:rsid w:val="004A76FF"/>
    <w:rsid w:val="004A7874"/>
    <w:rsid w:val="004A79D3"/>
    <w:rsid w:val="004A7B0B"/>
    <w:rsid w:val="004A7E6B"/>
    <w:rsid w:val="004A7F73"/>
    <w:rsid w:val="004B0367"/>
    <w:rsid w:val="004B0509"/>
    <w:rsid w:val="004B0599"/>
    <w:rsid w:val="004B0655"/>
    <w:rsid w:val="004B075F"/>
    <w:rsid w:val="004B09A1"/>
    <w:rsid w:val="004B0B38"/>
    <w:rsid w:val="004B0BF5"/>
    <w:rsid w:val="004B0D11"/>
    <w:rsid w:val="004B0F97"/>
    <w:rsid w:val="004B10E6"/>
    <w:rsid w:val="004B134C"/>
    <w:rsid w:val="004B1470"/>
    <w:rsid w:val="004B155C"/>
    <w:rsid w:val="004B15A6"/>
    <w:rsid w:val="004B15CB"/>
    <w:rsid w:val="004B1634"/>
    <w:rsid w:val="004B1764"/>
    <w:rsid w:val="004B1EEA"/>
    <w:rsid w:val="004B1FFF"/>
    <w:rsid w:val="004B2624"/>
    <w:rsid w:val="004B28BC"/>
    <w:rsid w:val="004B2A53"/>
    <w:rsid w:val="004B2F9E"/>
    <w:rsid w:val="004B3067"/>
    <w:rsid w:val="004B30DA"/>
    <w:rsid w:val="004B32FF"/>
    <w:rsid w:val="004B34ED"/>
    <w:rsid w:val="004B39F0"/>
    <w:rsid w:val="004B3BE5"/>
    <w:rsid w:val="004B3D14"/>
    <w:rsid w:val="004B3E9D"/>
    <w:rsid w:val="004B410E"/>
    <w:rsid w:val="004B41E1"/>
    <w:rsid w:val="004B41E4"/>
    <w:rsid w:val="004B41EF"/>
    <w:rsid w:val="004B44CE"/>
    <w:rsid w:val="004B4623"/>
    <w:rsid w:val="004B4803"/>
    <w:rsid w:val="004B48A1"/>
    <w:rsid w:val="004B4A6C"/>
    <w:rsid w:val="004B4A80"/>
    <w:rsid w:val="004B4B77"/>
    <w:rsid w:val="004B4F32"/>
    <w:rsid w:val="004B516A"/>
    <w:rsid w:val="004B5258"/>
    <w:rsid w:val="004B5354"/>
    <w:rsid w:val="004B54BF"/>
    <w:rsid w:val="004B54FE"/>
    <w:rsid w:val="004B563C"/>
    <w:rsid w:val="004B5703"/>
    <w:rsid w:val="004B5842"/>
    <w:rsid w:val="004B5994"/>
    <w:rsid w:val="004B5B4E"/>
    <w:rsid w:val="004B5BAF"/>
    <w:rsid w:val="004B5BB5"/>
    <w:rsid w:val="004B5D0E"/>
    <w:rsid w:val="004B6578"/>
    <w:rsid w:val="004B65F1"/>
    <w:rsid w:val="004B6653"/>
    <w:rsid w:val="004B6BBB"/>
    <w:rsid w:val="004B6E82"/>
    <w:rsid w:val="004B6FC8"/>
    <w:rsid w:val="004B700E"/>
    <w:rsid w:val="004B7047"/>
    <w:rsid w:val="004B70B8"/>
    <w:rsid w:val="004B77EE"/>
    <w:rsid w:val="004B7AE9"/>
    <w:rsid w:val="004C02A6"/>
    <w:rsid w:val="004C0389"/>
    <w:rsid w:val="004C051B"/>
    <w:rsid w:val="004C05E2"/>
    <w:rsid w:val="004C0CA4"/>
    <w:rsid w:val="004C0CBA"/>
    <w:rsid w:val="004C0D87"/>
    <w:rsid w:val="004C0E36"/>
    <w:rsid w:val="004C0E6A"/>
    <w:rsid w:val="004C0E79"/>
    <w:rsid w:val="004C0EC9"/>
    <w:rsid w:val="004C1047"/>
    <w:rsid w:val="004C11CF"/>
    <w:rsid w:val="004C12CB"/>
    <w:rsid w:val="004C16A8"/>
    <w:rsid w:val="004C1C0E"/>
    <w:rsid w:val="004C1DE6"/>
    <w:rsid w:val="004C1F6C"/>
    <w:rsid w:val="004C1FA3"/>
    <w:rsid w:val="004C2005"/>
    <w:rsid w:val="004C200B"/>
    <w:rsid w:val="004C226E"/>
    <w:rsid w:val="004C24DB"/>
    <w:rsid w:val="004C2696"/>
    <w:rsid w:val="004C26AD"/>
    <w:rsid w:val="004C2741"/>
    <w:rsid w:val="004C2AA6"/>
    <w:rsid w:val="004C2D4A"/>
    <w:rsid w:val="004C30C5"/>
    <w:rsid w:val="004C30EB"/>
    <w:rsid w:val="004C34D1"/>
    <w:rsid w:val="004C37D9"/>
    <w:rsid w:val="004C3993"/>
    <w:rsid w:val="004C3D8F"/>
    <w:rsid w:val="004C4424"/>
    <w:rsid w:val="004C4814"/>
    <w:rsid w:val="004C496C"/>
    <w:rsid w:val="004C4E2B"/>
    <w:rsid w:val="004C51E3"/>
    <w:rsid w:val="004C52BE"/>
    <w:rsid w:val="004C546A"/>
    <w:rsid w:val="004C5539"/>
    <w:rsid w:val="004C559A"/>
    <w:rsid w:val="004C55EE"/>
    <w:rsid w:val="004C5817"/>
    <w:rsid w:val="004C5974"/>
    <w:rsid w:val="004C5A6C"/>
    <w:rsid w:val="004C5B79"/>
    <w:rsid w:val="004C5C12"/>
    <w:rsid w:val="004C5C29"/>
    <w:rsid w:val="004C5DA1"/>
    <w:rsid w:val="004C5FB7"/>
    <w:rsid w:val="004C5FE4"/>
    <w:rsid w:val="004C61C8"/>
    <w:rsid w:val="004C62B8"/>
    <w:rsid w:val="004C665C"/>
    <w:rsid w:val="004C6889"/>
    <w:rsid w:val="004C6AD4"/>
    <w:rsid w:val="004C6F2D"/>
    <w:rsid w:val="004C6FE2"/>
    <w:rsid w:val="004C71E6"/>
    <w:rsid w:val="004C727E"/>
    <w:rsid w:val="004C7337"/>
    <w:rsid w:val="004C737B"/>
    <w:rsid w:val="004C7603"/>
    <w:rsid w:val="004C76BD"/>
    <w:rsid w:val="004C7785"/>
    <w:rsid w:val="004C77E3"/>
    <w:rsid w:val="004C790D"/>
    <w:rsid w:val="004C7AED"/>
    <w:rsid w:val="004C7D71"/>
    <w:rsid w:val="004C7D88"/>
    <w:rsid w:val="004D0126"/>
    <w:rsid w:val="004D024F"/>
    <w:rsid w:val="004D0556"/>
    <w:rsid w:val="004D061F"/>
    <w:rsid w:val="004D0638"/>
    <w:rsid w:val="004D069C"/>
    <w:rsid w:val="004D08BA"/>
    <w:rsid w:val="004D0BCA"/>
    <w:rsid w:val="004D0DF0"/>
    <w:rsid w:val="004D0DF8"/>
    <w:rsid w:val="004D10E4"/>
    <w:rsid w:val="004D1352"/>
    <w:rsid w:val="004D13A5"/>
    <w:rsid w:val="004D1557"/>
    <w:rsid w:val="004D15F6"/>
    <w:rsid w:val="004D18F6"/>
    <w:rsid w:val="004D1A0E"/>
    <w:rsid w:val="004D1A1D"/>
    <w:rsid w:val="004D1F20"/>
    <w:rsid w:val="004D20C0"/>
    <w:rsid w:val="004D20D8"/>
    <w:rsid w:val="004D220D"/>
    <w:rsid w:val="004D252D"/>
    <w:rsid w:val="004D2657"/>
    <w:rsid w:val="004D28B0"/>
    <w:rsid w:val="004D28C9"/>
    <w:rsid w:val="004D291C"/>
    <w:rsid w:val="004D2A96"/>
    <w:rsid w:val="004D2ADB"/>
    <w:rsid w:val="004D2BB2"/>
    <w:rsid w:val="004D2E99"/>
    <w:rsid w:val="004D30A7"/>
    <w:rsid w:val="004D31C7"/>
    <w:rsid w:val="004D3328"/>
    <w:rsid w:val="004D338E"/>
    <w:rsid w:val="004D3793"/>
    <w:rsid w:val="004D3799"/>
    <w:rsid w:val="004D3910"/>
    <w:rsid w:val="004D3920"/>
    <w:rsid w:val="004D39F7"/>
    <w:rsid w:val="004D3BE7"/>
    <w:rsid w:val="004D3D07"/>
    <w:rsid w:val="004D3DCF"/>
    <w:rsid w:val="004D3E78"/>
    <w:rsid w:val="004D3FD5"/>
    <w:rsid w:val="004D44B1"/>
    <w:rsid w:val="004D4562"/>
    <w:rsid w:val="004D45D7"/>
    <w:rsid w:val="004D45DD"/>
    <w:rsid w:val="004D466E"/>
    <w:rsid w:val="004D47CD"/>
    <w:rsid w:val="004D5181"/>
    <w:rsid w:val="004D57A3"/>
    <w:rsid w:val="004D581E"/>
    <w:rsid w:val="004D583D"/>
    <w:rsid w:val="004D5B2C"/>
    <w:rsid w:val="004D5CCF"/>
    <w:rsid w:val="004D5DD8"/>
    <w:rsid w:val="004D5E37"/>
    <w:rsid w:val="004D5E8F"/>
    <w:rsid w:val="004D5F4D"/>
    <w:rsid w:val="004D6169"/>
    <w:rsid w:val="004D6188"/>
    <w:rsid w:val="004D61C5"/>
    <w:rsid w:val="004D6289"/>
    <w:rsid w:val="004D658A"/>
    <w:rsid w:val="004D6772"/>
    <w:rsid w:val="004D6A5F"/>
    <w:rsid w:val="004D6ADC"/>
    <w:rsid w:val="004D6CC8"/>
    <w:rsid w:val="004D6D17"/>
    <w:rsid w:val="004D7192"/>
    <w:rsid w:val="004D73B5"/>
    <w:rsid w:val="004D7506"/>
    <w:rsid w:val="004D759F"/>
    <w:rsid w:val="004D764F"/>
    <w:rsid w:val="004D7804"/>
    <w:rsid w:val="004D7810"/>
    <w:rsid w:val="004D7A40"/>
    <w:rsid w:val="004D7C10"/>
    <w:rsid w:val="004D7E61"/>
    <w:rsid w:val="004D7F24"/>
    <w:rsid w:val="004E0222"/>
    <w:rsid w:val="004E05B0"/>
    <w:rsid w:val="004E0695"/>
    <w:rsid w:val="004E0986"/>
    <w:rsid w:val="004E0B8D"/>
    <w:rsid w:val="004E0D36"/>
    <w:rsid w:val="004E0EF0"/>
    <w:rsid w:val="004E0FC4"/>
    <w:rsid w:val="004E110E"/>
    <w:rsid w:val="004E1138"/>
    <w:rsid w:val="004E11FF"/>
    <w:rsid w:val="004E15E8"/>
    <w:rsid w:val="004E1872"/>
    <w:rsid w:val="004E1D9C"/>
    <w:rsid w:val="004E1EEF"/>
    <w:rsid w:val="004E2069"/>
    <w:rsid w:val="004E261D"/>
    <w:rsid w:val="004E295A"/>
    <w:rsid w:val="004E2A99"/>
    <w:rsid w:val="004E2D75"/>
    <w:rsid w:val="004E3150"/>
    <w:rsid w:val="004E3176"/>
    <w:rsid w:val="004E319C"/>
    <w:rsid w:val="004E328B"/>
    <w:rsid w:val="004E3325"/>
    <w:rsid w:val="004E363E"/>
    <w:rsid w:val="004E365D"/>
    <w:rsid w:val="004E391A"/>
    <w:rsid w:val="004E39D6"/>
    <w:rsid w:val="004E3CF6"/>
    <w:rsid w:val="004E3D6F"/>
    <w:rsid w:val="004E4095"/>
    <w:rsid w:val="004E4160"/>
    <w:rsid w:val="004E42E5"/>
    <w:rsid w:val="004E452D"/>
    <w:rsid w:val="004E4D01"/>
    <w:rsid w:val="004E4F83"/>
    <w:rsid w:val="004E4FB4"/>
    <w:rsid w:val="004E534D"/>
    <w:rsid w:val="004E5454"/>
    <w:rsid w:val="004E55E5"/>
    <w:rsid w:val="004E5918"/>
    <w:rsid w:val="004E59F7"/>
    <w:rsid w:val="004E5CB5"/>
    <w:rsid w:val="004E5F1D"/>
    <w:rsid w:val="004E6007"/>
    <w:rsid w:val="004E61EC"/>
    <w:rsid w:val="004E6268"/>
    <w:rsid w:val="004E641C"/>
    <w:rsid w:val="004E664D"/>
    <w:rsid w:val="004E6D4B"/>
    <w:rsid w:val="004E6E34"/>
    <w:rsid w:val="004E6FB2"/>
    <w:rsid w:val="004E724D"/>
    <w:rsid w:val="004E731D"/>
    <w:rsid w:val="004E7585"/>
    <w:rsid w:val="004E75B5"/>
    <w:rsid w:val="004E762E"/>
    <w:rsid w:val="004E7A29"/>
    <w:rsid w:val="004F007A"/>
    <w:rsid w:val="004F010F"/>
    <w:rsid w:val="004F02B7"/>
    <w:rsid w:val="004F02DB"/>
    <w:rsid w:val="004F0412"/>
    <w:rsid w:val="004F06DF"/>
    <w:rsid w:val="004F076C"/>
    <w:rsid w:val="004F0EA0"/>
    <w:rsid w:val="004F0ED7"/>
    <w:rsid w:val="004F1580"/>
    <w:rsid w:val="004F164E"/>
    <w:rsid w:val="004F182C"/>
    <w:rsid w:val="004F18ED"/>
    <w:rsid w:val="004F1930"/>
    <w:rsid w:val="004F1A4A"/>
    <w:rsid w:val="004F1A57"/>
    <w:rsid w:val="004F1E41"/>
    <w:rsid w:val="004F1F58"/>
    <w:rsid w:val="004F230A"/>
    <w:rsid w:val="004F232C"/>
    <w:rsid w:val="004F2467"/>
    <w:rsid w:val="004F2A5C"/>
    <w:rsid w:val="004F2C6B"/>
    <w:rsid w:val="004F2E66"/>
    <w:rsid w:val="004F31C1"/>
    <w:rsid w:val="004F33D7"/>
    <w:rsid w:val="004F34E4"/>
    <w:rsid w:val="004F3569"/>
    <w:rsid w:val="004F3573"/>
    <w:rsid w:val="004F3915"/>
    <w:rsid w:val="004F3CD7"/>
    <w:rsid w:val="004F3D3F"/>
    <w:rsid w:val="004F4323"/>
    <w:rsid w:val="004F43D5"/>
    <w:rsid w:val="004F4402"/>
    <w:rsid w:val="004F4874"/>
    <w:rsid w:val="004F4920"/>
    <w:rsid w:val="004F4C09"/>
    <w:rsid w:val="004F4D2E"/>
    <w:rsid w:val="004F4DAD"/>
    <w:rsid w:val="004F51AB"/>
    <w:rsid w:val="004F531D"/>
    <w:rsid w:val="004F53BD"/>
    <w:rsid w:val="004F5401"/>
    <w:rsid w:val="004F5635"/>
    <w:rsid w:val="004F57D4"/>
    <w:rsid w:val="004F60D4"/>
    <w:rsid w:val="004F6593"/>
    <w:rsid w:val="004F6678"/>
    <w:rsid w:val="004F689B"/>
    <w:rsid w:val="004F6988"/>
    <w:rsid w:val="004F69EF"/>
    <w:rsid w:val="004F7286"/>
    <w:rsid w:val="004F79F2"/>
    <w:rsid w:val="004F7B56"/>
    <w:rsid w:val="0050029E"/>
    <w:rsid w:val="005002E0"/>
    <w:rsid w:val="005002E3"/>
    <w:rsid w:val="005004C2"/>
    <w:rsid w:val="005005DB"/>
    <w:rsid w:val="00500811"/>
    <w:rsid w:val="00500D82"/>
    <w:rsid w:val="00500DA2"/>
    <w:rsid w:val="00501234"/>
    <w:rsid w:val="005017CA"/>
    <w:rsid w:val="00501965"/>
    <w:rsid w:val="0050199E"/>
    <w:rsid w:val="00501A29"/>
    <w:rsid w:val="00501A8F"/>
    <w:rsid w:val="00501D77"/>
    <w:rsid w:val="00501E0C"/>
    <w:rsid w:val="00501E8F"/>
    <w:rsid w:val="00502231"/>
    <w:rsid w:val="0050230C"/>
    <w:rsid w:val="005024DF"/>
    <w:rsid w:val="0050255D"/>
    <w:rsid w:val="00502573"/>
    <w:rsid w:val="005025DB"/>
    <w:rsid w:val="00502727"/>
    <w:rsid w:val="00502822"/>
    <w:rsid w:val="00502829"/>
    <w:rsid w:val="00502D33"/>
    <w:rsid w:val="0050300D"/>
    <w:rsid w:val="00503241"/>
    <w:rsid w:val="00503310"/>
    <w:rsid w:val="00503386"/>
    <w:rsid w:val="005033B3"/>
    <w:rsid w:val="0050349E"/>
    <w:rsid w:val="00503502"/>
    <w:rsid w:val="00503C2F"/>
    <w:rsid w:val="00503ED1"/>
    <w:rsid w:val="0050414A"/>
    <w:rsid w:val="0050423B"/>
    <w:rsid w:val="00504726"/>
    <w:rsid w:val="00504788"/>
    <w:rsid w:val="00504B1C"/>
    <w:rsid w:val="00504C1B"/>
    <w:rsid w:val="00504CA0"/>
    <w:rsid w:val="00504CD1"/>
    <w:rsid w:val="00504D42"/>
    <w:rsid w:val="00505013"/>
    <w:rsid w:val="005050EB"/>
    <w:rsid w:val="005051C5"/>
    <w:rsid w:val="005051D3"/>
    <w:rsid w:val="00505314"/>
    <w:rsid w:val="005056CD"/>
    <w:rsid w:val="005056EE"/>
    <w:rsid w:val="00505AD9"/>
    <w:rsid w:val="00505B17"/>
    <w:rsid w:val="00505C4A"/>
    <w:rsid w:val="00505C98"/>
    <w:rsid w:val="00505E57"/>
    <w:rsid w:val="00506060"/>
    <w:rsid w:val="005061FF"/>
    <w:rsid w:val="005062CB"/>
    <w:rsid w:val="00506683"/>
    <w:rsid w:val="00506786"/>
    <w:rsid w:val="00506B5E"/>
    <w:rsid w:val="0050749E"/>
    <w:rsid w:val="00507706"/>
    <w:rsid w:val="0050771C"/>
    <w:rsid w:val="00510150"/>
    <w:rsid w:val="00510464"/>
    <w:rsid w:val="0051099B"/>
    <w:rsid w:val="005110EE"/>
    <w:rsid w:val="00511283"/>
    <w:rsid w:val="00511392"/>
    <w:rsid w:val="005114CA"/>
    <w:rsid w:val="005118B4"/>
    <w:rsid w:val="005118E7"/>
    <w:rsid w:val="00511AAE"/>
    <w:rsid w:val="00511BD9"/>
    <w:rsid w:val="00511F58"/>
    <w:rsid w:val="00511FEE"/>
    <w:rsid w:val="005120FC"/>
    <w:rsid w:val="0051253D"/>
    <w:rsid w:val="00512579"/>
    <w:rsid w:val="005129AA"/>
    <w:rsid w:val="005129F5"/>
    <w:rsid w:val="0051358B"/>
    <w:rsid w:val="005136D0"/>
    <w:rsid w:val="00513B51"/>
    <w:rsid w:val="00513BE4"/>
    <w:rsid w:val="00513DD3"/>
    <w:rsid w:val="0051417C"/>
    <w:rsid w:val="0051428D"/>
    <w:rsid w:val="005142D7"/>
    <w:rsid w:val="00514432"/>
    <w:rsid w:val="005146AA"/>
    <w:rsid w:val="00514800"/>
    <w:rsid w:val="00515114"/>
    <w:rsid w:val="005151BD"/>
    <w:rsid w:val="005152F1"/>
    <w:rsid w:val="005153E3"/>
    <w:rsid w:val="005157BC"/>
    <w:rsid w:val="00515946"/>
    <w:rsid w:val="00515E34"/>
    <w:rsid w:val="00515F78"/>
    <w:rsid w:val="00516069"/>
    <w:rsid w:val="005160D9"/>
    <w:rsid w:val="00516295"/>
    <w:rsid w:val="0051629B"/>
    <w:rsid w:val="005164EB"/>
    <w:rsid w:val="0051671F"/>
    <w:rsid w:val="005167F8"/>
    <w:rsid w:val="0051685B"/>
    <w:rsid w:val="005168A6"/>
    <w:rsid w:val="00516994"/>
    <w:rsid w:val="00516BD5"/>
    <w:rsid w:val="00516BDB"/>
    <w:rsid w:val="00516C06"/>
    <w:rsid w:val="00516C65"/>
    <w:rsid w:val="00516DF0"/>
    <w:rsid w:val="0051705F"/>
    <w:rsid w:val="00517102"/>
    <w:rsid w:val="005174D3"/>
    <w:rsid w:val="00517692"/>
    <w:rsid w:val="00517751"/>
    <w:rsid w:val="0051791E"/>
    <w:rsid w:val="00517A44"/>
    <w:rsid w:val="005201CB"/>
    <w:rsid w:val="00520652"/>
    <w:rsid w:val="00520833"/>
    <w:rsid w:val="00520C32"/>
    <w:rsid w:val="00520E05"/>
    <w:rsid w:val="005212C9"/>
    <w:rsid w:val="0052193B"/>
    <w:rsid w:val="00521A04"/>
    <w:rsid w:val="00522250"/>
    <w:rsid w:val="005222B0"/>
    <w:rsid w:val="0052270B"/>
    <w:rsid w:val="00522871"/>
    <w:rsid w:val="005229BE"/>
    <w:rsid w:val="00522BD6"/>
    <w:rsid w:val="00522C8B"/>
    <w:rsid w:val="00522CAD"/>
    <w:rsid w:val="00522E8F"/>
    <w:rsid w:val="00523288"/>
    <w:rsid w:val="0052329F"/>
    <w:rsid w:val="005232D7"/>
    <w:rsid w:val="00523A41"/>
    <w:rsid w:val="00523BA9"/>
    <w:rsid w:val="00523E5D"/>
    <w:rsid w:val="00523ED3"/>
    <w:rsid w:val="00524317"/>
    <w:rsid w:val="005243CB"/>
    <w:rsid w:val="00524525"/>
    <w:rsid w:val="005249B4"/>
    <w:rsid w:val="00524A32"/>
    <w:rsid w:val="00524AFB"/>
    <w:rsid w:val="00524B98"/>
    <w:rsid w:val="00524C86"/>
    <w:rsid w:val="00524CB8"/>
    <w:rsid w:val="00524D43"/>
    <w:rsid w:val="005252EC"/>
    <w:rsid w:val="005253C7"/>
    <w:rsid w:val="0052541A"/>
    <w:rsid w:val="005256FD"/>
    <w:rsid w:val="00525929"/>
    <w:rsid w:val="00525C51"/>
    <w:rsid w:val="00525FDC"/>
    <w:rsid w:val="005261C5"/>
    <w:rsid w:val="0052639C"/>
    <w:rsid w:val="005266CD"/>
    <w:rsid w:val="005266FB"/>
    <w:rsid w:val="0052696D"/>
    <w:rsid w:val="00526B75"/>
    <w:rsid w:val="0052705E"/>
    <w:rsid w:val="0052781C"/>
    <w:rsid w:val="00527825"/>
    <w:rsid w:val="00527B18"/>
    <w:rsid w:val="00527C41"/>
    <w:rsid w:val="00527EB3"/>
    <w:rsid w:val="00527EDC"/>
    <w:rsid w:val="00530163"/>
    <w:rsid w:val="005301D4"/>
    <w:rsid w:val="00530207"/>
    <w:rsid w:val="00530334"/>
    <w:rsid w:val="0053059A"/>
    <w:rsid w:val="005305DC"/>
    <w:rsid w:val="00530646"/>
    <w:rsid w:val="005306CB"/>
    <w:rsid w:val="00530BCE"/>
    <w:rsid w:val="00530E1A"/>
    <w:rsid w:val="00530E85"/>
    <w:rsid w:val="00530F85"/>
    <w:rsid w:val="00531012"/>
    <w:rsid w:val="00531161"/>
    <w:rsid w:val="00531231"/>
    <w:rsid w:val="00531647"/>
    <w:rsid w:val="0053187B"/>
    <w:rsid w:val="00531BAD"/>
    <w:rsid w:val="00531E6C"/>
    <w:rsid w:val="00532040"/>
    <w:rsid w:val="005325A0"/>
    <w:rsid w:val="0053280F"/>
    <w:rsid w:val="00532AB7"/>
    <w:rsid w:val="00532AC0"/>
    <w:rsid w:val="00532D1C"/>
    <w:rsid w:val="00532DCB"/>
    <w:rsid w:val="00532E2C"/>
    <w:rsid w:val="00532EC2"/>
    <w:rsid w:val="00533389"/>
    <w:rsid w:val="00533414"/>
    <w:rsid w:val="00533C4E"/>
    <w:rsid w:val="00534224"/>
    <w:rsid w:val="005344D0"/>
    <w:rsid w:val="00534513"/>
    <w:rsid w:val="0053456C"/>
    <w:rsid w:val="005348B8"/>
    <w:rsid w:val="00534E76"/>
    <w:rsid w:val="005350AB"/>
    <w:rsid w:val="00535125"/>
    <w:rsid w:val="005356BA"/>
    <w:rsid w:val="00535892"/>
    <w:rsid w:val="00535C88"/>
    <w:rsid w:val="00535CD2"/>
    <w:rsid w:val="00535D89"/>
    <w:rsid w:val="00535E8A"/>
    <w:rsid w:val="00535E97"/>
    <w:rsid w:val="00536248"/>
    <w:rsid w:val="005364B1"/>
    <w:rsid w:val="005366AE"/>
    <w:rsid w:val="00536703"/>
    <w:rsid w:val="00536805"/>
    <w:rsid w:val="00536CA1"/>
    <w:rsid w:val="00536CB9"/>
    <w:rsid w:val="005370B6"/>
    <w:rsid w:val="00537211"/>
    <w:rsid w:val="005372DB"/>
    <w:rsid w:val="005373D5"/>
    <w:rsid w:val="005376EB"/>
    <w:rsid w:val="0053774D"/>
    <w:rsid w:val="00537905"/>
    <w:rsid w:val="00537CCE"/>
    <w:rsid w:val="00537CD1"/>
    <w:rsid w:val="00537DD3"/>
    <w:rsid w:val="00537DD9"/>
    <w:rsid w:val="00540052"/>
    <w:rsid w:val="00540066"/>
    <w:rsid w:val="00540203"/>
    <w:rsid w:val="00540248"/>
    <w:rsid w:val="0054036F"/>
    <w:rsid w:val="0054045C"/>
    <w:rsid w:val="00540CEB"/>
    <w:rsid w:val="00540E52"/>
    <w:rsid w:val="00540F84"/>
    <w:rsid w:val="005411D9"/>
    <w:rsid w:val="00541853"/>
    <w:rsid w:val="00541C63"/>
    <w:rsid w:val="00541CAE"/>
    <w:rsid w:val="00541E8D"/>
    <w:rsid w:val="00541F24"/>
    <w:rsid w:val="005420F7"/>
    <w:rsid w:val="00542249"/>
    <w:rsid w:val="00542384"/>
    <w:rsid w:val="005424F7"/>
    <w:rsid w:val="00542784"/>
    <w:rsid w:val="005427A3"/>
    <w:rsid w:val="00542D3D"/>
    <w:rsid w:val="00542E1C"/>
    <w:rsid w:val="00543046"/>
    <w:rsid w:val="005434D4"/>
    <w:rsid w:val="005434F6"/>
    <w:rsid w:val="00543737"/>
    <w:rsid w:val="005437DB"/>
    <w:rsid w:val="005438F6"/>
    <w:rsid w:val="00543A1F"/>
    <w:rsid w:val="00543A76"/>
    <w:rsid w:val="00543BB4"/>
    <w:rsid w:val="00543BBC"/>
    <w:rsid w:val="00543CF1"/>
    <w:rsid w:val="005440D0"/>
    <w:rsid w:val="0054471D"/>
    <w:rsid w:val="00544729"/>
    <w:rsid w:val="005447AB"/>
    <w:rsid w:val="00544B0A"/>
    <w:rsid w:val="00544C90"/>
    <w:rsid w:val="00544E4C"/>
    <w:rsid w:val="00545082"/>
    <w:rsid w:val="005451C1"/>
    <w:rsid w:val="005452F2"/>
    <w:rsid w:val="0054553C"/>
    <w:rsid w:val="005455EF"/>
    <w:rsid w:val="00545D42"/>
    <w:rsid w:val="00545E6D"/>
    <w:rsid w:val="00545F05"/>
    <w:rsid w:val="0054600D"/>
    <w:rsid w:val="00546018"/>
    <w:rsid w:val="0054613F"/>
    <w:rsid w:val="005461E9"/>
    <w:rsid w:val="0054621C"/>
    <w:rsid w:val="00546243"/>
    <w:rsid w:val="0054659E"/>
    <w:rsid w:val="005465AF"/>
    <w:rsid w:val="00546632"/>
    <w:rsid w:val="0054666B"/>
    <w:rsid w:val="005468C8"/>
    <w:rsid w:val="00546B7C"/>
    <w:rsid w:val="00546FFD"/>
    <w:rsid w:val="005474B3"/>
    <w:rsid w:val="0054759E"/>
    <w:rsid w:val="00547706"/>
    <w:rsid w:val="0054771E"/>
    <w:rsid w:val="00547912"/>
    <w:rsid w:val="00547929"/>
    <w:rsid w:val="00547AB2"/>
    <w:rsid w:val="00547B62"/>
    <w:rsid w:val="00547C0C"/>
    <w:rsid w:val="00547E2D"/>
    <w:rsid w:val="00547F48"/>
    <w:rsid w:val="00547FED"/>
    <w:rsid w:val="005500DD"/>
    <w:rsid w:val="005502FD"/>
    <w:rsid w:val="00550467"/>
    <w:rsid w:val="00550C2F"/>
    <w:rsid w:val="005514A3"/>
    <w:rsid w:val="00551510"/>
    <w:rsid w:val="00551601"/>
    <w:rsid w:val="00551717"/>
    <w:rsid w:val="005517C6"/>
    <w:rsid w:val="0055185E"/>
    <w:rsid w:val="00551F39"/>
    <w:rsid w:val="00551F89"/>
    <w:rsid w:val="00552058"/>
    <w:rsid w:val="005520CB"/>
    <w:rsid w:val="005520DC"/>
    <w:rsid w:val="00552271"/>
    <w:rsid w:val="0055240D"/>
    <w:rsid w:val="005524C6"/>
    <w:rsid w:val="005529E0"/>
    <w:rsid w:val="00552EC5"/>
    <w:rsid w:val="005530F9"/>
    <w:rsid w:val="005533AB"/>
    <w:rsid w:val="005534E0"/>
    <w:rsid w:val="00553573"/>
    <w:rsid w:val="005535B0"/>
    <w:rsid w:val="00553B6A"/>
    <w:rsid w:val="00553BA0"/>
    <w:rsid w:val="00553BDE"/>
    <w:rsid w:val="00553C95"/>
    <w:rsid w:val="00553D5B"/>
    <w:rsid w:val="00554000"/>
    <w:rsid w:val="005541E5"/>
    <w:rsid w:val="005544B7"/>
    <w:rsid w:val="00554696"/>
    <w:rsid w:val="00554B04"/>
    <w:rsid w:val="00554C3D"/>
    <w:rsid w:val="00554CC0"/>
    <w:rsid w:val="00554CCC"/>
    <w:rsid w:val="00554D25"/>
    <w:rsid w:val="00554F0A"/>
    <w:rsid w:val="005551D2"/>
    <w:rsid w:val="00555611"/>
    <w:rsid w:val="00555709"/>
    <w:rsid w:val="00555898"/>
    <w:rsid w:val="005558F4"/>
    <w:rsid w:val="00555FF2"/>
    <w:rsid w:val="005560AD"/>
    <w:rsid w:val="00556113"/>
    <w:rsid w:val="0055652C"/>
    <w:rsid w:val="0055694F"/>
    <w:rsid w:val="00556993"/>
    <w:rsid w:val="00556BD2"/>
    <w:rsid w:val="00556D53"/>
    <w:rsid w:val="00556D75"/>
    <w:rsid w:val="00556D8D"/>
    <w:rsid w:val="00556F90"/>
    <w:rsid w:val="00557144"/>
    <w:rsid w:val="0055725C"/>
    <w:rsid w:val="0055744B"/>
    <w:rsid w:val="005574B6"/>
    <w:rsid w:val="00557EB6"/>
    <w:rsid w:val="005602AB"/>
    <w:rsid w:val="00560387"/>
    <w:rsid w:val="00560435"/>
    <w:rsid w:val="0056062B"/>
    <w:rsid w:val="00560811"/>
    <w:rsid w:val="00560900"/>
    <w:rsid w:val="00560917"/>
    <w:rsid w:val="00560A61"/>
    <w:rsid w:val="00561161"/>
    <w:rsid w:val="005611AA"/>
    <w:rsid w:val="005615F9"/>
    <w:rsid w:val="00561A50"/>
    <w:rsid w:val="00561B43"/>
    <w:rsid w:val="00561B7C"/>
    <w:rsid w:val="00561C82"/>
    <w:rsid w:val="00561E32"/>
    <w:rsid w:val="0056209D"/>
    <w:rsid w:val="005620E5"/>
    <w:rsid w:val="005621AE"/>
    <w:rsid w:val="00562294"/>
    <w:rsid w:val="005624C4"/>
    <w:rsid w:val="0056255C"/>
    <w:rsid w:val="005626AB"/>
    <w:rsid w:val="005627CA"/>
    <w:rsid w:val="005627FB"/>
    <w:rsid w:val="00562A41"/>
    <w:rsid w:val="00562EFE"/>
    <w:rsid w:val="00563020"/>
    <w:rsid w:val="00563258"/>
    <w:rsid w:val="005632DD"/>
    <w:rsid w:val="00563444"/>
    <w:rsid w:val="00563806"/>
    <w:rsid w:val="005638C1"/>
    <w:rsid w:val="0056393A"/>
    <w:rsid w:val="00563955"/>
    <w:rsid w:val="00563A27"/>
    <w:rsid w:val="00563B4D"/>
    <w:rsid w:val="00563BEF"/>
    <w:rsid w:val="00563EA1"/>
    <w:rsid w:val="005640BC"/>
    <w:rsid w:val="00564226"/>
    <w:rsid w:val="005645C4"/>
    <w:rsid w:val="005645EB"/>
    <w:rsid w:val="0056462D"/>
    <w:rsid w:val="00564A5E"/>
    <w:rsid w:val="00564A97"/>
    <w:rsid w:val="00564C90"/>
    <w:rsid w:val="00564D27"/>
    <w:rsid w:val="00564E3E"/>
    <w:rsid w:val="00565038"/>
    <w:rsid w:val="0056521F"/>
    <w:rsid w:val="0056530E"/>
    <w:rsid w:val="00565402"/>
    <w:rsid w:val="00565439"/>
    <w:rsid w:val="005654E6"/>
    <w:rsid w:val="005654F2"/>
    <w:rsid w:val="005655FF"/>
    <w:rsid w:val="005656E4"/>
    <w:rsid w:val="005657DC"/>
    <w:rsid w:val="00565917"/>
    <w:rsid w:val="005659FC"/>
    <w:rsid w:val="00565CA6"/>
    <w:rsid w:val="00565EE2"/>
    <w:rsid w:val="00565F38"/>
    <w:rsid w:val="005660F9"/>
    <w:rsid w:val="00566257"/>
    <w:rsid w:val="00566264"/>
    <w:rsid w:val="00566310"/>
    <w:rsid w:val="0056657D"/>
    <w:rsid w:val="00566AB4"/>
    <w:rsid w:val="00566F9F"/>
    <w:rsid w:val="005676A4"/>
    <w:rsid w:val="00567BFF"/>
    <w:rsid w:val="00567F9F"/>
    <w:rsid w:val="005700A7"/>
    <w:rsid w:val="00570393"/>
    <w:rsid w:val="005704D6"/>
    <w:rsid w:val="00570621"/>
    <w:rsid w:val="00570722"/>
    <w:rsid w:val="00570856"/>
    <w:rsid w:val="005708D3"/>
    <w:rsid w:val="00570D26"/>
    <w:rsid w:val="00570D51"/>
    <w:rsid w:val="00570D92"/>
    <w:rsid w:val="0057116C"/>
    <w:rsid w:val="005712E8"/>
    <w:rsid w:val="00571649"/>
    <w:rsid w:val="0057177F"/>
    <w:rsid w:val="005717E7"/>
    <w:rsid w:val="00571B2F"/>
    <w:rsid w:val="00571B92"/>
    <w:rsid w:val="00571C35"/>
    <w:rsid w:val="00571F79"/>
    <w:rsid w:val="00572044"/>
    <w:rsid w:val="00572061"/>
    <w:rsid w:val="0057238C"/>
    <w:rsid w:val="0057251F"/>
    <w:rsid w:val="005728A2"/>
    <w:rsid w:val="00572ABB"/>
    <w:rsid w:val="00572AEA"/>
    <w:rsid w:val="0057334B"/>
    <w:rsid w:val="0057391B"/>
    <w:rsid w:val="00573A02"/>
    <w:rsid w:val="00573F70"/>
    <w:rsid w:val="005740DF"/>
    <w:rsid w:val="0057432E"/>
    <w:rsid w:val="00574364"/>
    <w:rsid w:val="005743BF"/>
    <w:rsid w:val="005744CC"/>
    <w:rsid w:val="0057472F"/>
    <w:rsid w:val="005750FB"/>
    <w:rsid w:val="0057521F"/>
    <w:rsid w:val="00575582"/>
    <w:rsid w:val="0057559B"/>
    <w:rsid w:val="0057575D"/>
    <w:rsid w:val="0057592D"/>
    <w:rsid w:val="00575A31"/>
    <w:rsid w:val="00575C22"/>
    <w:rsid w:val="005761A7"/>
    <w:rsid w:val="0057629A"/>
    <w:rsid w:val="005762C1"/>
    <w:rsid w:val="005763A9"/>
    <w:rsid w:val="00576419"/>
    <w:rsid w:val="00576444"/>
    <w:rsid w:val="0057676F"/>
    <w:rsid w:val="0057700E"/>
    <w:rsid w:val="005770B3"/>
    <w:rsid w:val="0057774B"/>
    <w:rsid w:val="005777B8"/>
    <w:rsid w:val="00577A85"/>
    <w:rsid w:val="00577CDF"/>
    <w:rsid w:val="00577DE7"/>
    <w:rsid w:val="00580711"/>
    <w:rsid w:val="00580CA9"/>
    <w:rsid w:val="00580D1C"/>
    <w:rsid w:val="00580D68"/>
    <w:rsid w:val="0058122D"/>
    <w:rsid w:val="005812C4"/>
    <w:rsid w:val="005816DF"/>
    <w:rsid w:val="00581A85"/>
    <w:rsid w:val="00581B65"/>
    <w:rsid w:val="00581DCA"/>
    <w:rsid w:val="00581FD8"/>
    <w:rsid w:val="005820C7"/>
    <w:rsid w:val="00582232"/>
    <w:rsid w:val="005823BE"/>
    <w:rsid w:val="00582426"/>
    <w:rsid w:val="00582A76"/>
    <w:rsid w:val="00582B46"/>
    <w:rsid w:val="00582B54"/>
    <w:rsid w:val="00582BFF"/>
    <w:rsid w:val="00582C00"/>
    <w:rsid w:val="00582EAB"/>
    <w:rsid w:val="00582F03"/>
    <w:rsid w:val="00583083"/>
    <w:rsid w:val="00583103"/>
    <w:rsid w:val="00583604"/>
    <w:rsid w:val="005837DD"/>
    <w:rsid w:val="00583A57"/>
    <w:rsid w:val="00583D67"/>
    <w:rsid w:val="005841F5"/>
    <w:rsid w:val="00584523"/>
    <w:rsid w:val="00584AFE"/>
    <w:rsid w:val="00584C9B"/>
    <w:rsid w:val="00584E66"/>
    <w:rsid w:val="0058500A"/>
    <w:rsid w:val="005851C7"/>
    <w:rsid w:val="0058554D"/>
    <w:rsid w:val="00585A0F"/>
    <w:rsid w:val="00585B62"/>
    <w:rsid w:val="00585C79"/>
    <w:rsid w:val="00585E4A"/>
    <w:rsid w:val="00585ECD"/>
    <w:rsid w:val="005861E4"/>
    <w:rsid w:val="005861EF"/>
    <w:rsid w:val="00586306"/>
    <w:rsid w:val="0058685E"/>
    <w:rsid w:val="0058691F"/>
    <w:rsid w:val="00586BCE"/>
    <w:rsid w:val="00586D12"/>
    <w:rsid w:val="00587616"/>
    <w:rsid w:val="00587796"/>
    <w:rsid w:val="0058783E"/>
    <w:rsid w:val="0058790A"/>
    <w:rsid w:val="00587994"/>
    <w:rsid w:val="00587E0B"/>
    <w:rsid w:val="00590127"/>
    <w:rsid w:val="00590176"/>
    <w:rsid w:val="005901C7"/>
    <w:rsid w:val="00590BCD"/>
    <w:rsid w:val="00590D77"/>
    <w:rsid w:val="0059122C"/>
    <w:rsid w:val="00591450"/>
    <w:rsid w:val="0059182A"/>
    <w:rsid w:val="00591CB6"/>
    <w:rsid w:val="00591D28"/>
    <w:rsid w:val="00591D88"/>
    <w:rsid w:val="00591EF3"/>
    <w:rsid w:val="00592231"/>
    <w:rsid w:val="005925E4"/>
    <w:rsid w:val="00592733"/>
    <w:rsid w:val="00592F12"/>
    <w:rsid w:val="005932F3"/>
    <w:rsid w:val="005939AB"/>
    <w:rsid w:val="00593AD9"/>
    <w:rsid w:val="00593B68"/>
    <w:rsid w:val="00593D68"/>
    <w:rsid w:val="00593DC6"/>
    <w:rsid w:val="0059405F"/>
    <w:rsid w:val="0059416B"/>
    <w:rsid w:val="0059420F"/>
    <w:rsid w:val="005946D0"/>
    <w:rsid w:val="00594762"/>
    <w:rsid w:val="00594A59"/>
    <w:rsid w:val="00594DB9"/>
    <w:rsid w:val="00594FB8"/>
    <w:rsid w:val="0059518B"/>
    <w:rsid w:val="00595439"/>
    <w:rsid w:val="00595566"/>
    <w:rsid w:val="005958F8"/>
    <w:rsid w:val="00595E87"/>
    <w:rsid w:val="005960E9"/>
    <w:rsid w:val="005960ED"/>
    <w:rsid w:val="00596181"/>
    <w:rsid w:val="00596662"/>
    <w:rsid w:val="00596671"/>
    <w:rsid w:val="005967D1"/>
    <w:rsid w:val="00596BF3"/>
    <w:rsid w:val="00596E52"/>
    <w:rsid w:val="00597220"/>
    <w:rsid w:val="005973FE"/>
    <w:rsid w:val="00597418"/>
    <w:rsid w:val="005974CF"/>
    <w:rsid w:val="0059753D"/>
    <w:rsid w:val="00597CC5"/>
    <w:rsid w:val="00597D5B"/>
    <w:rsid w:val="00597EF3"/>
    <w:rsid w:val="005A0277"/>
    <w:rsid w:val="005A02BF"/>
    <w:rsid w:val="005A0639"/>
    <w:rsid w:val="005A0896"/>
    <w:rsid w:val="005A0BD5"/>
    <w:rsid w:val="005A0BE6"/>
    <w:rsid w:val="005A0D05"/>
    <w:rsid w:val="005A10B6"/>
    <w:rsid w:val="005A15FA"/>
    <w:rsid w:val="005A16AD"/>
    <w:rsid w:val="005A1733"/>
    <w:rsid w:val="005A19B2"/>
    <w:rsid w:val="005A1A00"/>
    <w:rsid w:val="005A1BF7"/>
    <w:rsid w:val="005A1C78"/>
    <w:rsid w:val="005A1CAD"/>
    <w:rsid w:val="005A1D52"/>
    <w:rsid w:val="005A202F"/>
    <w:rsid w:val="005A23CC"/>
    <w:rsid w:val="005A28C4"/>
    <w:rsid w:val="005A2C7B"/>
    <w:rsid w:val="005A2EA9"/>
    <w:rsid w:val="005A3241"/>
    <w:rsid w:val="005A34B9"/>
    <w:rsid w:val="005A356C"/>
    <w:rsid w:val="005A3A2F"/>
    <w:rsid w:val="005A3AB1"/>
    <w:rsid w:val="005A3AB2"/>
    <w:rsid w:val="005A3D6B"/>
    <w:rsid w:val="005A3DF1"/>
    <w:rsid w:val="005A3F53"/>
    <w:rsid w:val="005A40E8"/>
    <w:rsid w:val="005A4159"/>
    <w:rsid w:val="005A4289"/>
    <w:rsid w:val="005A42DA"/>
    <w:rsid w:val="005A4355"/>
    <w:rsid w:val="005A4864"/>
    <w:rsid w:val="005A498E"/>
    <w:rsid w:val="005A499A"/>
    <w:rsid w:val="005A4B37"/>
    <w:rsid w:val="005A526D"/>
    <w:rsid w:val="005A539F"/>
    <w:rsid w:val="005A5599"/>
    <w:rsid w:val="005A55A6"/>
    <w:rsid w:val="005A55D3"/>
    <w:rsid w:val="005A5CCF"/>
    <w:rsid w:val="005A5DAA"/>
    <w:rsid w:val="005A6C6F"/>
    <w:rsid w:val="005A6D08"/>
    <w:rsid w:val="005A6D0B"/>
    <w:rsid w:val="005A6E88"/>
    <w:rsid w:val="005A6F31"/>
    <w:rsid w:val="005A6F3F"/>
    <w:rsid w:val="005A6FFC"/>
    <w:rsid w:val="005A7001"/>
    <w:rsid w:val="005A7392"/>
    <w:rsid w:val="005A748E"/>
    <w:rsid w:val="005A7549"/>
    <w:rsid w:val="005A7601"/>
    <w:rsid w:val="005A7663"/>
    <w:rsid w:val="005A7BB4"/>
    <w:rsid w:val="005A7D7A"/>
    <w:rsid w:val="005A7E62"/>
    <w:rsid w:val="005B01AC"/>
    <w:rsid w:val="005B04DA"/>
    <w:rsid w:val="005B059F"/>
    <w:rsid w:val="005B0630"/>
    <w:rsid w:val="005B0676"/>
    <w:rsid w:val="005B0996"/>
    <w:rsid w:val="005B0D7A"/>
    <w:rsid w:val="005B0E0B"/>
    <w:rsid w:val="005B0F50"/>
    <w:rsid w:val="005B0F60"/>
    <w:rsid w:val="005B1100"/>
    <w:rsid w:val="005B111E"/>
    <w:rsid w:val="005B1252"/>
    <w:rsid w:val="005B13BB"/>
    <w:rsid w:val="005B1402"/>
    <w:rsid w:val="005B1408"/>
    <w:rsid w:val="005B181D"/>
    <w:rsid w:val="005B2321"/>
    <w:rsid w:val="005B246D"/>
    <w:rsid w:val="005B2658"/>
    <w:rsid w:val="005B2867"/>
    <w:rsid w:val="005B2AEE"/>
    <w:rsid w:val="005B2B2E"/>
    <w:rsid w:val="005B2F6E"/>
    <w:rsid w:val="005B30BA"/>
    <w:rsid w:val="005B318F"/>
    <w:rsid w:val="005B3198"/>
    <w:rsid w:val="005B3247"/>
    <w:rsid w:val="005B32B3"/>
    <w:rsid w:val="005B3336"/>
    <w:rsid w:val="005B356B"/>
    <w:rsid w:val="005B35E7"/>
    <w:rsid w:val="005B3620"/>
    <w:rsid w:val="005B370C"/>
    <w:rsid w:val="005B37FE"/>
    <w:rsid w:val="005B38B5"/>
    <w:rsid w:val="005B3911"/>
    <w:rsid w:val="005B3BA2"/>
    <w:rsid w:val="005B3CB0"/>
    <w:rsid w:val="005B3CB9"/>
    <w:rsid w:val="005B3D8B"/>
    <w:rsid w:val="005B3F77"/>
    <w:rsid w:val="005B401D"/>
    <w:rsid w:val="005B4050"/>
    <w:rsid w:val="005B428F"/>
    <w:rsid w:val="005B431E"/>
    <w:rsid w:val="005B43A4"/>
    <w:rsid w:val="005B4601"/>
    <w:rsid w:val="005B48E3"/>
    <w:rsid w:val="005B4C67"/>
    <w:rsid w:val="005B4F16"/>
    <w:rsid w:val="005B52A0"/>
    <w:rsid w:val="005B53C1"/>
    <w:rsid w:val="005B5546"/>
    <w:rsid w:val="005B5748"/>
    <w:rsid w:val="005B5A1F"/>
    <w:rsid w:val="005B5A31"/>
    <w:rsid w:val="005B5B98"/>
    <w:rsid w:val="005B5C12"/>
    <w:rsid w:val="005B5D69"/>
    <w:rsid w:val="005B5D96"/>
    <w:rsid w:val="005B5E61"/>
    <w:rsid w:val="005B61E4"/>
    <w:rsid w:val="005B6542"/>
    <w:rsid w:val="005B68F0"/>
    <w:rsid w:val="005B6B64"/>
    <w:rsid w:val="005B6BA3"/>
    <w:rsid w:val="005B6C40"/>
    <w:rsid w:val="005B6C5F"/>
    <w:rsid w:val="005B6DB8"/>
    <w:rsid w:val="005B76AF"/>
    <w:rsid w:val="005B79C2"/>
    <w:rsid w:val="005B7BFF"/>
    <w:rsid w:val="005B7D1A"/>
    <w:rsid w:val="005C00B8"/>
    <w:rsid w:val="005C00FE"/>
    <w:rsid w:val="005C02AB"/>
    <w:rsid w:val="005C052B"/>
    <w:rsid w:val="005C0816"/>
    <w:rsid w:val="005C0901"/>
    <w:rsid w:val="005C0B5C"/>
    <w:rsid w:val="005C0BE8"/>
    <w:rsid w:val="005C0CBA"/>
    <w:rsid w:val="005C0DBB"/>
    <w:rsid w:val="005C0E11"/>
    <w:rsid w:val="005C1205"/>
    <w:rsid w:val="005C1222"/>
    <w:rsid w:val="005C1430"/>
    <w:rsid w:val="005C149C"/>
    <w:rsid w:val="005C1523"/>
    <w:rsid w:val="005C174D"/>
    <w:rsid w:val="005C1958"/>
    <w:rsid w:val="005C1B93"/>
    <w:rsid w:val="005C1E77"/>
    <w:rsid w:val="005C212C"/>
    <w:rsid w:val="005C2325"/>
    <w:rsid w:val="005C2647"/>
    <w:rsid w:val="005C273D"/>
    <w:rsid w:val="005C2771"/>
    <w:rsid w:val="005C2790"/>
    <w:rsid w:val="005C28C8"/>
    <w:rsid w:val="005C2A13"/>
    <w:rsid w:val="005C2B24"/>
    <w:rsid w:val="005C3055"/>
    <w:rsid w:val="005C34A4"/>
    <w:rsid w:val="005C3731"/>
    <w:rsid w:val="005C38A5"/>
    <w:rsid w:val="005C3D88"/>
    <w:rsid w:val="005C4109"/>
    <w:rsid w:val="005C42B4"/>
    <w:rsid w:val="005C43B5"/>
    <w:rsid w:val="005C4497"/>
    <w:rsid w:val="005C455B"/>
    <w:rsid w:val="005C45E4"/>
    <w:rsid w:val="005C4AD4"/>
    <w:rsid w:val="005C4C2A"/>
    <w:rsid w:val="005C4C5D"/>
    <w:rsid w:val="005C4E5B"/>
    <w:rsid w:val="005C4FD4"/>
    <w:rsid w:val="005C50D8"/>
    <w:rsid w:val="005C50DF"/>
    <w:rsid w:val="005C5138"/>
    <w:rsid w:val="005C52A4"/>
    <w:rsid w:val="005C52C9"/>
    <w:rsid w:val="005C54D9"/>
    <w:rsid w:val="005C5660"/>
    <w:rsid w:val="005C59D3"/>
    <w:rsid w:val="005C5E13"/>
    <w:rsid w:val="005C670F"/>
    <w:rsid w:val="005C68F2"/>
    <w:rsid w:val="005C69D9"/>
    <w:rsid w:val="005C69F0"/>
    <w:rsid w:val="005C6A8F"/>
    <w:rsid w:val="005C6B00"/>
    <w:rsid w:val="005C6CA5"/>
    <w:rsid w:val="005C6CDF"/>
    <w:rsid w:val="005C6CE4"/>
    <w:rsid w:val="005C6D7A"/>
    <w:rsid w:val="005C6E89"/>
    <w:rsid w:val="005C70D7"/>
    <w:rsid w:val="005C71EB"/>
    <w:rsid w:val="005C722C"/>
    <w:rsid w:val="005C74EE"/>
    <w:rsid w:val="005C7595"/>
    <w:rsid w:val="005C75CC"/>
    <w:rsid w:val="005C7A73"/>
    <w:rsid w:val="005D004E"/>
    <w:rsid w:val="005D02D4"/>
    <w:rsid w:val="005D02E2"/>
    <w:rsid w:val="005D0339"/>
    <w:rsid w:val="005D09D2"/>
    <w:rsid w:val="005D0B09"/>
    <w:rsid w:val="005D10A2"/>
    <w:rsid w:val="005D1574"/>
    <w:rsid w:val="005D160B"/>
    <w:rsid w:val="005D17D7"/>
    <w:rsid w:val="005D1B84"/>
    <w:rsid w:val="005D1BF6"/>
    <w:rsid w:val="005D1D06"/>
    <w:rsid w:val="005D1D4D"/>
    <w:rsid w:val="005D1FA3"/>
    <w:rsid w:val="005D20EE"/>
    <w:rsid w:val="005D21BF"/>
    <w:rsid w:val="005D2212"/>
    <w:rsid w:val="005D2341"/>
    <w:rsid w:val="005D25A8"/>
    <w:rsid w:val="005D25B4"/>
    <w:rsid w:val="005D28BB"/>
    <w:rsid w:val="005D2BA4"/>
    <w:rsid w:val="005D2F48"/>
    <w:rsid w:val="005D386A"/>
    <w:rsid w:val="005D3A08"/>
    <w:rsid w:val="005D3A66"/>
    <w:rsid w:val="005D3ED7"/>
    <w:rsid w:val="005D413F"/>
    <w:rsid w:val="005D425D"/>
    <w:rsid w:val="005D4396"/>
    <w:rsid w:val="005D44D6"/>
    <w:rsid w:val="005D479C"/>
    <w:rsid w:val="005D4B9A"/>
    <w:rsid w:val="005D4C2B"/>
    <w:rsid w:val="005D50C2"/>
    <w:rsid w:val="005D5186"/>
    <w:rsid w:val="005D5707"/>
    <w:rsid w:val="005D5763"/>
    <w:rsid w:val="005D5A79"/>
    <w:rsid w:val="005D5B22"/>
    <w:rsid w:val="005D5D0A"/>
    <w:rsid w:val="005D6036"/>
    <w:rsid w:val="005D6242"/>
    <w:rsid w:val="005D6279"/>
    <w:rsid w:val="005D6378"/>
    <w:rsid w:val="005D644A"/>
    <w:rsid w:val="005D653A"/>
    <w:rsid w:val="005D6AAB"/>
    <w:rsid w:val="005D6DAF"/>
    <w:rsid w:val="005D7036"/>
    <w:rsid w:val="005D7389"/>
    <w:rsid w:val="005D7658"/>
    <w:rsid w:val="005D76B1"/>
    <w:rsid w:val="005D7AD7"/>
    <w:rsid w:val="005D7C55"/>
    <w:rsid w:val="005D7EE8"/>
    <w:rsid w:val="005E0129"/>
    <w:rsid w:val="005E01CF"/>
    <w:rsid w:val="005E04D0"/>
    <w:rsid w:val="005E05AC"/>
    <w:rsid w:val="005E0623"/>
    <w:rsid w:val="005E0650"/>
    <w:rsid w:val="005E06CC"/>
    <w:rsid w:val="005E07C3"/>
    <w:rsid w:val="005E0820"/>
    <w:rsid w:val="005E08E3"/>
    <w:rsid w:val="005E0A58"/>
    <w:rsid w:val="005E0C3C"/>
    <w:rsid w:val="005E0CAD"/>
    <w:rsid w:val="005E0E1E"/>
    <w:rsid w:val="005E1074"/>
    <w:rsid w:val="005E10C5"/>
    <w:rsid w:val="005E10E8"/>
    <w:rsid w:val="005E1130"/>
    <w:rsid w:val="005E139B"/>
    <w:rsid w:val="005E146E"/>
    <w:rsid w:val="005E1B7E"/>
    <w:rsid w:val="005E1DF9"/>
    <w:rsid w:val="005E1E7D"/>
    <w:rsid w:val="005E1F01"/>
    <w:rsid w:val="005E1F33"/>
    <w:rsid w:val="005E2241"/>
    <w:rsid w:val="005E22CA"/>
    <w:rsid w:val="005E26F7"/>
    <w:rsid w:val="005E2931"/>
    <w:rsid w:val="005E29B1"/>
    <w:rsid w:val="005E2A77"/>
    <w:rsid w:val="005E3033"/>
    <w:rsid w:val="005E3424"/>
    <w:rsid w:val="005E3659"/>
    <w:rsid w:val="005E368F"/>
    <w:rsid w:val="005E38ED"/>
    <w:rsid w:val="005E3B07"/>
    <w:rsid w:val="005E3BBD"/>
    <w:rsid w:val="005E3C56"/>
    <w:rsid w:val="005E3DD7"/>
    <w:rsid w:val="005E3E0D"/>
    <w:rsid w:val="005E421A"/>
    <w:rsid w:val="005E43FE"/>
    <w:rsid w:val="005E4585"/>
    <w:rsid w:val="005E45F4"/>
    <w:rsid w:val="005E48EC"/>
    <w:rsid w:val="005E4C4D"/>
    <w:rsid w:val="005E4CD9"/>
    <w:rsid w:val="005E4CEC"/>
    <w:rsid w:val="005E4FD2"/>
    <w:rsid w:val="005E4FD7"/>
    <w:rsid w:val="005E50C9"/>
    <w:rsid w:val="005E553C"/>
    <w:rsid w:val="005E5718"/>
    <w:rsid w:val="005E588E"/>
    <w:rsid w:val="005E59B5"/>
    <w:rsid w:val="005E5E0F"/>
    <w:rsid w:val="005E6189"/>
    <w:rsid w:val="005E625D"/>
    <w:rsid w:val="005E663A"/>
    <w:rsid w:val="005E6657"/>
    <w:rsid w:val="005E6750"/>
    <w:rsid w:val="005E6AC9"/>
    <w:rsid w:val="005E6B33"/>
    <w:rsid w:val="005E6BA7"/>
    <w:rsid w:val="005E6CF3"/>
    <w:rsid w:val="005E6E62"/>
    <w:rsid w:val="005E6FDA"/>
    <w:rsid w:val="005E73D6"/>
    <w:rsid w:val="005E73EA"/>
    <w:rsid w:val="005E73F9"/>
    <w:rsid w:val="005E7543"/>
    <w:rsid w:val="005E76D7"/>
    <w:rsid w:val="005E77A7"/>
    <w:rsid w:val="005E7A72"/>
    <w:rsid w:val="005E7C76"/>
    <w:rsid w:val="005F0205"/>
    <w:rsid w:val="005F0835"/>
    <w:rsid w:val="005F09C6"/>
    <w:rsid w:val="005F0A91"/>
    <w:rsid w:val="005F0D87"/>
    <w:rsid w:val="005F0E0E"/>
    <w:rsid w:val="005F11A9"/>
    <w:rsid w:val="005F11B2"/>
    <w:rsid w:val="005F1682"/>
    <w:rsid w:val="005F179D"/>
    <w:rsid w:val="005F191C"/>
    <w:rsid w:val="005F19EB"/>
    <w:rsid w:val="005F19F2"/>
    <w:rsid w:val="005F1C38"/>
    <w:rsid w:val="005F1C93"/>
    <w:rsid w:val="005F1D46"/>
    <w:rsid w:val="005F1DA3"/>
    <w:rsid w:val="005F1FE6"/>
    <w:rsid w:val="005F208D"/>
    <w:rsid w:val="005F243D"/>
    <w:rsid w:val="005F25BA"/>
    <w:rsid w:val="005F26C1"/>
    <w:rsid w:val="005F2799"/>
    <w:rsid w:val="005F2803"/>
    <w:rsid w:val="005F2A2A"/>
    <w:rsid w:val="005F2ABA"/>
    <w:rsid w:val="005F340E"/>
    <w:rsid w:val="005F3712"/>
    <w:rsid w:val="005F373D"/>
    <w:rsid w:val="005F380E"/>
    <w:rsid w:val="005F3882"/>
    <w:rsid w:val="005F39B7"/>
    <w:rsid w:val="005F3BA2"/>
    <w:rsid w:val="005F3CD7"/>
    <w:rsid w:val="005F3F6F"/>
    <w:rsid w:val="005F42F6"/>
    <w:rsid w:val="005F4392"/>
    <w:rsid w:val="005F4456"/>
    <w:rsid w:val="005F459B"/>
    <w:rsid w:val="005F4A17"/>
    <w:rsid w:val="005F4C10"/>
    <w:rsid w:val="005F4E88"/>
    <w:rsid w:val="005F5113"/>
    <w:rsid w:val="005F5167"/>
    <w:rsid w:val="005F5422"/>
    <w:rsid w:val="005F5430"/>
    <w:rsid w:val="005F5D34"/>
    <w:rsid w:val="005F5D5E"/>
    <w:rsid w:val="005F5FA2"/>
    <w:rsid w:val="005F67BA"/>
    <w:rsid w:val="005F6861"/>
    <w:rsid w:val="005F6956"/>
    <w:rsid w:val="005F698A"/>
    <w:rsid w:val="005F6A93"/>
    <w:rsid w:val="005F6C7A"/>
    <w:rsid w:val="005F6C88"/>
    <w:rsid w:val="005F6CFC"/>
    <w:rsid w:val="005F6FC1"/>
    <w:rsid w:val="005F7183"/>
    <w:rsid w:val="005F72A8"/>
    <w:rsid w:val="005F7564"/>
    <w:rsid w:val="005F7807"/>
    <w:rsid w:val="005F79E2"/>
    <w:rsid w:val="005F7E3B"/>
    <w:rsid w:val="005F7F3E"/>
    <w:rsid w:val="005F7F4F"/>
    <w:rsid w:val="00600120"/>
    <w:rsid w:val="00600159"/>
    <w:rsid w:val="00600170"/>
    <w:rsid w:val="00600184"/>
    <w:rsid w:val="006001DC"/>
    <w:rsid w:val="00600446"/>
    <w:rsid w:val="0060079F"/>
    <w:rsid w:val="00600B71"/>
    <w:rsid w:val="00600BFF"/>
    <w:rsid w:val="00600CA2"/>
    <w:rsid w:val="00600D47"/>
    <w:rsid w:val="00600E05"/>
    <w:rsid w:val="00600ED9"/>
    <w:rsid w:val="006010D6"/>
    <w:rsid w:val="00601156"/>
    <w:rsid w:val="00601195"/>
    <w:rsid w:val="00601447"/>
    <w:rsid w:val="00601460"/>
    <w:rsid w:val="00601706"/>
    <w:rsid w:val="006017DB"/>
    <w:rsid w:val="006018EC"/>
    <w:rsid w:val="00601989"/>
    <w:rsid w:val="006019C3"/>
    <w:rsid w:val="00601B7D"/>
    <w:rsid w:val="00601D69"/>
    <w:rsid w:val="00601DB3"/>
    <w:rsid w:val="00602307"/>
    <w:rsid w:val="0060239B"/>
    <w:rsid w:val="006025C7"/>
    <w:rsid w:val="00602640"/>
    <w:rsid w:val="00602671"/>
    <w:rsid w:val="00602730"/>
    <w:rsid w:val="006028F7"/>
    <w:rsid w:val="00602940"/>
    <w:rsid w:val="00602E84"/>
    <w:rsid w:val="00602F10"/>
    <w:rsid w:val="00603022"/>
    <w:rsid w:val="00603262"/>
    <w:rsid w:val="00603398"/>
    <w:rsid w:val="006035D1"/>
    <w:rsid w:val="00603853"/>
    <w:rsid w:val="00603A1F"/>
    <w:rsid w:val="00603E15"/>
    <w:rsid w:val="00603EB9"/>
    <w:rsid w:val="00603F57"/>
    <w:rsid w:val="00604039"/>
    <w:rsid w:val="006040F0"/>
    <w:rsid w:val="00604173"/>
    <w:rsid w:val="006042E7"/>
    <w:rsid w:val="006043D5"/>
    <w:rsid w:val="00604420"/>
    <w:rsid w:val="006045B5"/>
    <w:rsid w:val="0060463E"/>
    <w:rsid w:val="00604682"/>
    <w:rsid w:val="00604790"/>
    <w:rsid w:val="00604A40"/>
    <w:rsid w:val="00604EA8"/>
    <w:rsid w:val="00604FAC"/>
    <w:rsid w:val="00605250"/>
    <w:rsid w:val="0060591D"/>
    <w:rsid w:val="00605949"/>
    <w:rsid w:val="00605BF4"/>
    <w:rsid w:val="00605E2A"/>
    <w:rsid w:val="00605E97"/>
    <w:rsid w:val="00605F30"/>
    <w:rsid w:val="00606B30"/>
    <w:rsid w:val="00606BAA"/>
    <w:rsid w:val="00606C30"/>
    <w:rsid w:val="006074C7"/>
    <w:rsid w:val="00607848"/>
    <w:rsid w:val="00607DE1"/>
    <w:rsid w:val="00610059"/>
    <w:rsid w:val="00610106"/>
    <w:rsid w:val="0061018C"/>
    <w:rsid w:val="006103F7"/>
    <w:rsid w:val="006103FC"/>
    <w:rsid w:val="00610574"/>
    <w:rsid w:val="006105A1"/>
    <w:rsid w:val="006106B2"/>
    <w:rsid w:val="0061073E"/>
    <w:rsid w:val="00610884"/>
    <w:rsid w:val="00610C4E"/>
    <w:rsid w:val="00610FF5"/>
    <w:rsid w:val="00611127"/>
    <w:rsid w:val="006113FE"/>
    <w:rsid w:val="006116EB"/>
    <w:rsid w:val="006117B9"/>
    <w:rsid w:val="0061181F"/>
    <w:rsid w:val="006118F6"/>
    <w:rsid w:val="00611B3D"/>
    <w:rsid w:val="00611C80"/>
    <w:rsid w:val="00611EBC"/>
    <w:rsid w:val="0061262E"/>
    <w:rsid w:val="00612D0E"/>
    <w:rsid w:val="00612D82"/>
    <w:rsid w:val="00612E4F"/>
    <w:rsid w:val="00613014"/>
    <w:rsid w:val="006131D8"/>
    <w:rsid w:val="00613395"/>
    <w:rsid w:val="006134CC"/>
    <w:rsid w:val="0061358F"/>
    <w:rsid w:val="006136BC"/>
    <w:rsid w:val="006137B4"/>
    <w:rsid w:val="00613D8C"/>
    <w:rsid w:val="00613E5D"/>
    <w:rsid w:val="00613E82"/>
    <w:rsid w:val="00613EBD"/>
    <w:rsid w:val="0061417F"/>
    <w:rsid w:val="006142C5"/>
    <w:rsid w:val="00614832"/>
    <w:rsid w:val="006149D0"/>
    <w:rsid w:val="006149FD"/>
    <w:rsid w:val="00614B99"/>
    <w:rsid w:val="00614C16"/>
    <w:rsid w:val="00614C8E"/>
    <w:rsid w:val="00614E7E"/>
    <w:rsid w:val="00615376"/>
    <w:rsid w:val="00615501"/>
    <w:rsid w:val="00615725"/>
    <w:rsid w:val="00615727"/>
    <w:rsid w:val="006158A5"/>
    <w:rsid w:val="00615A15"/>
    <w:rsid w:val="00615FE9"/>
    <w:rsid w:val="00616322"/>
    <w:rsid w:val="00616394"/>
    <w:rsid w:val="006176AC"/>
    <w:rsid w:val="006176D3"/>
    <w:rsid w:val="00617891"/>
    <w:rsid w:val="006179F0"/>
    <w:rsid w:val="00617C2A"/>
    <w:rsid w:val="00617CA2"/>
    <w:rsid w:val="00617CF2"/>
    <w:rsid w:val="00617E7B"/>
    <w:rsid w:val="0062034F"/>
    <w:rsid w:val="006203CA"/>
    <w:rsid w:val="00620513"/>
    <w:rsid w:val="006207F2"/>
    <w:rsid w:val="00620817"/>
    <w:rsid w:val="0062086A"/>
    <w:rsid w:val="00620AF2"/>
    <w:rsid w:val="00620D9C"/>
    <w:rsid w:val="00620EC8"/>
    <w:rsid w:val="006212F4"/>
    <w:rsid w:val="00621A10"/>
    <w:rsid w:val="00621E52"/>
    <w:rsid w:val="00621FD5"/>
    <w:rsid w:val="006220ED"/>
    <w:rsid w:val="00622111"/>
    <w:rsid w:val="006225E7"/>
    <w:rsid w:val="00622749"/>
    <w:rsid w:val="0062293B"/>
    <w:rsid w:val="00622C99"/>
    <w:rsid w:val="00622CB8"/>
    <w:rsid w:val="0062331D"/>
    <w:rsid w:val="006238D9"/>
    <w:rsid w:val="00623931"/>
    <w:rsid w:val="0062398F"/>
    <w:rsid w:val="00623B43"/>
    <w:rsid w:val="00623E1E"/>
    <w:rsid w:val="00623F40"/>
    <w:rsid w:val="00623F4C"/>
    <w:rsid w:val="0062401A"/>
    <w:rsid w:val="0062405A"/>
    <w:rsid w:val="006240DA"/>
    <w:rsid w:val="00624371"/>
    <w:rsid w:val="006245BA"/>
    <w:rsid w:val="006246D5"/>
    <w:rsid w:val="00624A59"/>
    <w:rsid w:val="00624AC0"/>
    <w:rsid w:val="00624B65"/>
    <w:rsid w:val="00624B8A"/>
    <w:rsid w:val="00624C34"/>
    <w:rsid w:val="00624E98"/>
    <w:rsid w:val="00624EEE"/>
    <w:rsid w:val="00624FB2"/>
    <w:rsid w:val="00624FCF"/>
    <w:rsid w:val="0062506A"/>
    <w:rsid w:val="006253FB"/>
    <w:rsid w:val="00625934"/>
    <w:rsid w:val="00625A1B"/>
    <w:rsid w:val="00625B39"/>
    <w:rsid w:val="00625F57"/>
    <w:rsid w:val="00625F64"/>
    <w:rsid w:val="0062615D"/>
    <w:rsid w:val="0062628D"/>
    <w:rsid w:val="00626584"/>
    <w:rsid w:val="006269AE"/>
    <w:rsid w:val="00626A26"/>
    <w:rsid w:val="00626A3A"/>
    <w:rsid w:val="00626B2A"/>
    <w:rsid w:val="00626C4D"/>
    <w:rsid w:val="006275F7"/>
    <w:rsid w:val="006276D3"/>
    <w:rsid w:val="006276E2"/>
    <w:rsid w:val="006277E8"/>
    <w:rsid w:val="0062797E"/>
    <w:rsid w:val="00627C3A"/>
    <w:rsid w:val="00627C93"/>
    <w:rsid w:val="00627D30"/>
    <w:rsid w:val="00630011"/>
    <w:rsid w:val="0063023E"/>
    <w:rsid w:val="006302E1"/>
    <w:rsid w:val="0063068C"/>
    <w:rsid w:val="00630737"/>
    <w:rsid w:val="006309A1"/>
    <w:rsid w:val="00630AE0"/>
    <w:rsid w:val="00630B02"/>
    <w:rsid w:val="006313F6"/>
    <w:rsid w:val="006319BE"/>
    <w:rsid w:val="00632449"/>
    <w:rsid w:val="006324D3"/>
    <w:rsid w:val="006325A3"/>
    <w:rsid w:val="00632732"/>
    <w:rsid w:val="00632881"/>
    <w:rsid w:val="00632AFF"/>
    <w:rsid w:val="0063359A"/>
    <w:rsid w:val="006335E5"/>
    <w:rsid w:val="00633B59"/>
    <w:rsid w:val="00633BAF"/>
    <w:rsid w:val="00633D93"/>
    <w:rsid w:val="006340E1"/>
    <w:rsid w:val="006344D8"/>
    <w:rsid w:val="00634B05"/>
    <w:rsid w:val="00634BCB"/>
    <w:rsid w:val="00634CE7"/>
    <w:rsid w:val="00634F4E"/>
    <w:rsid w:val="00634F54"/>
    <w:rsid w:val="00635408"/>
    <w:rsid w:val="0063547D"/>
    <w:rsid w:val="00635586"/>
    <w:rsid w:val="006355B5"/>
    <w:rsid w:val="00635657"/>
    <w:rsid w:val="006356C1"/>
    <w:rsid w:val="006357CB"/>
    <w:rsid w:val="00635801"/>
    <w:rsid w:val="00635E96"/>
    <w:rsid w:val="00636580"/>
    <w:rsid w:val="006365B6"/>
    <w:rsid w:val="00636672"/>
    <w:rsid w:val="0063691F"/>
    <w:rsid w:val="00636C1E"/>
    <w:rsid w:val="00636DAA"/>
    <w:rsid w:val="00637237"/>
    <w:rsid w:val="006372A8"/>
    <w:rsid w:val="00637320"/>
    <w:rsid w:val="00637627"/>
    <w:rsid w:val="00637729"/>
    <w:rsid w:val="00637907"/>
    <w:rsid w:val="00637AFA"/>
    <w:rsid w:val="00637B6C"/>
    <w:rsid w:val="00637B85"/>
    <w:rsid w:val="00637DE3"/>
    <w:rsid w:val="00637ED4"/>
    <w:rsid w:val="00637F41"/>
    <w:rsid w:val="00637F77"/>
    <w:rsid w:val="006403B9"/>
    <w:rsid w:val="006403E7"/>
    <w:rsid w:val="006404D1"/>
    <w:rsid w:val="0064072A"/>
    <w:rsid w:val="00640796"/>
    <w:rsid w:val="006407E5"/>
    <w:rsid w:val="00640872"/>
    <w:rsid w:val="006408B6"/>
    <w:rsid w:val="0064090A"/>
    <w:rsid w:val="00640DDF"/>
    <w:rsid w:val="00640FE2"/>
    <w:rsid w:val="00641510"/>
    <w:rsid w:val="006415E5"/>
    <w:rsid w:val="006418A7"/>
    <w:rsid w:val="00641A99"/>
    <w:rsid w:val="00641AEB"/>
    <w:rsid w:val="00641B92"/>
    <w:rsid w:val="00641BCD"/>
    <w:rsid w:val="00641E52"/>
    <w:rsid w:val="00641E70"/>
    <w:rsid w:val="00641E8E"/>
    <w:rsid w:val="00641F1F"/>
    <w:rsid w:val="00642065"/>
    <w:rsid w:val="006422B8"/>
    <w:rsid w:val="0064255C"/>
    <w:rsid w:val="006428F5"/>
    <w:rsid w:val="00642DDB"/>
    <w:rsid w:val="00643C1E"/>
    <w:rsid w:val="00643D04"/>
    <w:rsid w:val="00643DDE"/>
    <w:rsid w:val="00643F29"/>
    <w:rsid w:val="00644065"/>
    <w:rsid w:val="0064438C"/>
    <w:rsid w:val="0064439D"/>
    <w:rsid w:val="0064448A"/>
    <w:rsid w:val="00644688"/>
    <w:rsid w:val="006446B5"/>
    <w:rsid w:val="0064474B"/>
    <w:rsid w:val="00644800"/>
    <w:rsid w:val="00644BE4"/>
    <w:rsid w:val="00644C03"/>
    <w:rsid w:val="00644C9B"/>
    <w:rsid w:val="00644E8C"/>
    <w:rsid w:val="006450DF"/>
    <w:rsid w:val="00645A91"/>
    <w:rsid w:val="00645FBA"/>
    <w:rsid w:val="0064612F"/>
    <w:rsid w:val="00646197"/>
    <w:rsid w:val="006462D5"/>
    <w:rsid w:val="006462E5"/>
    <w:rsid w:val="00646341"/>
    <w:rsid w:val="0064639F"/>
    <w:rsid w:val="0064655D"/>
    <w:rsid w:val="006469FC"/>
    <w:rsid w:val="00646A3A"/>
    <w:rsid w:val="00646AA9"/>
    <w:rsid w:val="00646AAD"/>
    <w:rsid w:val="00646ACC"/>
    <w:rsid w:val="00646FA3"/>
    <w:rsid w:val="00646FD2"/>
    <w:rsid w:val="00647035"/>
    <w:rsid w:val="0064715F"/>
    <w:rsid w:val="00647203"/>
    <w:rsid w:val="006472B3"/>
    <w:rsid w:val="00647B87"/>
    <w:rsid w:val="00650167"/>
    <w:rsid w:val="00650172"/>
    <w:rsid w:val="006502B1"/>
    <w:rsid w:val="006502BB"/>
    <w:rsid w:val="00650489"/>
    <w:rsid w:val="006508A1"/>
    <w:rsid w:val="006508EC"/>
    <w:rsid w:val="00650904"/>
    <w:rsid w:val="00650BED"/>
    <w:rsid w:val="00651160"/>
    <w:rsid w:val="0065131B"/>
    <w:rsid w:val="006513F0"/>
    <w:rsid w:val="00651434"/>
    <w:rsid w:val="00651636"/>
    <w:rsid w:val="006517D4"/>
    <w:rsid w:val="006518E7"/>
    <w:rsid w:val="00651A8B"/>
    <w:rsid w:val="00651C4E"/>
    <w:rsid w:val="00651C80"/>
    <w:rsid w:val="00651D69"/>
    <w:rsid w:val="00651D94"/>
    <w:rsid w:val="00651E49"/>
    <w:rsid w:val="00651F33"/>
    <w:rsid w:val="006520EA"/>
    <w:rsid w:val="00652663"/>
    <w:rsid w:val="0065266B"/>
    <w:rsid w:val="00652741"/>
    <w:rsid w:val="00652B27"/>
    <w:rsid w:val="00652C87"/>
    <w:rsid w:val="00652D86"/>
    <w:rsid w:val="00652E6C"/>
    <w:rsid w:val="00653364"/>
    <w:rsid w:val="00653483"/>
    <w:rsid w:val="00653490"/>
    <w:rsid w:val="0065371E"/>
    <w:rsid w:val="00653864"/>
    <w:rsid w:val="00653D9F"/>
    <w:rsid w:val="00653DC2"/>
    <w:rsid w:val="006542D7"/>
    <w:rsid w:val="00654384"/>
    <w:rsid w:val="00654427"/>
    <w:rsid w:val="0065453D"/>
    <w:rsid w:val="006546AF"/>
    <w:rsid w:val="006546DE"/>
    <w:rsid w:val="00654720"/>
    <w:rsid w:val="0065472E"/>
    <w:rsid w:val="0065482E"/>
    <w:rsid w:val="00654A29"/>
    <w:rsid w:val="00654F52"/>
    <w:rsid w:val="006551F1"/>
    <w:rsid w:val="00655721"/>
    <w:rsid w:val="006557FC"/>
    <w:rsid w:val="00655972"/>
    <w:rsid w:val="006559C6"/>
    <w:rsid w:val="006559CD"/>
    <w:rsid w:val="00655A5E"/>
    <w:rsid w:val="00655E0F"/>
    <w:rsid w:val="00655E8C"/>
    <w:rsid w:val="0065609A"/>
    <w:rsid w:val="00656283"/>
    <w:rsid w:val="0065642B"/>
    <w:rsid w:val="00656481"/>
    <w:rsid w:val="0065697A"/>
    <w:rsid w:val="00656D80"/>
    <w:rsid w:val="00656DF0"/>
    <w:rsid w:val="00656EA6"/>
    <w:rsid w:val="00656ED1"/>
    <w:rsid w:val="00656F9B"/>
    <w:rsid w:val="00656FBF"/>
    <w:rsid w:val="00656FFC"/>
    <w:rsid w:val="0065700E"/>
    <w:rsid w:val="006576EF"/>
    <w:rsid w:val="00657940"/>
    <w:rsid w:val="00657C36"/>
    <w:rsid w:val="00657D55"/>
    <w:rsid w:val="00657F52"/>
    <w:rsid w:val="00660039"/>
    <w:rsid w:val="006602D1"/>
    <w:rsid w:val="00660834"/>
    <w:rsid w:val="00660BD1"/>
    <w:rsid w:val="00660F48"/>
    <w:rsid w:val="00660F70"/>
    <w:rsid w:val="00661186"/>
    <w:rsid w:val="0066124B"/>
    <w:rsid w:val="006614E6"/>
    <w:rsid w:val="00661772"/>
    <w:rsid w:val="006618A4"/>
    <w:rsid w:val="00661AA6"/>
    <w:rsid w:val="00661DC4"/>
    <w:rsid w:val="00661EFA"/>
    <w:rsid w:val="00661FAC"/>
    <w:rsid w:val="00662210"/>
    <w:rsid w:val="006627A6"/>
    <w:rsid w:val="0066284F"/>
    <w:rsid w:val="00662955"/>
    <w:rsid w:val="00662988"/>
    <w:rsid w:val="006629A7"/>
    <w:rsid w:val="00662A7F"/>
    <w:rsid w:val="006630F9"/>
    <w:rsid w:val="00663261"/>
    <w:rsid w:val="0066326F"/>
    <w:rsid w:val="00663515"/>
    <w:rsid w:val="00663BAB"/>
    <w:rsid w:val="00663D8A"/>
    <w:rsid w:val="00663EE5"/>
    <w:rsid w:val="00664277"/>
    <w:rsid w:val="006642E2"/>
    <w:rsid w:val="006643C3"/>
    <w:rsid w:val="0066460D"/>
    <w:rsid w:val="0066488E"/>
    <w:rsid w:val="00664CFA"/>
    <w:rsid w:val="00664E31"/>
    <w:rsid w:val="00664F20"/>
    <w:rsid w:val="00664FC1"/>
    <w:rsid w:val="00664FD3"/>
    <w:rsid w:val="0066514A"/>
    <w:rsid w:val="00665607"/>
    <w:rsid w:val="00665A2F"/>
    <w:rsid w:val="00665EE0"/>
    <w:rsid w:val="00665F81"/>
    <w:rsid w:val="006661DE"/>
    <w:rsid w:val="006662B7"/>
    <w:rsid w:val="00666D3F"/>
    <w:rsid w:val="00666E88"/>
    <w:rsid w:val="00666FED"/>
    <w:rsid w:val="00667188"/>
    <w:rsid w:val="006674EB"/>
    <w:rsid w:val="006676B5"/>
    <w:rsid w:val="00667739"/>
    <w:rsid w:val="006677F0"/>
    <w:rsid w:val="00667979"/>
    <w:rsid w:val="006700E2"/>
    <w:rsid w:val="006701D0"/>
    <w:rsid w:val="00670376"/>
    <w:rsid w:val="006704FF"/>
    <w:rsid w:val="006707EC"/>
    <w:rsid w:val="00670AF4"/>
    <w:rsid w:val="00670F06"/>
    <w:rsid w:val="00670FDD"/>
    <w:rsid w:val="0067173F"/>
    <w:rsid w:val="006717D4"/>
    <w:rsid w:val="006719B7"/>
    <w:rsid w:val="006719C1"/>
    <w:rsid w:val="00671A1A"/>
    <w:rsid w:val="00671B4F"/>
    <w:rsid w:val="00671CDC"/>
    <w:rsid w:val="00671F6E"/>
    <w:rsid w:val="006720E2"/>
    <w:rsid w:val="006721A2"/>
    <w:rsid w:val="00672519"/>
    <w:rsid w:val="00672568"/>
    <w:rsid w:val="0067268F"/>
    <w:rsid w:val="006728BA"/>
    <w:rsid w:val="00672AB9"/>
    <w:rsid w:val="00672C81"/>
    <w:rsid w:val="00672EFE"/>
    <w:rsid w:val="006730A1"/>
    <w:rsid w:val="0067326D"/>
    <w:rsid w:val="0067327A"/>
    <w:rsid w:val="00673579"/>
    <w:rsid w:val="00673638"/>
    <w:rsid w:val="00673808"/>
    <w:rsid w:val="00673DC1"/>
    <w:rsid w:val="00673ED2"/>
    <w:rsid w:val="00673EE2"/>
    <w:rsid w:val="00673FDD"/>
    <w:rsid w:val="00674092"/>
    <w:rsid w:val="00674185"/>
    <w:rsid w:val="006745C9"/>
    <w:rsid w:val="00674663"/>
    <w:rsid w:val="00674ABA"/>
    <w:rsid w:val="00674ACB"/>
    <w:rsid w:val="00674B1A"/>
    <w:rsid w:val="00674EB6"/>
    <w:rsid w:val="00674FB4"/>
    <w:rsid w:val="0067523E"/>
    <w:rsid w:val="00675265"/>
    <w:rsid w:val="006753D3"/>
    <w:rsid w:val="0067562E"/>
    <w:rsid w:val="00675741"/>
    <w:rsid w:val="006757A3"/>
    <w:rsid w:val="006758EA"/>
    <w:rsid w:val="00675D71"/>
    <w:rsid w:val="006760D1"/>
    <w:rsid w:val="00676131"/>
    <w:rsid w:val="006761D6"/>
    <w:rsid w:val="0067646F"/>
    <w:rsid w:val="006766D0"/>
    <w:rsid w:val="00676845"/>
    <w:rsid w:val="00676856"/>
    <w:rsid w:val="00676B2A"/>
    <w:rsid w:val="00676E89"/>
    <w:rsid w:val="00677278"/>
    <w:rsid w:val="00677366"/>
    <w:rsid w:val="006774E1"/>
    <w:rsid w:val="006775B2"/>
    <w:rsid w:val="006775C1"/>
    <w:rsid w:val="006775EC"/>
    <w:rsid w:val="0067762B"/>
    <w:rsid w:val="0067788B"/>
    <w:rsid w:val="00677979"/>
    <w:rsid w:val="0068012A"/>
    <w:rsid w:val="00680336"/>
    <w:rsid w:val="00680422"/>
    <w:rsid w:val="006808EC"/>
    <w:rsid w:val="0068092C"/>
    <w:rsid w:val="0068094E"/>
    <w:rsid w:val="00680977"/>
    <w:rsid w:val="00680F3A"/>
    <w:rsid w:val="00680F84"/>
    <w:rsid w:val="006813F4"/>
    <w:rsid w:val="006814E8"/>
    <w:rsid w:val="006817B1"/>
    <w:rsid w:val="00681A14"/>
    <w:rsid w:val="00681AAF"/>
    <w:rsid w:val="00681D15"/>
    <w:rsid w:val="006821FF"/>
    <w:rsid w:val="006823CB"/>
    <w:rsid w:val="00682821"/>
    <w:rsid w:val="00682F9A"/>
    <w:rsid w:val="00683644"/>
    <w:rsid w:val="00683857"/>
    <w:rsid w:val="00683919"/>
    <w:rsid w:val="0068397E"/>
    <w:rsid w:val="006839B4"/>
    <w:rsid w:val="00683AFD"/>
    <w:rsid w:val="00683E6F"/>
    <w:rsid w:val="00683EE7"/>
    <w:rsid w:val="00683F6B"/>
    <w:rsid w:val="0068418B"/>
    <w:rsid w:val="006841F7"/>
    <w:rsid w:val="006842BA"/>
    <w:rsid w:val="00684356"/>
    <w:rsid w:val="0068436B"/>
    <w:rsid w:val="00684655"/>
    <w:rsid w:val="006846F7"/>
    <w:rsid w:val="00684B35"/>
    <w:rsid w:val="00684D16"/>
    <w:rsid w:val="006853EB"/>
    <w:rsid w:val="00685484"/>
    <w:rsid w:val="006855E3"/>
    <w:rsid w:val="00685857"/>
    <w:rsid w:val="00685F70"/>
    <w:rsid w:val="00685F7A"/>
    <w:rsid w:val="00686015"/>
    <w:rsid w:val="006862E2"/>
    <w:rsid w:val="00686352"/>
    <w:rsid w:val="00686654"/>
    <w:rsid w:val="0068666E"/>
    <w:rsid w:val="006866BB"/>
    <w:rsid w:val="006868CD"/>
    <w:rsid w:val="00686D39"/>
    <w:rsid w:val="0068722A"/>
    <w:rsid w:val="0068756A"/>
    <w:rsid w:val="006875AF"/>
    <w:rsid w:val="0068762E"/>
    <w:rsid w:val="00687710"/>
    <w:rsid w:val="0068772C"/>
    <w:rsid w:val="00687866"/>
    <w:rsid w:val="006878C1"/>
    <w:rsid w:val="00687A7C"/>
    <w:rsid w:val="00687B83"/>
    <w:rsid w:val="00687C0D"/>
    <w:rsid w:val="00687D57"/>
    <w:rsid w:val="006904A5"/>
    <w:rsid w:val="00690807"/>
    <w:rsid w:val="00690A13"/>
    <w:rsid w:val="00690A84"/>
    <w:rsid w:val="00690BE1"/>
    <w:rsid w:val="00690E5B"/>
    <w:rsid w:val="0069105E"/>
    <w:rsid w:val="0069135D"/>
    <w:rsid w:val="0069149D"/>
    <w:rsid w:val="006916F4"/>
    <w:rsid w:val="006919AB"/>
    <w:rsid w:val="006919FE"/>
    <w:rsid w:val="00691C56"/>
    <w:rsid w:val="00691E37"/>
    <w:rsid w:val="006921A3"/>
    <w:rsid w:val="006926AF"/>
    <w:rsid w:val="006926CE"/>
    <w:rsid w:val="00692827"/>
    <w:rsid w:val="0069291D"/>
    <w:rsid w:val="00692B57"/>
    <w:rsid w:val="00692D60"/>
    <w:rsid w:val="00692DD9"/>
    <w:rsid w:val="00692E43"/>
    <w:rsid w:val="00692E64"/>
    <w:rsid w:val="00693387"/>
    <w:rsid w:val="00693497"/>
    <w:rsid w:val="006935FF"/>
    <w:rsid w:val="0069372C"/>
    <w:rsid w:val="006937CC"/>
    <w:rsid w:val="0069392B"/>
    <w:rsid w:val="00693C41"/>
    <w:rsid w:val="0069404F"/>
    <w:rsid w:val="006940CF"/>
    <w:rsid w:val="006942C9"/>
    <w:rsid w:val="00694566"/>
    <w:rsid w:val="00694A9B"/>
    <w:rsid w:val="006951B6"/>
    <w:rsid w:val="006951D1"/>
    <w:rsid w:val="00695284"/>
    <w:rsid w:val="00695548"/>
    <w:rsid w:val="00695BFC"/>
    <w:rsid w:val="00695CB3"/>
    <w:rsid w:val="0069610F"/>
    <w:rsid w:val="006961C3"/>
    <w:rsid w:val="0069637B"/>
    <w:rsid w:val="006966AC"/>
    <w:rsid w:val="006968B9"/>
    <w:rsid w:val="00696AB3"/>
    <w:rsid w:val="00696B0A"/>
    <w:rsid w:val="00696DC3"/>
    <w:rsid w:val="00696F0E"/>
    <w:rsid w:val="00696F11"/>
    <w:rsid w:val="00696F32"/>
    <w:rsid w:val="006970D1"/>
    <w:rsid w:val="00697178"/>
    <w:rsid w:val="00697341"/>
    <w:rsid w:val="0069748C"/>
    <w:rsid w:val="00697520"/>
    <w:rsid w:val="00697661"/>
    <w:rsid w:val="006978A5"/>
    <w:rsid w:val="006979C0"/>
    <w:rsid w:val="00697A47"/>
    <w:rsid w:val="00697C30"/>
    <w:rsid w:val="00697D3B"/>
    <w:rsid w:val="006A032F"/>
    <w:rsid w:val="006A0385"/>
    <w:rsid w:val="006A06F6"/>
    <w:rsid w:val="006A0757"/>
    <w:rsid w:val="006A07FB"/>
    <w:rsid w:val="006A0FD8"/>
    <w:rsid w:val="006A1035"/>
    <w:rsid w:val="006A1109"/>
    <w:rsid w:val="006A1156"/>
    <w:rsid w:val="006A1368"/>
    <w:rsid w:val="006A1457"/>
    <w:rsid w:val="006A18D5"/>
    <w:rsid w:val="006A1FBD"/>
    <w:rsid w:val="006A2145"/>
    <w:rsid w:val="006A25DC"/>
    <w:rsid w:val="006A27D7"/>
    <w:rsid w:val="006A2A32"/>
    <w:rsid w:val="006A2AB2"/>
    <w:rsid w:val="006A2C32"/>
    <w:rsid w:val="006A2EBE"/>
    <w:rsid w:val="006A3195"/>
    <w:rsid w:val="006A3353"/>
    <w:rsid w:val="006A35E9"/>
    <w:rsid w:val="006A3751"/>
    <w:rsid w:val="006A37A7"/>
    <w:rsid w:val="006A3E0A"/>
    <w:rsid w:val="006A3E3B"/>
    <w:rsid w:val="006A41CF"/>
    <w:rsid w:val="006A455D"/>
    <w:rsid w:val="006A48DB"/>
    <w:rsid w:val="006A4B78"/>
    <w:rsid w:val="006A4CFA"/>
    <w:rsid w:val="006A4E73"/>
    <w:rsid w:val="006A4F0E"/>
    <w:rsid w:val="006A520A"/>
    <w:rsid w:val="006A52B4"/>
    <w:rsid w:val="006A5353"/>
    <w:rsid w:val="006A53A3"/>
    <w:rsid w:val="006A5C1E"/>
    <w:rsid w:val="006A5EB3"/>
    <w:rsid w:val="006A5FBC"/>
    <w:rsid w:val="006A6012"/>
    <w:rsid w:val="006A6265"/>
    <w:rsid w:val="006A62B8"/>
    <w:rsid w:val="006A6314"/>
    <w:rsid w:val="006A64EF"/>
    <w:rsid w:val="006A6818"/>
    <w:rsid w:val="006A6A76"/>
    <w:rsid w:val="006A6AC5"/>
    <w:rsid w:val="006A6C2F"/>
    <w:rsid w:val="006A707B"/>
    <w:rsid w:val="006A7202"/>
    <w:rsid w:val="006A758A"/>
    <w:rsid w:val="006A77F6"/>
    <w:rsid w:val="006A79F2"/>
    <w:rsid w:val="006A7AED"/>
    <w:rsid w:val="006A7C98"/>
    <w:rsid w:val="006A7F24"/>
    <w:rsid w:val="006A7F5B"/>
    <w:rsid w:val="006B0381"/>
    <w:rsid w:val="006B048A"/>
    <w:rsid w:val="006B051F"/>
    <w:rsid w:val="006B052C"/>
    <w:rsid w:val="006B0A41"/>
    <w:rsid w:val="006B0B61"/>
    <w:rsid w:val="006B0C84"/>
    <w:rsid w:val="006B0CF3"/>
    <w:rsid w:val="006B0F70"/>
    <w:rsid w:val="006B1143"/>
    <w:rsid w:val="006B124D"/>
    <w:rsid w:val="006B1350"/>
    <w:rsid w:val="006B13A3"/>
    <w:rsid w:val="006B1438"/>
    <w:rsid w:val="006B14E5"/>
    <w:rsid w:val="006B19BC"/>
    <w:rsid w:val="006B19DF"/>
    <w:rsid w:val="006B1D46"/>
    <w:rsid w:val="006B23FC"/>
    <w:rsid w:val="006B2470"/>
    <w:rsid w:val="006B26BA"/>
    <w:rsid w:val="006B27B3"/>
    <w:rsid w:val="006B284B"/>
    <w:rsid w:val="006B2984"/>
    <w:rsid w:val="006B2AF8"/>
    <w:rsid w:val="006B2EA3"/>
    <w:rsid w:val="006B312C"/>
    <w:rsid w:val="006B3203"/>
    <w:rsid w:val="006B36DA"/>
    <w:rsid w:val="006B36DB"/>
    <w:rsid w:val="006B3829"/>
    <w:rsid w:val="006B3867"/>
    <w:rsid w:val="006B3922"/>
    <w:rsid w:val="006B3C9F"/>
    <w:rsid w:val="006B3EE5"/>
    <w:rsid w:val="006B3F2E"/>
    <w:rsid w:val="006B4435"/>
    <w:rsid w:val="006B4764"/>
    <w:rsid w:val="006B485E"/>
    <w:rsid w:val="006B4B19"/>
    <w:rsid w:val="006B4DE1"/>
    <w:rsid w:val="006B4DF9"/>
    <w:rsid w:val="006B4E7E"/>
    <w:rsid w:val="006B4E84"/>
    <w:rsid w:val="006B502B"/>
    <w:rsid w:val="006B50BC"/>
    <w:rsid w:val="006B5140"/>
    <w:rsid w:val="006B5376"/>
    <w:rsid w:val="006B5565"/>
    <w:rsid w:val="006B56FB"/>
    <w:rsid w:val="006B5D87"/>
    <w:rsid w:val="006B5DCF"/>
    <w:rsid w:val="006B5F49"/>
    <w:rsid w:val="006B63F9"/>
    <w:rsid w:val="006B698C"/>
    <w:rsid w:val="006B6B8D"/>
    <w:rsid w:val="006B6FBE"/>
    <w:rsid w:val="006B71B0"/>
    <w:rsid w:val="006B78A5"/>
    <w:rsid w:val="006B78B8"/>
    <w:rsid w:val="006C0319"/>
    <w:rsid w:val="006C0501"/>
    <w:rsid w:val="006C0710"/>
    <w:rsid w:val="006C0758"/>
    <w:rsid w:val="006C0990"/>
    <w:rsid w:val="006C0A5F"/>
    <w:rsid w:val="006C0AB5"/>
    <w:rsid w:val="006C1051"/>
    <w:rsid w:val="006C10E5"/>
    <w:rsid w:val="006C1356"/>
    <w:rsid w:val="006C1670"/>
    <w:rsid w:val="006C177E"/>
    <w:rsid w:val="006C1AB2"/>
    <w:rsid w:val="006C1BBD"/>
    <w:rsid w:val="006C21AA"/>
    <w:rsid w:val="006C26E2"/>
    <w:rsid w:val="006C28C4"/>
    <w:rsid w:val="006C290F"/>
    <w:rsid w:val="006C2D94"/>
    <w:rsid w:val="006C30EB"/>
    <w:rsid w:val="006C325C"/>
    <w:rsid w:val="006C33CB"/>
    <w:rsid w:val="006C35FE"/>
    <w:rsid w:val="006C37EA"/>
    <w:rsid w:val="006C388B"/>
    <w:rsid w:val="006C38DE"/>
    <w:rsid w:val="006C3A11"/>
    <w:rsid w:val="006C3BD1"/>
    <w:rsid w:val="006C3CFC"/>
    <w:rsid w:val="006C4042"/>
    <w:rsid w:val="006C4140"/>
    <w:rsid w:val="006C437D"/>
    <w:rsid w:val="006C45A0"/>
    <w:rsid w:val="006C45BE"/>
    <w:rsid w:val="006C4612"/>
    <w:rsid w:val="006C46A5"/>
    <w:rsid w:val="006C4866"/>
    <w:rsid w:val="006C4B19"/>
    <w:rsid w:val="006C4BCB"/>
    <w:rsid w:val="006C4D4F"/>
    <w:rsid w:val="006C5059"/>
    <w:rsid w:val="006C5588"/>
    <w:rsid w:val="006C5649"/>
    <w:rsid w:val="006C5A9E"/>
    <w:rsid w:val="006C5B4F"/>
    <w:rsid w:val="006C5EDE"/>
    <w:rsid w:val="006C606D"/>
    <w:rsid w:val="006C6133"/>
    <w:rsid w:val="006C6386"/>
    <w:rsid w:val="006C68BE"/>
    <w:rsid w:val="006C6A03"/>
    <w:rsid w:val="006C6DEA"/>
    <w:rsid w:val="006C6E70"/>
    <w:rsid w:val="006C6F78"/>
    <w:rsid w:val="006C74D4"/>
    <w:rsid w:val="006C7AB5"/>
    <w:rsid w:val="006C7BE7"/>
    <w:rsid w:val="006C7ED8"/>
    <w:rsid w:val="006D0194"/>
    <w:rsid w:val="006D0624"/>
    <w:rsid w:val="006D0866"/>
    <w:rsid w:val="006D0922"/>
    <w:rsid w:val="006D0AFF"/>
    <w:rsid w:val="006D0C88"/>
    <w:rsid w:val="006D0D4C"/>
    <w:rsid w:val="006D1537"/>
    <w:rsid w:val="006D16DA"/>
    <w:rsid w:val="006D17E4"/>
    <w:rsid w:val="006D1ADB"/>
    <w:rsid w:val="006D1E28"/>
    <w:rsid w:val="006D1F30"/>
    <w:rsid w:val="006D2004"/>
    <w:rsid w:val="006D2095"/>
    <w:rsid w:val="006D22BD"/>
    <w:rsid w:val="006D22EB"/>
    <w:rsid w:val="006D231E"/>
    <w:rsid w:val="006D24D6"/>
    <w:rsid w:val="006D25CD"/>
    <w:rsid w:val="006D2737"/>
    <w:rsid w:val="006D27B7"/>
    <w:rsid w:val="006D2941"/>
    <w:rsid w:val="006D2F0F"/>
    <w:rsid w:val="006D2FC1"/>
    <w:rsid w:val="006D3178"/>
    <w:rsid w:val="006D31C4"/>
    <w:rsid w:val="006D336F"/>
    <w:rsid w:val="006D343F"/>
    <w:rsid w:val="006D350D"/>
    <w:rsid w:val="006D3587"/>
    <w:rsid w:val="006D38CA"/>
    <w:rsid w:val="006D3918"/>
    <w:rsid w:val="006D39B7"/>
    <w:rsid w:val="006D39E6"/>
    <w:rsid w:val="006D3CC4"/>
    <w:rsid w:val="006D3FFB"/>
    <w:rsid w:val="006D42B9"/>
    <w:rsid w:val="006D42C8"/>
    <w:rsid w:val="006D4306"/>
    <w:rsid w:val="006D4A0D"/>
    <w:rsid w:val="006D4C14"/>
    <w:rsid w:val="006D4E45"/>
    <w:rsid w:val="006D52AC"/>
    <w:rsid w:val="006D54FF"/>
    <w:rsid w:val="006D5526"/>
    <w:rsid w:val="006D559D"/>
    <w:rsid w:val="006D5644"/>
    <w:rsid w:val="006D56C9"/>
    <w:rsid w:val="006D5AD1"/>
    <w:rsid w:val="006D5CEE"/>
    <w:rsid w:val="006D62E0"/>
    <w:rsid w:val="006D64EA"/>
    <w:rsid w:val="006D6662"/>
    <w:rsid w:val="006D66AF"/>
    <w:rsid w:val="006D695D"/>
    <w:rsid w:val="006D6965"/>
    <w:rsid w:val="006D6A37"/>
    <w:rsid w:val="006D6AA5"/>
    <w:rsid w:val="006D6C13"/>
    <w:rsid w:val="006D6D08"/>
    <w:rsid w:val="006D6DEF"/>
    <w:rsid w:val="006D6EBC"/>
    <w:rsid w:val="006D6F22"/>
    <w:rsid w:val="006D7051"/>
    <w:rsid w:val="006D7493"/>
    <w:rsid w:val="006D7679"/>
    <w:rsid w:val="006D7A32"/>
    <w:rsid w:val="006D7CA2"/>
    <w:rsid w:val="006D7D7D"/>
    <w:rsid w:val="006D7F91"/>
    <w:rsid w:val="006E0556"/>
    <w:rsid w:val="006E05C8"/>
    <w:rsid w:val="006E09E3"/>
    <w:rsid w:val="006E0D38"/>
    <w:rsid w:val="006E0DD9"/>
    <w:rsid w:val="006E120F"/>
    <w:rsid w:val="006E122C"/>
    <w:rsid w:val="006E134B"/>
    <w:rsid w:val="006E13AA"/>
    <w:rsid w:val="006E1579"/>
    <w:rsid w:val="006E15C0"/>
    <w:rsid w:val="006E16F2"/>
    <w:rsid w:val="006E1B76"/>
    <w:rsid w:val="006E1C3E"/>
    <w:rsid w:val="006E21F8"/>
    <w:rsid w:val="006E2286"/>
    <w:rsid w:val="006E2345"/>
    <w:rsid w:val="006E28D0"/>
    <w:rsid w:val="006E2B7F"/>
    <w:rsid w:val="006E2D67"/>
    <w:rsid w:val="006E2DB1"/>
    <w:rsid w:val="006E2DC6"/>
    <w:rsid w:val="006E3228"/>
    <w:rsid w:val="006E33F9"/>
    <w:rsid w:val="006E3D0E"/>
    <w:rsid w:val="006E3F71"/>
    <w:rsid w:val="006E4787"/>
    <w:rsid w:val="006E48C8"/>
    <w:rsid w:val="006E4C22"/>
    <w:rsid w:val="006E4FCF"/>
    <w:rsid w:val="006E517B"/>
    <w:rsid w:val="006E51CB"/>
    <w:rsid w:val="006E525F"/>
    <w:rsid w:val="006E57D9"/>
    <w:rsid w:val="006E57E5"/>
    <w:rsid w:val="006E5D14"/>
    <w:rsid w:val="006E5EBC"/>
    <w:rsid w:val="006E6433"/>
    <w:rsid w:val="006E6544"/>
    <w:rsid w:val="006E67AB"/>
    <w:rsid w:val="006E67AC"/>
    <w:rsid w:val="006E67F9"/>
    <w:rsid w:val="006E68FE"/>
    <w:rsid w:val="006E6AD3"/>
    <w:rsid w:val="006E6BA1"/>
    <w:rsid w:val="006E6CF7"/>
    <w:rsid w:val="006E705C"/>
    <w:rsid w:val="006E7076"/>
    <w:rsid w:val="006E7312"/>
    <w:rsid w:val="006E74D5"/>
    <w:rsid w:val="006E7978"/>
    <w:rsid w:val="006E7A9D"/>
    <w:rsid w:val="006E7B93"/>
    <w:rsid w:val="006E7E0B"/>
    <w:rsid w:val="006F00ED"/>
    <w:rsid w:val="006F0216"/>
    <w:rsid w:val="006F0239"/>
    <w:rsid w:val="006F0319"/>
    <w:rsid w:val="006F0923"/>
    <w:rsid w:val="006F0B9B"/>
    <w:rsid w:val="006F0D73"/>
    <w:rsid w:val="006F1442"/>
    <w:rsid w:val="006F1DAA"/>
    <w:rsid w:val="006F1E7D"/>
    <w:rsid w:val="006F21A4"/>
    <w:rsid w:val="006F2234"/>
    <w:rsid w:val="006F23BC"/>
    <w:rsid w:val="006F2413"/>
    <w:rsid w:val="006F243E"/>
    <w:rsid w:val="006F286A"/>
    <w:rsid w:val="006F294C"/>
    <w:rsid w:val="006F2AAB"/>
    <w:rsid w:val="006F2B28"/>
    <w:rsid w:val="006F2C9B"/>
    <w:rsid w:val="006F2CC6"/>
    <w:rsid w:val="006F2D7A"/>
    <w:rsid w:val="006F2DCD"/>
    <w:rsid w:val="006F2DE4"/>
    <w:rsid w:val="006F328A"/>
    <w:rsid w:val="006F3631"/>
    <w:rsid w:val="006F38C2"/>
    <w:rsid w:val="006F39ED"/>
    <w:rsid w:val="006F3AB0"/>
    <w:rsid w:val="006F3CBE"/>
    <w:rsid w:val="006F3D9E"/>
    <w:rsid w:val="006F3ED3"/>
    <w:rsid w:val="006F4095"/>
    <w:rsid w:val="006F4790"/>
    <w:rsid w:val="006F47C2"/>
    <w:rsid w:val="006F47FA"/>
    <w:rsid w:val="006F4CE2"/>
    <w:rsid w:val="006F4F3B"/>
    <w:rsid w:val="006F554D"/>
    <w:rsid w:val="006F587A"/>
    <w:rsid w:val="006F5AA4"/>
    <w:rsid w:val="006F5C4E"/>
    <w:rsid w:val="006F5C6C"/>
    <w:rsid w:val="006F5ED1"/>
    <w:rsid w:val="006F6079"/>
    <w:rsid w:val="006F61FD"/>
    <w:rsid w:val="006F6230"/>
    <w:rsid w:val="006F67AC"/>
    <w:rsid w:val="006F67B4"/>
    <w:rsid w:val="006F6928"/>
    <w:rsid w:val="006F6979"/>
    <w:rsid w:val="006F6B6A"/>
    <w:rsid w:val="006F6C2B"/>
    <w:rsid w:val="006F7401"/>
    <w:rsid w:val="006F77D6"/>
    <w:rsid w:val="006F7A04"/>
    <w:rsid w:val="006F7C43"/>
    <w:rsid w:val="007003C9"/>
    <w:rsid w:val="00700425"/>
    <w:rsid w:val="007006FE"/>
    <w:rsid w:val="007007DF"/>
    <w:rsid w:val="007008EC"/>
    <w:rsid w:val="00700987"/>
    <w:rsid w:val="00700E4E"/>
    <w:rsid w:val="00700EB3"/>
    <w:rsid w:val="00700F2E"/>
    <w:rsid w:val="007012F1"/>
    <w:rsid w:val="00701628"/>
    <w:rsid w:val="0070182C"/>
    <w:rsid w:val="0070186A"/>
    <w:rsid w:val="007022DA"/>
    <w:rsid w:val="00702950"/>
    <w:rsid w:val="007029AC"/>
    <w:rsid w:val="00702B37"/>
    <w:rsid w:val="00702BC6"/>
    <w:rsid w:val="00702CB9"/>
    <w:rsid w:val="00702EE2"/>
    <w:rsid w:val="0070307B"/>
    <w:rsid w:val="007031CD"/>
    <w:rsid w:val="007033C5"/>
    <w:rsid w:val="007034A7"/>
    <w:rsid w:val="007036C6"/>
    <w:rsid w:val="007036C7"/>
    <w:rsid w:val="0070382A"/>
    <w:rsid w:val="007038C4"/>
    <w:rsid w:val="00703B06"/>
    <w:rsid w:val="00703E4D"/>
    <w:rsid w:val="0070428E"/>
    <w:rsid w:val="00704445"/>
    <w:rsid w:val="0070458C"/>
    <w:rsid w:val="00704896"/>
    <w:rsid w:val="00704AE8"/>
    <w:rsid w:val="00704B60"/>
    <w:rsid w:val="00704B78"/>
    <w:rsid w:val="00704C2A"/>
    <w:rsid w:val="00704CC0"/>
    <w:rsid w:val="00704D6D"/>
    <w:rsid w:val="00704E4A"/>
    <w:rsid w:val="00705785"/>
    <w:rsid w:val="0070586F"/>
    <w:rsid w:val="00705B11"/>
    <w:rsid w:val="00705B1B"/>
    <w:rsid w:val="00705B31"/>
    <w:rsid w:val="00705BE8"/>
    <w:rsid w:val="0070603E"/>
    <w:rsid w:val="007060AC"/>
    <w:rsid w:val="007060EC"/>
    <w:rsid w:val="007063E5"/>
    <w:rsid w:val="0070641C"/>
    <w:rsid w:val="00706518"/>
    <w:rsid w:val="00706531"/>
    <w:rsid w:val="007068E3"/>
    <w:rsid w:val="00706937"/>
    <w:rsid w:val="00706DBC"/>
    <w:rsid w:val="00706EA4"/>
    <w:rsid w:val="00707209"/>
    <w:rsid w:val="007075A5"/>
    <w:rsid w:val="007077FC"/>
    <w:rsid w:val="007078C3"/>
    <w:rsid w:val="00707B65"/>
    <w:rsid w:val="00707F60"/>
    <w:rsid w:val="007100F4"/>
    <w:rsid w:val="007104A1"/>
    <w:rsid w:val="00710565"/>
    <w:rsid w:val="007105BF"/>
    <w:rsid w:val="0071086E"/>
    <w:rsid w:val="00710973"/>
    <w:rsid w:val="00710CDF"/>
    <w:rsid w:val="00710DA4"/>
    <w:rsid w:val="00711181"/>
    <w:rsid w:val="00711274"/>
    <w:rsid w:val="0071140A"/>
    <w:rsid w:val="00711454"/>
    <w:rsid w:val="00711600"/>
    <w:rsid w:val="0071166B"/>
    <w:rsid w:val="00711797"/>
    <w:rsid w:val="00711A9A"/>
    <w:rsid w:val="00711C8C"/>
    <w:rsid w:val="00712427"/>
    <w:rsid w:val="00712608"/>
    <w:rsid w:val="00712CEB"/>
    <w:rsid w:val="00712F1C"/>
    <w:rsid w:val="00712F9F"/>
    <w:rsid w:val="0071308D"/>
    <w:rsid w:val="00713550"/>
    <w:rsid w:val="00713597"/>
    <w:rsid w:val="007135C5"/>
    <w:rsid w:val="007137F9"/>
    <w:rsid w:val="00713925"/>
    <w:rsid w:val="00713A1E"/>
    <w:rsid w:val="00713AEE"/>
    <w:rsid w:val="00713CF3"/>
    <w:rsid w:val="00713D04"/>
    <w:rsid w:val="00713E4D"/>
    <w:rsid w:val="007141A0"/>
    <w:rsid w:val="00714528"/>
    <w:rsid w:val="00714776"/>
    <w:rsid w:val="007148D3"/>
    <w:rsid w:val="007148E6"/>
    <w:rsid w:val="00714C20"/>
    <w:rsid w:val="00714DCF"/>
    <w:rsid w:val="00714E0C"/>
    <w:rsid w:val="007153B5"/>
    <w:rsid w:val="00715416"/>
    <w:rsid w:val="007155B9"/>
    <w:rsid w:val="00715784"/>
    <w:rsid w:val="00715861"/>
    <w:rsid w:val="00715946"/>
    <w:rsid w:val="00715972"/>
    <w:rsid w:val="00715E88"/>
    <w:rsid w:val="00715E99"/>
    <w:rsid w:val="00715EC9"/>
    <w:rsid w:val="00715FEF"/>
    <w:rsid w:val="0071634E"/>
    <w:rsid w:val="0071644F"/>
    <w:rsid w:val="0071661A"/>
    <w:rsid w:val="0071680D"/>
    <w:rsid w:val="00716B10"/>
    <w:rsid w:val="00716B3C"/>
    <w:rsid w:val="00716B6D"/>
    <w:rsid w:val="00716C1F"/>
    <w:rsid w:val="00716CD5"/>
    <w:rsid w:val="00717280"/>
    <w:rsid w:val="00717595"/>
    <w:rsid w:val="00717606"/>
    <w:rsid w:val="0071771C"/>
    <w:rsid w:val="007179C3"/>
    <w:rsid w:val="00717A46"/>
    <w:rsid w:val="00717D26"/>
    <w:rsid w:val="00717E3E"/>
    <w:rsid w:val="0072048F"/>
    <w:rsid w:val="0072077B"/>
    <w:rsid w:val="007207C7"/>
    <w:rsid w:val="007207E4"/>
    <w:rsid w:val="00720A29"/>
    <w:rsid w:val="00720BA0"/>
    <w:rsid w:val="00720BE8"/>
    <w:rsid w:val="00720DB2"/>
    <w:rsid w:val="00720F4D"/>
    <w:rsid w:val="007210C3"/>
    <w:rsid w:val="007211F7"/>
    <w:rsid w:val="007213DF"/>
    <w:rsid w:val="00721632"/>
    <w:rsid w:val="00721639"/>
    <w:rsid w:val="00721823"/>
    <w:rsid w:val="00721851"/>
    <w:rsid w:val="00721B35"/>
    <w:rsid w:val="00721C7C"/>
    <w:rsid w:val="00722013"/>
    <w:rsid w:val="00722400"/>
    <w:rsid w:val="00722470"/>
    <w:rsid w:val="00722492"/>
    <w:rsid w:val="0072267D"/>
    <w:rsid w:val="00722CC1"/>
    <w:rsid w:val="00722DE3"/>
    <w:rsid w:val="00722FD8"/>
    <w:rsid w:val="00723241"/>
    <w:rsid w:val="0072346B"/>
    <w:rsid w:val="00723611"/>
    <w:rsid w:val="00723612"/>
    <w:rsid w:val="00723840"/>
    <w:rsid w:val="007239CC"/>
    <w:rsid w:val="00723A3F"/>
    <w:rsid w:val="00723B81"/>
    <w:rsid w:val="00723C2F"/>
    <w:rsid w:val="00723CA7"/>
    <w:rsid w:val="00723CFE"/>
    <w:rsid w:val="00724016"/>
    <w:rsid w:val="00724542"/>
    <w:rsid w:val="0072491F"/>
    <w:rsid w:val="00724B0B"/>
    <w:rsid w:val="00724EC7"/>
    <w:rsid w:val="00725065"/>
    <w:rsid w:val="007251B8"/>
    <w:rsid w:val="00725258"/>
    <w:rsid w:val="00725734"/>
    <w:rsid w:val="00725A0F"/>
    <w:rsid w:val="00725E34"/>
    <w:rsid w:val="00725F58"/>
    <w:rsid w:val="007262D5"/>
    <w:rsid w:val="00726399"/>
    <w:rsid w:val="007264DB"/>
    <w:rsid w:val="0072678C"/>
    <w:rsid w:val="0072688E"/>
    <w:rsid w:val="00726970"/>
    <w:rsid w:val="007269F2"/>
    <w:rsid w:val="007272D1"/>
    <w:rsid w:val="0072744F"/>
    <w:rsid w:val="0072760B"/>
    <w:rsid w:val="007277CE"/>
    <w:rsid w:val="00727AB5"/>
    <w:rsid w:val="00727B74"/>
    <w:rsid w:val="00727C11"/>
    <w:rsid w:val="00727D54"/>
    <w:rsid w:val="00727E0F"/>
    <w:rsid w:val="00727FE0"/>
    <w:rsid w:val="0073009B"/>
    <w:rsid w:val="00730332"/>
    <w:rsid w:val="00730649"/>
    <w:rsid w:val="007307AD"/>
    <w:rsid w:val="00730D1A"/>
    <w:rsid w:val="00730F6B"/>
    <w:rsid w:val="0073116F"/>
    <w:rsid w:val="00731170"/>
    <w:rsid w:val="00731539"/>
    <w:rsid w:val="00731650"/>
    <w:rsid w:val="00731851"/>
    <w:rsid w:val="00731936"/>
    <w:rsid w:val="007319D1"/>
    <w:rsid w:val="00731A0F"/>
    <w:rsid w:val="00731B4C"/>
    <w:rsid w:val="00731B98"/>
    <w:rsid w:val="00731E40"/>
    <w:rsid w:val="0073219C"/>
    <w:rsid w:val="007321F5"/>
    <w:rsid w:val="0073290D"/>
    <w:rsid w:val="00732A75"/>
    <w:rsid w:val="00732AFB"/>
    <w:rsid w:val="00732BA3"/>
    <w:rsid w:val="00732D96"/>
    <w:rsid w:val="00732DE6"/>
    <w:rsid w:val="00732F00"/>
    <w:rsid w:val="00732F1A"/>
    <w:rsid w:val="0073366E"/>
    <w:rsid w:val="007339C4"/>
    <w:rsid w:val="00733C27"/>
    <w:rsid w:val="00733C5F"/>
    <w:rsid w:val="00733F1B"/>
    <w:rsid w:val="0073412B"/>
    <w:rsid w:val="007342B5"/>
    <w:rsid w:val="0073432E"/>
    <w:rsid w:val="00734659"/>
    <w:rsid w:val="0073479B"/>
    <w:rsid w:val="00734990"/>
    <w:rsid w:val="00734B05"/>
    <w:rsid w:val="00734CF3"/>
    <w:rsid w:val="00734D40"/>
    <w:rsid w:val="00734F6E"/>
    <w:rsid w:val="00734F75"/>
    <w:rsid w:val="00734FA9"/>
    <w:rsid w:val="00734FEA"/>
    <w:rsid w:val="007356DB"/>
    <w:rsid w:val="007357D3"/>
    <w:rsid w:val="0073606F"/>
    <w:rsid w:val="0073665C"/>
    <w:rsid w:val="00736821"/>
    <w:rsid w:val="00736B96"/>
    <w:rsid w:val="00736BAE"/>
    <w:rsid w:val="00736E55"/>
    <w:rsid w:val="00736F63"/>
    <w:rsid w:val="00737087"/>
    <w:rsid w:val="00737311"/>
    <w:rsid w:val="00737406"/>
    <w:rsid w:val="007374A0"/>
    <w:rsid w:val="00737549"/>
    <w:rsid w:val="0073755F"/>
    <w:rsid w:val="007375CE"/>
    <w:rsid w:val="0073762A"/>
    <w:rsid w:val="00737635"/>
    <w:rsid w:val="007376E9"/>
    <w:rsid w:val="00737798"/>
    <w:rsid w:val="00737D99"/>
    <w:rsid w:val="00737E5E"/>
    <w:rsid w:val="00737F18"/>
    <w:rsid w:val="00737FBB"/>
    <w:rsid w:val="007400AA"/>
    <w:rsid w:val="007402EE"/>
    <w:rsid w:val="00740557"/>
    <w:rsid w:val="0074069C"/>
    <w:rsid w:val="00740971"/>
    <w:rsid w:val="00740BE7"/>
    <w:rsid w:val="00740CFB"/>
    <w:rsid w:val="00740D25"/>
    <w:rsid w:val="00740E10"/>
    <w:rsid w:val="00740E23"/>
    <w:rsid w:val="00740F24"/>
    <w:rsid w:val="00741C12"/>
    <w:rsid w:val="00741F49"/>
    <w:rsid w:val="00741F71"/>
    <w:rsid w:val="00741F9F"/>
    <w:rsid w:val="0074209C"/>
    <w:rsid w:val="007420BB"/>
    <w:rsid w:val="007424E0"/>
    <w:rsid w:val="0074258C"/>
    <w:rsid w:val="00742619"/>
    <w:rsid w:val="00742658"/>
    <w:rsid w:val="0074277C"/>
    <w:rsid w:val="00742933"/>
    <w:rsid w:val="00742965"/>
    <w:rsid w:val="00742D08"/>
    <w:rsid w:val="00742DE9"/>
    <w:rsid w:val="00742FA0"/>
    <w:rsid w:val="007431A6"/>
    <w:rsid w:val="0074335B"/>
    <w:rsid w:val="00743561"/>
    <w:rsid w:val="007438A4"/>
    <w:rsid w:val="00743D0A"/>
    <w:rsid w:val="00743DBE"/>
    <w:rsid w:val="00743F9C"/>
    <w:rsid w:val="0074404C"/>
    <w:rsid w:val="007440A2"/>
    <w:rsid w:val="007444F7"/>
    <w:rsid w:val="007445DB"/>
    <w:rsid w:val="00744647"/>
    <w:rsid w:val="00744728"/>
    <w:rsid w:val="007449CE"/>
    <w:rsid w:val="00744BD0"/>
    <w:rsid w:val="00744EFD"/>
    <w:rsid w:val="0074554D"/>
    <w:rsid w:val="00745615"/>
    <w:rsid w:val="0074575A"/>
    <w:rsid w:val="00745769"/>
    <w:rsid w:val="0074585A"/>
    <w:rsid w:val="0074607B"/>
    <w:rsid w:val="007460E5"/>
    <w:rsid w:val="0074663C"/>
    <w:rsid w:val="00746A18"/>
    <w:rsid w:val="00746DB0"/>
    <w:rsid w:val="0074718D"/>
    <w:rsid w:val="0074796C"/>
    <w:rsid w:val="00747A4C"/>
    <w:rsid w:val="00747B18"/>
    <w:rsid w:val="00747CA1"/>
    <w:rsid w:val="00747D23"/>
    <w:rsid w:val="00747D49"/>
    <w:rsid w:val="00747F57"/>
    <w:rsid w:val="00747F8E"/>
    <w:rsid w:val="0075023A"/>
    <w:rsid w:val="00750452"/>
    <w:rsid w:val="00750597"/>
    <w:rsid w:val="00750806"/>
    <w:rsid w:val="00750854"/>
    <w:rsid w:val="00750BC5"/>
    <w:rsid w:val="00751187"/>
    <w:rsid w:val="0075121B"/>
    <w:rsid w:val="0075132B"/>
    <w:rsid w:val="00751334"/>
    <w:rsid w:val="007513A0"/>
    <w:rsid w:val="0075163F"/>
    <w:rsid w:val="007517E9"/>
    <w:rsid w:val="0075194D"/>
    <w:rsid w:val="00751A6D"/>
    <w:rsid w:val="00752101"/>
    <w:rsid w:val="00752208"/>
    <w:rsid w:val="00752371"/>
    <w:rsid w:val="00752437"/>
    <w:rsid w:val="0075249A"/>
    <w:rsid w:val="007525B3"/>
    <w:rsid w:val="0075292C"/>
    <w:rsid w:val="00752F82"/>
    <w:rsid w:val="00752FD6"/>
    <w:rsid w:val="007530F8"/>
    <w:rsid w:val="0075378D"/>
    <w:rsid w:val="00753943"/>
    <w:rsid w:val="00753A5D"/>
    <w:rsid w:val="00753AB0"/>
    <w:rsid w:val="00753C28"/>
    <w:rsid w:val="00754324"/>
    <w:rsid w:val="00754CCC"/>
    <w:rsid w:val="00754D4B"/>
    <w:rsid w:val="00754E0A"/>
    <w:rsid w:val="00754EA8"/>
    <w:rsid w:val="00754FB0"/>
    <w:rsid w:val="007551DE"/>
    <w:rsid w:val="007552A7"/>
    <w:rsid w:val="007557D6"/>
    <w:rsid w:val="007558AF"/>
    <w:rsid w:val="00755C35"/>
    <w:rsid w:val="00755F55"/>
    <w:rsid w:val="00755F68"/>
    <w:rsid w:val="00755F7B"/>
    <w:rsid w:val="00756037"/>
    <w:rsid w:val="0075612C"/>
    <w:rsid w:val="007562EE"/>
    <w:rsid w:val="007565AE"/>
    <w:rsid w:val="007565C9"/>
    <w:rsid w:val="0075672F"/>
    <w:rsid w:val="0075716E"/>
    <w:rsid w:val="00757477"/>
    <w:rsid w:val="00757528"/>
    <w:rsid w:val="0075778B"/>
    <w:rsid w:val="00757865"/>
    <w:rsid w:val="00757B04"/>
    <w:rsid w:val="00757B20"/>
    <w:rsid w:val="00757E66"/>
    <w:rsid w:val="00760456"/>
    <w:rsid w:val="00760529"/>
    <w:rsid w:val="007606C3"/>
    <w:rsid w:val="0076070F"/>
    <w:rsid w:val="007607A9"/>
    <w:rsid w:val="0076089A"/>
    <w:rsid w:val="00760B07"/>
    <w:rsid w:val="00760D0A"/>
    <w:rsid w:val="00760EC7"/>
    <w:rsid w:val="00761064"/>
    <w:rsid w:val="007614E9"/>
    <w:rsid w:val="007615C9"/>
    <w:rsid w:val="00761720"/>
    <w:rsid w:val="00761A0C"/>
    <w:rsid w:val="00761ABF"/>
    <w:rsid w:val="00761ADB"/>
    <w:rsid w:val="00761CE5"/>
    <w:rsid w:val="00761F7E"/>
    <w:rsid w:val="00761F7F"/>
    <w:rsid w:val="00762606"/>
    <w:rsid w:val="007627E3"/>
    <w:rsid w:val="00762824"/>
    <w:rsid w:val="007628D8"/>
    <w:rsid w:val="007628FE"/>
    <w:rsid w:val="00762A56"/>
    <w:rsid w:val="00762A97"/>
    <w:rsid w:val="00762BE6"/>
    <w:rsid w:val="00762C90"/>
    <w:rsid w:val="00762D60"/>
    <w:rsid w:val="00762E37"/>
    <w:rsid w:val="00762EA4"/>
    <w:rsid w:val="007630E5"/>
    <w:rsid w:val="007632C6"/>
    <w:rsid w:val="00763389"/>
    <w:rsid w:val="007639A2"/>
    <w:rsid w:val="00763D2D"/>
    <w:rsid w:val="00763DB1"/>
    <w:rsid w:val="00763F86"/>
    <w:rsid w:val="00764265"/>
    <w:rsid w:val="007647B2"/>
    <w:rsid w:val="00764BC3"/>
    <w:rsid w:val="00764C18"/>
    <w:rsid w:val="00764D7C"/>
    <w:rsid w:val="00765343"/>
    <w:rsid w:val="0076596B"/>
    <w:rsid w:val="00765C6B"/>
    <w:rsid w:val="00765D6C"/>
    <w:rsid w:val="00765F0C"/>
    <w:rsid w:val="00766187"/>
    <w:rsid w:val="00766425"/>
    <w:rsid w:val="0076642A"/>
    <w:rsid w:val="007664EE"/>
    <w:rsid w:val="0076670C"/>
    <w:rsid w:val="007667B8"/>
    <w:rsid w:val="007668D1"/>
    <w:rsid w:val="00766A31"/>
    <w:rsid w:val="0076713C"/>
    <w:rsid w:val="00767322"/>
    <w:rsid w:val="0076784A"/>
    <w:rsid w:val="00767B37"/>
    <w:rsid w:val="00767B61"/>
    <w:rsid w:val="00770044"/>
    <w:rsid w:val="0077004F"/>
    <w:rsid w:val="0077016E"/>
    <w:rsid w:val="007701D4"/>
    <w:rsid w:val="0077057C"/>
    <w:rsid w:val="00770737"/>
    <w:rsid w:val="00770A07"/>
    <w:rsid w:val="00770A4C"/>
    <w:rsid w:val="00770B39"/>
    <w:rsid w:val="00770C56"/>
    <w:rsid w:val="00770EE3"/>
    <w:rsid w:val="007711FA"/>
    <w:rsid w:val="00771467"/>
    <w:rsid w:val="007716FA"/>
    <w:rsid w:val="00771783"/>
    <w:rsid w:val="00771ACA"/>
    <w:rsid w:val="00771DF7"/>
    <w:rsid w:val="00772066"/>
    <w:rsid w:val="00772297"/>
    <w:rsid w:val="00772657"/>
    <w:rsid w:val="00772808"/>
    <w:rsid w:val="00772C05"/>
    <w:rsid w:val="00772C52"/>
    <w:rsid w:val="00772CDC"/>
    <w:rsid w:val="00772D8D"/>
    <w:rsid w:val="00772FAE"/>
    <w:rsid w:val="00773085"/>
    <w:rsid w:val="00773341"/>
    <w:rsid w:val="007733A7"/>
    <w:rsid w:val="00773487"/>
    <w:rsid w:val="00773CE7"/>
    <w:rsid w:val="00773D7B"/>
    <w:rsid w:val="00773EC8"/>
    <w:rsid w:val="007740DA"/>
    <w:rsid w:val="007740FC"/>
    <w:rsid w:val="00774566"/>
    <w:rsid w:val="00774648"/>
    <w:rsid w:val="00774721"/>
    <w:rsid w:val="00774758"/>
    <w:rsid w:val="0077486D"/>
    <w:rsid w:val="00774D7D"/>
    <w:rsid w:val="00774DDE"/>
    <w:rsid w:val="007751B0"/>
    <w:rsid w:val="007751F8"/>
    <w:rsid w:val="00775413"/>
    <w:rsid w:val="0077583B"/>
    <w:rsid w:val="00775970"/>
    <w:rsid w:val="00775A6B"/>
    <w:rsid w:val="00775C80"/>
    <w:rsid w:val="00775E7A"/>
    <w:rsid w:val="00776413"/>
    <w:rsid w:val="0077663F"/>
    <w:rsid w:val="007769C3"/>
    <w:rsid w:val="00776ABC"/>
    <w:rsid w:val="00776CA9"/>
    <w:rsid w:val="00776CEB"/>
    <w:rsid w:val="00776DC0"/>
    <w:rsid w:val="0077722A"/>
    <w:rsid w:val="007772B4"/>
    <w:rsid w:val="00777319"/>
    <w:rsid w:val="0077739B"/>
    <w:rsid w:val="007773E7"/>
    <w:rsid w:val="0077754B"/>
    <w:rsid w:val="007775C2"/>
    <w:rsid w:val="00777614"/>
    <w:rsid w:val="00777B3A"/>
    <w:rsid w:val="00777C7C"/>
    <w:rsid w:val="00777D98"/>
    <w:rsid w:val="00777E71"/>
    <w:rsid w:val="00780075"/>
    <w:rsid w:val="00780230"/>
    <w:rsid w:val="0078032D"/>
    <w:rsid w:val="00780342"/>
    <w:rsid w:val="007804C9"/>
    <w:rsid w:val="00780585"/>
    <w:rsid w:val="00780685"/>
    <w:rsid w:val="0078080F"/>
    <w:rsid w:val="0078097E"/>
    <w:rsid w:val="00780A28"/>
    <w:rsid w:val="00780B18"/>
    <w:rsid w:val="00780BC6"/>
    <w:rsid w:val="00780F82"/>
    <w:rsid w:val="00780F8E"/>
    <w:rsid w:val="00780FDD"/>
    <w:rsid w:val="007814C7"/>
    <w:rsid w:val="007816BB"/>
    <w:rsid w:val="007817D2"/>
    <w:rsid w:val="00781B6C"/>
    <w:rsid w:val="00781D08"/>
    <w:rsid w:val="0078208A"/>
    <w:rsid w:val="007822EE"/>
    <w:rsid w:val="00782414"/>
    <w:rsid w:val="0078248A"/>
    <w:rsid w:val="007826F8"/>
    <w:rsid w:val="007827C4"/>
    <w:rsid w:val="007828C5"/>
    <w:rsid w:val="0078388F"/>
    <w:rsid w:val="00783A15"/>
    <w:rsid w:val="00783A44"/>
    <w:rsid w:val="00783B04"/>
    <w:rsid w:val="00783D0D"/>
    <w:rsid w:val="007844BE"/>
    <w:rsid w:val="0078491A"/>
    <w:rsid w:val="00784A81"/>
    <w:rsid w:val="00784F4E"/>
    <w:rsid w:val="00784FEB"/>
    <w:rsid w:val="007853B6"/>
    <w:rsid w:val="00785561"/>
    <w:rsid w:val="007857B0"/>
    <w:rsid w:val="00785971"/>
    <w:rsid w:val="00785A63"/>
    <w:rsid w:val="00785E45"/>
    <w:rsid w:val="00786602"/>
    <w:rsid w:val="00786604"/>
    <w:rsid w:val="007867DE"/>
    <w:rsid w:val="007871B0"/>
    <w:rsid w:val="007871EA"/>
    <w:rsid w:val="007876E7"/>
    <w:rsid w:val="00787915"/>
    <w:rsid w:val="007879DC"/>
    <w:rsid w:val="007900AF"/>
    <w:rsid w:val="0079037B"/>
    <w:rsid w:val="007903B3"/>
    <w:rsid w:val="00790412"/>
    <w:rsid w:val="00790921"/>
    <w:rsid w:val="00790A26"/>
    <w:rsid w:val="00790B43"/>
    <w:rsid w:val="00790E51"/>
    <w:rsid w:val="0079138F"/>
    <w:rsid w:val="00791A14"/>
    <w:rsid w:val="00791C42"/>
    <w:rsid w:val="00791DBB"/>
    <w:rsid w:val="00792060"/>
    <w:rsid w:val="0079219B"/>
    <w:rsid w:val="00792505"/>
    <w:rsid w:val="00792905"/>
    <w:rsid w:val="00792AA5"/>
    <w:rsid w:val="00792B27"/>
    <w:rsid w:val="00792C1B"/>
    <w:rsid w:val="00792C5F"/>
    <w:rsid w:val="00792CED"/>
    <w:rsid w:val="00792F27"/>
    <w:rsid w:val="00792FFB"/>
    <w:rsid w:val="007933C1"/>
    <w:rsid w:val="00793611"/>
    <w:rsid w:val="00793837"/>
    <w:rsid w:val="00793B07"/>
    <w:rsid w:val="00793BE7"/>
    <w:rsid w:val="00794363"/>
    <w:rsid w:val="00794502"/>
    <w:rsid w:val="00794516"/>
    <w:rsid w:val="00794591"/>
    <w:rsid w:val="007947A3"/>
    <w:rsid w:val="007948F7"/>
    <w:rsid w:val="007949A3"/>
    <w:rsid w:val="00795115"/>
    <w:rsid w:val="00795121"/>
    <w:rsid w:val="0079516A"/>
    <w:rsid w:val="007951B5"/>
    <w:rsid w:val="0079544F"/>
    <w:rsid w:val="007954D9"/>
    <w:rsid w:val="007955E7"/>
    <w:rsid w:val="007956C7"/>
    <w:rsid w:val="00795A7A"/>
    <w:rsid w:val="00795B3F"/>
    <w:rsid w:val="00795B4B"/>
    <w:rsid w:val="00795C5D"/>
    <w:rsid w:val="00795E73"/>
    <w:rsid w:val="00796037"/>
    <w:rsid w:val="00796A73"/>
    <w:rsid w:val="00796EEA"/>
    <w:rsid w:val="0079708F"/>
    <w:rsid w:val="00797399"/>
    <w:rsid w:val="007973ED"/>
    <w:rsid w:val="007975BA"/>
    <w:rsid w:val="007976BA"/>
    <w:rsid w:val="00797BC4"/>
    <w:rsid w:val="00797C5D"/>
    <w:rsid w:val="00797E91"/>
    <w:rsid w:val="007A0166"/>
    <w:rsid w:val="007A01D8"/>
    <w:rsid w:val="007A06BF"/>
    <w:rsid w:val="007A08B9"/>
    <w:rsid w:val="007A08DB"/>
    <w:rsid w:val="007A0B2A"/>
    <w:rsid w:val="007A0BF0"/>
    <w:rsid w:val="007A13DE"/>
    <w:rsid w:val="007A1446"/>
    <w:rsid w:val="007A156F"/>
    <w:rsid w:val="007A1D30"/>
    <w:rsid w:val="007A1F63"/>
    <w:rsid w:val="007A22E6"/>
    <w:rsid w:val="007A24C3"/>
    <w:rsid w:val="007A2804"/>
    <w:rsid w:val="007A2B74"/>
    <w:rsid w:val="007A2BBA"/>
    <w:rsid w:val="007A2BC3"/>
    <w:rsid w:val="007A312A"/>
    <w:rsid w:val="007A316B"/>
    <w:rsid w:val="007A35D6"/>
    <w:rsid w:val="007A3D69"/>
    <w:rsid w:val="007A4041"/>
    <w:rsid w:val="007A42EB"/>
    <w:rsid w:val="007A4DE6"/>
    <w:rsid w:val="007A4E2E"/>
    <w:rsid w:val="007A4F08"/>
    <w:rsid w:val="007A4F9F"/>
    <w:rsid w:val="007A50D6"/>
    <w:rsid w:val="007A5175"/>
    <w:rsid w:val="007A51B2"/>
    <w:rsid w:val="007A53B1"/>
    <w:rsid w:val="007A556C"/>
    <w:rsid w:val="007A559F"/>
    <w:rsid w:val="007A5718"/>
    <w:rsid w:val="007A59FE"/>
    <w:rsid w:val="007A5A9E"/>
    <w:rsid w:val="007A5BE4"/>
    <w:rsid w:val="007A5DC9"/>
    <w:rsid w:val="007A5E32"/>
    <w:rsid w:val="007A6011"/>
    <w:rsid w:val="007A6179"/>
    <w:rsid w:val="007A6579"/>
    <w:rsid w:val="007A6981"/>
    <w:rsid w:val="007A6C28"/>
    <w:rsid w:val="007A6C34"/>
    <w:rsid w:val="007A7003"/>
    <w:rsid w:val="007A7461"/>
    <w:rsid w:val="007A7A46"/>
    <w:rsid w:val="007A7AB4"/>
    <w:rsid w:val="007A7ADC"/>
    <w:rsid w:val="007B00D6"/>
    <w:rsid w:val="007B0339"/>
    <w:rsid w:val="007B06BA"/>
    <w:rsid w:val="007B075F"/>
    <w:rsid w:val="007B0B33"/>
    <w:rsid w:val="007B0D36"/>
    <w:rsid w:val="007B0D39"/>
    <w:rsid w:val="007B0D4B"/>
    <w:rsid w:val="007B0D5A"/>
    <w:rsid w:val="007B125E"/>
    <w:rsid w:val="007B14C5"/>
    <w:rsid w:val="007B1721"/>
    <w:rsid w:val="007B1D13"/>
    <w:rsid w:val="007B206D"/>
    <w:rsid w:val="007B2865"/>
    <w:rsid w:val="007B28C4"/>
    <w:rsid w:val="007B2B16"/>
    <w:rsid w:val="007B2B5D"/>
    <w:rsid w:val="007B2BD6"/>
    <w:rsid w:val="007B2C5A"/>
    <w:rsid w:val="007B2FA6"/>
    <w:rsid w:val="007B3298"/>
    <w:rsid w:val="007B38C4"/>
    <w:rsid w:val="007B41A3"/>
    <w:rsid w:val="007B436D"/>
    <w:rsid w:val="007B4393"/>
    <w:rsid w:val="007B442A"/>
    <w:rsid w:val="007B45D5"/>
    <w:rsid w:val="007B4846"/>
    <w:rsid w:val="007B4A10"/>
    <w:rsid w:val="007B4B9F"/>
    <w:rsid w:val="007B4BD6"/>
    <w:rsid w:val="007B4D1D"/>
    <w:rsid w:val="007B4E16"/>
    <w:rsid w:val="007B53BE"/>
    <w:rsid w:val="007B5624"/>
    <w:rsid w:val="007B5931"/>
    <w:rsid w:val="007B5BF2"/>
    <w:rsid w:val="007B5D28"/>
    <w:rsid w:val="007B6066"/>
    <w:rsid w:val="007B60FE"/>
    <w:rsid w:val="007B61B3"/>
    <w:rsid w:val="007B626F"/>
    <w:rsid w:val="007B62CD"/>
    <w:rsid w:val="007B63B1"/>
    <w:rsid w:val="007B643C"/>
    <w:rsid w:val="007B68E6"/>
    <w:rsid w:val="007B6927"/>
    <w:rsid w:val="007B6DC2"/>
    <w:rsid w:val="007B6E18"/>
    <w:rsid w:val="007B6F32"/>
    <w:rsid w:val="007B7188"/>
    <w:rsid w:val="007B721C"/>
    <w:rsid w:val="007B73F0"/>
    <w:rsid w:val="007B75CE"/>
    <w:rsid w:val="007B7E23"/>
    <w:rsid w:val="007B7F45"/>
    <w:rsid w:val="007C032C"/>
    <w:rsid w:val="007C0698"/>
    <w:rsid w:val="007C071C"/>
    <w:rsid w:val="007C0C9E"/>
    <w:rsid w:val="007C0CDE"/>
    <w:rsid w:val="007C0D29"/>
    <w:rsid w:val="007C1177"/>
    <w:rsid w:val="007C11C3"/>
    <w:rsid w:val="007C11E8"/>
    <w:rsid w:val="007C1558"/>
    <w:rsid w:val="007C16B2"/>
    <w:rsid w:val="007C174B"/>
    <w:rsid w:val="007C1B6F"/>
    <w:rsid w:val="007C2031"/>
    <w:rsid w:val="007C2372"/>
    <w:rsid w:val="007C247E"/>
    <w:rsid w:val="007C24A3"/>
    <w:rsid w:val="007C25C5"/>
    <w:rsid w:val="007C2672"/>
    <w:rsid w:val="007C27E1"/>
    <w:rsid w:val="007C2863"/>
    <w:rsid w:val="007C2AFE"/>
    <w:rsid w:val="007C2E42"/>
    <w:rsid w:val="007C2E98"/>
    <w:rsid w:val="007C30E6"/>
    <w:rsid w:val="007C351C"/>
    <w:rsid w:val="007C368C"/>
    <w:rsid w:val="007C3899"/>
    <w:rsid w:val="007C397C"/>
    <w:rsid w:val="007C398A"/>
    <w:rsid w:val="007C39F8"/>
    <w:rsid w:val="007C3EC7"/>
    <w:rsid w:val="007C4156"/>
    <w:rsid w:val="007C46AA"/>
    <w:rsid w:val="007C47D7"/>
    <w:rsid w:val="007C4970"/>
    <w:rsid w:val="007C4A9F"/>
    <w:rsid w:val="007C4B96"/>
    <w:rsid w:val="007C4C7F"/>
    <w:rsid w:val="007C4DC5"/>
    <w:rsid w:val="007C4E95"/>
    <w:rsid w:val="007C4F6B"/>
    <w:rsid w:val="007C527E"/>
    <w:rsid w:val="007C5622"/>
    <w:rsid w:val="007C584B"/>
    <w:rsid w:val="007C58D6"/>
    <w:rsid w:val="007C59D2"/>
    <w:rsid w:val="007C5A3F"/>
    <w:rsid w:val="007C5B4E"/>
    <w:rsid w:val="007C5D21"/>
    <w:rsid w:val="007C5D92"/>
    <w:rsid w:val="007C5E78"/>
    <w:rsid w:val="007C61A8"/>
    <w:rsid w:val="007C68D3"/>
    <w:rsid w:val="007C698C"/>
    <w:rsid w:val="007C6A95"/>
    <w:rsid w:val="007C6BE4"/>
    <w:rsid w:val="007C6CAB"/>
    <w:rsid w:val="007C6CB7"/>
    <w:rsid w:val="007C6EA2"/>
    <w:rsid w:val="007C73AB"/>
    <w:rsid w:val="007C79DF"/>
    <w:rsid w:val="007C7C84"/>
    <w:rsid w:val="007D0069"/>
    <w:rsid w:val="007D013C"/>
    <w:rsid w:val="007D02BB"/>
    <w:rsid w:val="007D04E1"/>
    <w:rsid w:val="007D0717"/>
    <w:rsid w:val="007D0AB1"/>
    <w:rsid w:val="007D0E98"/>
    <w:rsid w:val="007D108B"/>
    <w:rsid w:val="007D10A2"/>
    <w:rsid w:val="007D13A6"/>
    <w:rsid w:val="007D16A9"/>
    <w:rsid w:val="007D17BE"/>
    <w:rsid w:val="007D186D"/>
    <w:rsid w:val="007D1882"/>
    <w:rsid w:val="007D1890"/>
    <w:rsid w:val="007D19BC"/>
    <w:rsid w:val="007D2062"/>
    <w:rsid w:val="007D208F"/>
    <w:rsid w:val="007D21AD"/>
    <w:rsid w:val="007D2413"/>
    <w:rsid w:val="007D2637"/>
    <w:rsid w:val="007D2889"/>
    <w:rsid w:val="007D2D6A"/>
    <w:rsid w:val="007D2F25"/>
    <w:rsid w:val="007D321E"/>
    <w:rsid w:val="007D3277"/>
    <w:rsid w:val="007D3297"/>
    <w:rsid w:val="007D32ED"/>
    <w:rsid w:val="007D3374"/>
    <w:rsid w:val="007D3476"/>
    <w:rsid w:val="007D35FA"/>
    <w:rsid w:val="007D3873"/>
    <w:rsid w:val="007D3AE6"/>
    <w:rsid w:val="007D3CB1"/>
    <w:rsid w:val="007D3EA1"/>
    <w:rsid w:val="007D4173"/>
    <w:rsid w:val="007D41CC"/>
    <w:rsid w:val="007D45C9"/>
    <w:rsid w:val="007D4D17"/>
    <w:rsid w:val="007D519F"/>
    <w:rsid w:val="007D534E"/>
    <w:rsid w:val="007D5610"/>
    <w:rsid w:val="007D56DF"/>
    <w:rsid w:val="007D5800"/>
    <w:rsid w:val="007D583E"/>
    <w:rsid w:val="007D58C1"/>
    <w:rsid w:val="007D5BD4"/>
    <w:rsid w:val="007D5C68"/>
    <w:rsid w:val="007D5D0D"/>
    <w:rsid w:val="007D5EB0"/>
    <w:rsid w:val="007D5EFF"/>
    <w:rsid w:val="007D5FB4"/>
    <w:rsid w:val="007D6374"/>
    <w:rsid w:val="007D6519"/>
    <w:rsid w:val="007D6752"/>
    <w:rsid w:val="007D6B33"/>
    <w:rsid w:val="007D6BCA"/>
    <w:rsid w:val="007D7044"/>
    <w:rsid w:val="007D731F"/>
    <w:rsid w:val="007D7767"/>
    <w:rsid w:val="007D782F"/>
    <w:rsid w:val="007D7AE6"/>
    <w:rsid w:val="007D7B39"/>
    <w:rsid w:val="007D7E81"/>
    <w:rsid w:val="007E0436"/>
    <w:rsid w:val="007E09A3"/>
    <w:rsid w:val="007E0B3F"/>
    <w:rsid w:val="007E0C30"/>
    <w:rsid w:val="007E0CF1"/>
    <w:rsid w:val="007E0DB7"/>
    <w:rsid w:val="007E101A"/>
    <w:rsid w:val="007E126B"/>
    <w:rsid w:val="007E198E"/>
    <w:rsid w:val="007E1F39"/>
    <w:rsid w:val="007E2010"/>
    <w:rsid w:val="007E2026"/>
    <w:rsid w:val="007E239F"/>
    <w:rsid w:val="007E2714"/>
    <w:rsid w:val="007E27C2"/>
    <w:rsid w:val="007E27C4"/>
    <w:rsid w:val="007E2818"/>
    <w:rsid w:val="007E2B94"/>
    <w:rsid w:val="007E2C6B"/>
    <w:rsid w:val="007E2DF5"/>
    <w:rsid w:val="007E2EEA"/>
    <w:rsid w:val="007E3328"/>
    <w:rsid w:val="007E358E"/>
    <w:rsid w:val="007E39CE"/>
    <w:rsid w:val="007E3AE3"/>
    <w:rsid w:val="007E3B12"/>
    <w:rsid w:val="007E3DB1"/>
    <w:rsid w:val="007E3E0B"/>
    <w:rsid w:val="007E4530"/>
    <w:rsid w:val="007E46D2"/>
    <w:rsid w:val="007E4705"/>
    <w:rsid w:val="007E4721"/>
    <w:rsid w:val="007E48A8"/>
    <w:rsid w:val="007E4AD1"/>
    <w:rsid w:val="007E53F9"/>
    <w:rsid w:val="007E54FA"/>
    <w:rsid w:val="007E57F0"/>
    <w:rsid w:val="007E58D2"/>
    <w:rsid w:val="007E59FF"/>
    <w:rsid w:val="007E5A47"/>
    <w:rsid w:val="007E5AE1"/>
    <w:rsid w:val="007E5C50"/>
    <w:rsid w:val="007E5D69"/>
    <w:rsid w:val="007E5E6E"/>
    <w:rsid w:val="007E5FE0"/>
    <w:rsid w:val="007E61BF"/>
    <w:rsid w:val="007E6624"/>
    <w:rsid w:val="007E6667"/>
    <w:rsid w:val="007E67F8"/>
    <w:rsid w:val="007E68AE"/>
    <w:rsid w:val="007E6E1C"/>
    <w:rsid w:val="007E6F54"/>
    <w:rsid w:val="007E6F77"/>
    <w:rsid w:val="007E6F99"/>
    <w:rsid w:val="007E7143"/>
    <w:rsid w:val="007E7152"/>
    <w:rsid w:val="007E715D"/>
    <w:rsid w:val="007E72AE"/>
    <w:rsid w:val="007E73AC"/>
    <w:rsid w:val="007E786A"/>
    <w:rsid w:val="007E79CD"/>
    <w:rsid w:val="007E7CF6"/>
    <w:rsid w:val="007E7FC0"/>
    <w:rsid w:val="007F00A2"/>
    <w:rsid w:val="007F0390"/>
    <w:rsid w:val="007F0841"/>
    <w:rsid w:val="007F0D5F"/>
    <w:rsid w:val="007F0DD8"/>
    <w:rsid w:val="007F11B9"/>
    <w:rsid w:val="007F154C"/>
    <w:rsid w:val="007F15A2"/>
    <w:rsid w:val="007F15B1"/>
    <w:rsid w:val="007F1C1B"/>
    <w:rsid w:val="007F1C2A"/>
    <w:rsid w:val="007F1EB9"/>
    <w:rsid w:val="007F22D3"/>
    <w:rsid w:val="007F24C5"/>
    <w:rsid w:val="007F28AA"/>
    <w:rsid w:val="007F2989"/>
    <w:rsid w:val="007F29D6"/>
    <w:rsid w:val="007F2CBB"/>
    <w:rsid w:val="007F2E9E"/>
    <w:rsid w:val="007F2F22"/>
    <w:rsid w:val="007F3275"/>
    <w:rsid w:val="007F358A"/>
    <w:rsid w:val="007F363D"/>
    <w:rsid w:val="007F3E37"/>
    <w:rsid w:val="007F3F13"/>
    <w:rsid w:val="007F40EA"/>
    <w:rsid w:val="007F415E"/>
    <w:rsid w:val="007F4209"/>
    <w:rsid w:val="007F439D"/>
    <w:rsid w:val="007F44C0"/>
    <w:rsid w:val="007F4504"/>
    <w:rsid w:val="007F4646"/>
    <w:rsid w:val="007F46D3"/>
    <w:rsid w:val="007F4B5A"/>
    <w:rsid w:val="007F4D96"/>
    <w:rsid w:val="007F4D9C"/>
    <w:rsid w:val="007F4DBD"/>
    <w:rsid w:val="007F5036"/>
    <w:rsid w:val="007F50F2"/>
    <w:rsid w:val="007F530A"/>
    <w:rsid w:val="007F53E2"/>
    <w:rsid w:val="007F545F"/>
    <w:rsid w:val="007F5A3E"/>
    <w:rsid w:val="007F5B38"/>
    <w:rsid w:val="007F5EFB"/>
    <w:rsid w:val="007F5FDA"/>
    <w:rsid w:val="007F6266"/>
    <w:rsid w:val="007F66FF"/>
    <w:rsid w:val="007F6B3B"/>
    <w:rsid w:val="007F6B91"/>
    <w:rsid w:val="007F6C4E"/>
    <w:rsid w:val="007F6D49"/>
    <w:rsid w:val="007F6E00"/>
    <w:rsid w:val="007F6F64"/>
    <w:rsid w:val="007F70B5"/>
    <w:rsid w:val="007F70E6"/>
    <w:rsid w:val="007F70ED"/>
    <w:rsid w:val="007F7267"/>
    <w:rsid w:val="007F7670"/>
    <w:rsid w:val="007F76E9"/>
    <w:rsid w:val="007F7810"/>
    <w:rsid w:val="008001A8"/>
    <w:rsid w:val="0080046F"/>
    <w:rsid w:val="00800903"/>
    <w:rsid w:val="00800D72"/>
    <w:rsid w:val="008010C2"/>
    <w:rsid w:val="008010D8"/>
    <w:rsid w:val="00801411"/>
    <w:rsid w:val="00801535"/>
    <w:rsid w:val="00801598"/>
    <w:rsid w:val="00801AE8"/>
    <w:rsid w:val="00801AFC"/>
    <w:rsid w:val="00801D49"/>
    <w:rsid w:val="00801E55"/>
    <w:rsid w:val="00801ECE"/>
    <w:rsid w:val="008020E5"/>
    <w:rsid w:val="00802170"/>
    <w:rsid w:val="00802208"/>
    <w:rsid w:val="00802461"/>
    <w:rsid w:val="0080259F"/>
    <w:rsid w:val="0080279B"/>
    <w:rsid w:val="00802CB0"/>
    <w:rsid w:val="00802F68"/>
    <w:rsid w:val="00802FD8"/>
    <w:rsid w:val="008030A1"/>
    <w:rsid w:val="008031D5"/>
    <w:rsid w:val="00803560"/>
    <w:rsid w:val="0080393C"/>
    <w:rsid w:val="00803AA1"/>
    <w:rsid w:val="00803D4E"/>
    <w:rsid w:val="00803EBC"/>
    <w:rsid w:val="00803ED3"/>
    <w:rsid w:val="00803FBB"/>
    <w:rsid w:val="00804070"/>
    <w:rsid w:val="00804C18"/>
    <w:rsid w:val="00804D28"/>
    <w:rsid w:val="00804F3C"/>
    <w:rsid w:val="00805588"/>
    <w:rsid w:val="00805627"/>
    <w:rsid w:val="00805822"/>
    <w:rsid w:val="0080582A"/>
    <w:rsid w:val="00805BA2"/>
    <w:rsid w:val="00805C08"/>
    <w:rsid w:val="00805D19"/>
    <w:rsid w:val="00805DAF"/>
    <w:rsid w:val="00805EDE"/>
    <w:rsid w:val="00806575"/>
    <w:rsid w:val="0080698A"/>
    <w:rsid w:val="00806AA4"/>
    <w:rsid w:val="00806C22"/>
    <w:rsid w:val="00806D03"/>
    <w:rsid w:val="00806E08"/>
    <w:rsid w:val="00807143"/>
    <w:rsid w:val="0080714D"/>
    <w:rsid w:val="00807680"/>
    <w:rsid w:val="00807711"/>
    <w:rsid w:val="00807748"/>
    <w:rsid w:val="0080798A"/>
    <w:rsid w:val="008079A5"/>
    <w:rsid w:val="00807A20"/>
    <w:rsid w:val="00807B2B"/>
    <w:rsid w:val="00807D43"/>
    <w:rsid w:val="008101B2"/>
    <w:rsid w:val="0081029A"/>
    <w:rsid w:val="008103F2"/>
    <w:rsid w:val="008104CE"/>
    <w:rsid w:val="00810559"/>
    <w:rsid w:val="00810B21"/>
    <w:rsid w:val="00810C07"/>
    <w:rsid w:val="00810CDF"/>
    <w:rsid w:val="00810D3F"/>
    <w:rsid w:val="008111E2"/>
    <w:rsid w:val="0081143A"/>
    <w:rsid w:val="008114F8"/>
    <w:rsid w:val="0081181F"/>
    <w:rsid w:val="00811E19"/>
    <w:rsid w:val="00812301"/>
    <w:rsid w:val="008125E8"/>
    <w:rsid w:val="0081260D"/>
    <w:rsid w:val="00812708"/>
    <w:rsid w:val="00812784"/>
    <w:rsid w:val="0081288A"/>
    <w:rsid w:val="00812ABF"/>
    <w:rsid w:val="00812E03"/>
    <w:rsid w:val="00813499"/>
    <w:rsid w:val="008134A3"/>
    <w:rsid w:val="008134D8"/>
    <w:rsid w:val="008135A4"/>
    <w:rsid w:val="00813661"/>
    <w:rsid w:val="00813759"/>
    <w:rsid w:val="00813893"/>
    <w:rsid w:val="00813A5B"/>
    <w:rsid w:val="00813AD6"/>
    <w:rsid w:val="00813FE3"/>
    <w:rsid w:val="00813FFA"/>
    <w:rsid w:val="00814266"/>
    <w:rsid w:val="008142C1"/>
    <w:rsid w:val="008144B8"/>
    <w:rsid w:val="008148C4"/>
    <w:rsid w:val="00814A29"/>
    <w:rsid w:val="00814B01"/>
    <w:rsid w:val="00814DAF"/>
    <w:rsid w:val="00814DEE"/>
    <w:rsid w:val="00815126"/>
    <w:rsid w:val="008151C1"/>
    <w:rsid w:val="008151E3"/>
    <w:rsid w:val="0081545F"/>
    <w:rsid w:val="008158F2"/>
    <w:rsid w:val="00815A8A"/>
    <w:rsid w:val="00815C8F"/>
    <w:rsid w:val="00815DC3"/>
    <w:rsid w:val="00815FF6"/>
    <w:rsid w:val="0081617B"/>
    <w:rsid w:val="0081623A"/>
    <w:rsid w:val="00816547"/>
    <w:rsid w:val="0081656C"/>
    <w:rsid w:val="00816699"/>
    <w:rsid w:val="0081670E"/>
    <w:rsid w:val="00816718"/>
    <w:rsid w:val="00816AE3"/>
    <w:rsid w:val="00816C34"/>
    <w:rsid w:val="00816CCF"/>
    <w:rsid w:val="00817086"/>
    <w:rsid w:val="00817562"/>
    <w:rsid w:val="0081756A"/>
    <w:rsid w:val="00817873"/>
    <w:rsid w:val="00817AC9"/>
    <w:rsid w:val="00817C3A"/>
    <w:rsid w:val="00817F69"/>
    <w:rsid w:val="00820009"/>
    <w:rsid w:val="00820029"/>
    <w:rsid w:val="00820125"/>
    <w:rsid w:val="008201DF"/>
    <w:rsid w:val="00820248"/>
    <w:rsid w:val="00820456"/>
    <w:rsid w:val="0082056F"/>
    <w:rsid w:val="00820729"/>
    <w:rsid w:val="00820736"/>
    <w:rsid w:val="00820846"/>
    <w:rsid w:val="008208A2"/>
    <w:rsid w:val="0082095F"/>
    <w:rsid w:val="00820BF2"/>
    <w:rsid w:val="00820F1B"/>
    <w:rsid w:val="0082154D"/>
    <w:rsid w:val="00821584"/>
    <w:rsid w:val="008215C0"/>
    <w:rsid w:val="00821791"/>
    <w:rsid w:val="00821798"/>
    <w:rsid w:val="008219D5"/>
    <w:rsid w:val="00821A26"/>
    <w:rsid w:val="00821C3A"/>
    <w:rsid w:val="00821FD0"/>
    <w:rsid w:val="00822125"/>
    <w:rsid w:val="008221A4"/>
    <w:rsid w:val="008221D7"/>
    <w:rsid w:val="0082232B"/>
    <w:rsid w:val="0082252B"/>
    <w:rsid w:val="00822899"/>
    <w:rsid w:val="00822B56"/>
    <w:rsid w:val="00822BC5"/>
    <w:rsid w:val="00822F98"/>
    <w:rsid w:val="008233B0"/>
    <w:rsid w:val="008239BA"/>
    <w:rsid w:val="00823B57"/>
    <w:rsid w:val="00823BB3"/>
    <w:rsid w:val="00823CE7"/>
    <w:rsid w:val="00823D70"/>
    <w:rsid w:val="00823E2B"/>
    <w:rsid w:val="00823E58"/>
    <w:rsid w:val="0082485D"/>
    <w:rsid w:val="00824971"/>
    <w:rsid w:val="008249DE"/>
    <w:rsid w:val="00824ACF"/>
    <w:rsid w:val="00824CCC"/>
    <w:rsid w:val="00824DF6"/>
    <w:rsid w:val="00824E8D"/>
    <w:rsid w:val="00824EF1"/>
    <w:rsid w:val="00824F55"/>
    <w:rsid w:val="0082513B"/>
    <w:rsid w:val="00825297"/>
    <w:rsid w:val="00825B02"/>
    <w:rsid w:val="00825BE6"/>
    <w:rsid w:val="00825C26"/>
    <w:rsid w:val="00825E4E"/>
    <w:rsid w:val="00825F86"/>
    <w:rsid w:val="008260E6"/>
    <w:rsid w:val="00826189"/>
    <w:rsid w:val="008263A0"/>
    <w:rsid w:val="00826485"/>
    <w:rsid w:val="0082669F"/>
    <w:rsid w:val="008269A5"/>
    <w:rsid w:val="00826A34"/>
    <w:rsid w:val="00826F86"/>
    <w:rsid w:val="00827118"/>
    <w:rsid w:val="00827133"/>
    <w:rsid w:val="00827171"/>
    <w:rsid w:val="008272B6"/>
    <w:rsid w:val="00827438"/>
    <w:rsid w:val="00827624"/>
    <w:rsid w:val="00827A68"/>
    <w:rsid w:val="00827B34"/>
    <w:rsid w:val="00827DAF"/>
    <w:rsid w:val="00827E54"/>
    <w:rsid w:val="00827ECE"/>
    <w:rsid w:val="008300E7"/>
    <w:rsid w:val="008301E7"/>
    <w:rsid w:val="008301F8"/>
    <w:rsid w:val="00830303"/>
    <w:rsid w:val="008304FC"/>
    <w:rsid w:val="008313F4"/>
    <w:rsid w:val="00831471"/>
    <w:rsid w:val="00831B28"/>
    <w:rsid w:val="00831F66"/>
    <w:rsid w:val="00831FD8"/>
    <w:rsid w:val="00832153"/>
    <w:rsid w:val="008323C5"/>
    <w:rsid w:val="008325EC"/>
    <w:rsid w:val="008327E4"/>
    <w:rsid w:val="008327E9"/>
    <w:rsid w:val="008328E0"/>
    <w:rsid w:val="00832ABC"/>
    <w:rsid w:val="00832D01"/>
    <w:rsid w:val="00832EA2"/>
    <w:rsid w:val="00832EBB"/>
    <w:rsid w:val="0083338A"/>
    <w:rsid w:val="00833739"/>
    <w:rsid w:val="00833761"/>
    <w:rsid w:val="008337D4"/>
    <w:rsid w:val="0083383D"/>
    <w:rsid w:val="008338B2"/>
    <w:rsid w:val="008338BE"/>
    <w:rsid w:val="00833A8E"/>
    <w:rsid w:val="00833C72"/>
    <w:rsid w:val="00833D67"/>
    <w:rsid w:val="00833DA9"/>
    <w:rsid w:val="00833E3D"/>
    <w:rsid w:val="00834647"/>
    <w:rsid w:val="00834914"/>
    <w:rsid w:val="0083499A"/>
    <w:rsid w:val="00834E89"/>
    <w:rsid w:val="00834F22"/>
    <w:rsid w:val="00834F6F"/>
    <w:rsid w:val="00834F80"/>
    <w:rsid w:val="0083531F"/>
    <w:rsid w:val="008354BC"/>
    <w:rsid w:val="00835574"/>
    <w:rsid w:val="00835603"/>
    <w:rsid w:val="00835706"/>
    <w:rsid w:val="008357B6"/>
    <w:rsid w:val="008358A0"/>
    <w:rsid w:val="00835A4B"/>
    <w:rsid w:val="00835A94"/>
    <w:rsid w:val="00836220"/>
    <w:rsid w:val="008362C9"/>
    <w:rsid w:val="008362CE"/>
    <w:rsid w:val="00836486"/>
    <w:rsid w:val="008364CE"/>
    <w:rsid w:val="00836ADA"/>
    <w:rsid w:val="00836D5C"/>
    <w:rsid w:val="00836E2A"/>
    <w:rsid w:val="00836E9D"/>
    <w:rsid w:val="008377D9"/>
    <w:rsid w:val="008379BF"/>
    <w:rsid w:val="00837A4B"/>
    <w:rsid w:val="00837B18"/>
    <w:rsid w:val="0084000B"/>
    <w:rsid w:val="00840015"/>
    <w:rsid w:val="008403C6"/>
    <w:rsid w:val="0084051D"/>
    <w:rsid w:val="00840713"/>
    <w:rsid w:val="00840AAC"/>
    <w:rsid w:val="00841052"/>
    <w:rsid w:val="008413B9"/>
    <w:rsid w:val="00841414"/>
    <w:rsid w:val="00841533"/>
    <w:rsid w:val="00841894"/>
    <w:rsid w:val="008418FF"/>
    <w:rsid w:val="00841B86"/>
    <w:rsid w:val="008420B8"/>
    <w:rsid w:val="0084294D"/>
    <w:rsid w:val="0084298F"/>
    <w:rsid w:val="008429F7"/>
    <w:rsid w:val="00842ED1"/>
    <w:rsid w:val="00842F4B"/>
    <w:rsid w:val="00842FE8"/>
    <w:rsid w:val="00843123"/>
    <w:rsid w:val="0084321C"/>
    <w:rsid w:val="00843932"/>
    <w:rsid w:val="0084397D"/>
    <w:rsid w:val="00843BBA"/>
    <w:rsid w:val="00843D35"/>
    <w:rsid w:val="00843D61"/>
    <w:rsid w:val="00843EC5"/>
    <w:rsid w:val="00843EE3"/>
    <w:rsid w:val="00843F4C"/>
    <w:rsid w:val="00843F70"/>
    <w:rsid w:val="00843F84"/>
    <w:rsid w:val="00843F88"/>
    <w:rsid w:val="00843FDB"/>
    <w:rsid w:val="0084412B"/>
    <w:rsid w:val="008442FA"/>
    <w:rsid w:val="0084471F"/>
    <w:rsid w:val="00844949"/>
    <w:rsid w:val="00844CDF"/>
    <w:rsid w:val="00844E6F"/>
    <w:rsid w:val="00844EFE"/>
    <w:rsid w:val="00844FE7"/>
    <w:rsid w:val="00845276"/>
    <w:rsid w:val="00845675"/>
    <w:rsid w:val="00845736"/>
    <w:rsid w:val="008457C3"/>
    <w:rsid w:val="00845A2A"/>
    <w:rsid w:val="00845AEB"/>
    <w:rsid w:val="00845B74"/>
    <w:rsid w:val="00845E3D"/>
    <w:rsid w:val="00845FD5"/>
    <w:rsid w:val="00846198"/>
    <w:rsid w:val="008461B5"/>
    <w:rsid w:val="008464B2"/>
    <w:rsid w:val="008465D2"/>
    <w:rsid w:val="0084685B"/>
    <w:rsid w:val="00846946"/>
    <w:rsid w:val="00846987"/>
    <w:rsid w:val="00846CA4"/>
    <w:rsid w:val="00846CEA"/>
    <w:rsid w:val="0084717B"/>
    <w:rsid w:val="00847250"/>
    <w:rsid w:val="008473BE"/>
    <w:rsid w:val="0084760A"/>
    <w:rsid w:val="0084775B"/>
    <w:rsid w:val="0084788E"/>
    <w:rsid w:val="008478D7"/>
    <w:rsid w:val="00847B9A"/>
    <w:rsid w:val="00847D00"/>
    <w:rsid w:val="008500F7"/>
    <w:rsid w:val="00850625"/>
    <w:rsid w:val="008507CF"/>
    <w:rsid w:val="00850B62"/>
    <w:rsid w:val="00850BAC"/>
    <w:rsid w:val="00850C83"/>
    <w:rsid w:val="00850F8E"/>
    <w:rsid w:val="00851509"/>
    <w:rsid w:val="008515B3"/>
    <w:rsid w:val="008516A3"/>
    <w:rsid w:val="008516DD"/>
    <w:rsid w:val="008518B1"/>
    <w:rsid w:val="00851A02"/>
    <w:rsid w:val="00851A34"/>
    <w:rsid w:val="00851B4B"/>
    <w:rsid w:val="00851B54"/>
    <w:rsid w:val="00851C37"/>
    <w:rsid w:val="00851CDE"/>
    <w:rsid w:val="00851E70"/>
    <w:rsid w:val="00851F7D"/>
    <w:rsid w:val="008523CB"/>
    <w:rsid w:val="00852417"/>
    <w:rsid w:val="008524CE"/>
    <w:rsid w:val="0085257C"/>
    <w:rsid w:val="0085266F"/>
    <w:rsid w:val="008527C9"/>
    <w:rsid w:val="00852819"/>
    <w:rsid w:val="0085285F"/>
    <w:rsid w:val="0085286B"/>
    <w:rsid w:val="00852B8E"/>
    <w:rsid w:val="00852DA6"/>
    <w:rsid w:val="00852E18"/>
    <w:rsid w:val="00852E52"/>
    <w:rsid w:val="00852EAE"/>
    <w:rsid w:val="00853212"/>
    <w:rsid w:val="00853454"/>
    <w:rsid w:val="00853600"/>
    <w:rsid w:val="00853606"/>
    <w:rsid w:val="008536E7"/>
    <w:rsid w:val="00853BD0"/>
    <w:rsid w:val="00853CDF"/>
    <w:rsid w:val="00853D06"/>
    <w:rsid w:val="00853D55"/>
    <w:rsid w:val="00853E6B"/>
    <w:rsid w:val="0085400A"/>
    <w:rsid w:val="008546CA"/>
    <w:rsid w:val="00855312"/>
    <w:rsid w:val="00855597"/>
    <w:rsid w:val="008556B7"/>
    <w:rsid w:val="008556ED"/>
    <w:rsid w:val="008559D9"/>
    <w:rsid w:val="00855A3A"/>
    <w:rsid w:val="00855D7D"/>
    <w:rsid w:val="00855D80"/>
    <w:rsid w:val="00856179"/>
    <w:rsid w:val="00856382"/>
    <w:rsid w:val="008564AF"/>
    <w:rsid w:val="008569EE"/>
    <w:rsid w:val="00856AB3"/>
    <w:rsid w:val="00856DB1"/>
    <w:rsid w:val="00856ED5"/>
    <w:rsid w:val="0085744D"/>
    <w:rsid w:val="0085781E"/>
    <w:rsid w:val="00857858"/>
    <w:rsid w:val="008578CD"/>
    <w:rsid w:val="00857CE4"/>
    <w:rsid w:val="0086074B"/>
    <w:rsid w:val="008607FD"/>
    <w:rsid w:val="00860D83"/>
    <w:rsid w:val="008610D0"/>
    <w:rsid w:val="0086122C"/>
    <w:rsid w:val="0086151E"/>
    <w:rsid w:val="00861573"/>
    <w:rsid w:val="008616AB"/>
    <w:rsid w:val="0086184E"/>
    <w:rsid w:val="00861D44"/>
    <w:rsid w:val="00861F64"/>
    <w:rsid w:val="00862149"/>
    <w:rsid w:val="0086228B"/>
    <w:rsid w:val="008623A7"/>
    <w:rsid w:val="00862651"/>
    <w:rsid w:val="008626C2"/>
    <w:rsid w:val="0086287C"/>
    <w:rsid w:val="008628EC"/>
    <w:rsid w:val="0086295A"/>
    <w:rsid w:val="00862DC5"/>
    <w:rsid w:val="00862F2C"/>
    <w:rsid w:val="00862FD0"/>
    <w:rsid w:val="0086315F"/>
    <w:rsid w:val="00863595"/>
    <w:rsid w:val="008635F9"/>
    <w:rsid w:val="00863D23"/>
    <w:rsid w:val="00863E9D"/>
    <w:rsid w:val="00864221"/>
    <w:rsid w:val="008642C9"/>
    <w:rsid w:val="00864419"/>
    <w:rsid w:val="00864457"/>
    <w:rsid w:val="00864502"/>
    <w:rsid w:val="00864853"/>
    <w:rsid w:val="00864878"/>
    <w:rsid w:val="00864BC6"/>
    <w:rsid w:val="00865120"/>
    <w:rsid w:val="00865342"/>
    <w:rsid w:val="008656F5"/>
    <w:rsid w:val="00865F23"/>
    <w:rsid w:val="0086619E"/>
    <w:rsid w:val="008662DA"/>
    <w:rsid w:val="00866485"/>
    <w:rsid w:val="0086664E"/>
    <w:rsid w:val="0086672D"/>
    <w:rsid w:val="00866A54"/>
    <w:rsid w:val="00866BC2"/>
    <w:rsid w:val="00866C29"/>
    <w:rsid w:val="00866DE5"/>
    <w:rsid w:val="00866DF5"/>
    <w:rsid w:val="00866E2D"/>
    <w:rsid w:val="00866EB1"/>
    <w:rsid w:val="0086703E"/>
    <w:rsid w:val="00867237"/>
    <w:rsid w:val="00867547"/>
    <w:rsid w:val="0086754C"/>
    <w:rsid w:val="008679DA"/>
    <w:rsid w:val="00867A7D"/>
    <w:rsid w:val="00867BD0"/>
    <w:rsid w:val="00867EF0"/>
    <w:rsid w:val="008701F6"/>
    <w:rsid w:val="008704C3"/>
    <w:rsid w:val="00870587"/>
    <w:rsid w:val="00870710"/>
    <w:rsid w:val="008707E5"/>
    <w:rsid w:val="008707ED"/>
    <w:rsid w:val="00870932"/>
    <w:rsid w:val="008709CA"/>
    <w:rsid w:val="00870C0A"/>
    <w:rsid w:val="00870D84"/>
    <w:rsid w:val="008711DF"/>
    <w:rsid w:val="0087143C"/>
    <w:rsid w:val="00871455"/>
    <w:rsid w:val="0087155F"/>
    <w:rsid w:val="0087160E"/>
    <w:rsid w:val="00871619"/>
    <w:rsid w:val="0087162D"/>
    <w:rsid w:val="008716FB"/>
    <w:rsid w:val="00871A4F"/>
    <w:rsid w:val="00871D31"/>
    <w:rsid w:val="00871EAD"/>
    <w:rsid w:val="00871EDD"/>
    <w:rsid w:val="00871F5D"/>
    <w:rsid w:val="00872376"/>
    <w:rsid w:val="00872427"/>
    <w:rsid w:val="00872873"/>
    <w:rsid w:val="0087292D"/>
    <w:rsid w:val="00872A4C"/>
    <w:rsid w:val="00872BCD"/>
    <w:rsid w:val="00872C9E"/>
    <w:rsid w:val="008732F2"/>
    <w:rsid w:val="0087333F"/>
    <w:rsid w:val="00873BFE"/>
    <w:rsid w:val="00873FA6"/>
    <w:rsid w:val="0087426B"/>
    <w:rsid w:val="00874311"/>
    <w:rsid w:val="00874416"/>
    <w:rsid w:val="008744B2"/>
    <w:rsid w:val="00874640"/>
    <w:rsid w:val="008746E7"/>
    <w:rsid w:val="00874712"/>
    <w:rsid w:val="008748BA"/>
    <w:rsid w:val="00874F3E"/>
    <w:rsid w:val="0087530A"/>
    <w:rsid w:val="0087537F"/>
    <w:rsid w:val="008754E3"/>
    <w:rsid w:val="00875853"/>
    <w:rsid w:val="00875B2A"/>
    <w:rsid w:val="00875DD9"/>
    <w:rsid w:val="00876082"/>
    <w:rsid w:val="008765F0"/>
    <w:rsid w:val="00876685"/>
    <w:rsid w:val="00876906"/>
    <w:rsid w:val="00876A8D"/>
    <w:rsid w:val="00876B7B"/>
    <w:rsid w:val="00876D2E"/>
    <w:rsid w:val="00877051"/>
    <w:rsid w:val="0087732B"/>
    <w:rsid w:val="00877469"/>
    <w:rsid w:val="008778B6"/>
    <w:rsid w:val="00877B8D"/>
    <w:rsid w:val="00877C08"/>
    <w:rsid w:val="00877C40"/>
    <w:rsid w:val="008802D2"/>
    <w:rsid w:val="0088035B"/>
    <w:rsid w:val="008805D9"/>
    <w:rsid w:val="00880603"/>
    <w:rsid w:val="00880732"/>
    <w:rsid w:val="008807E3"/>
    <w:rsid w:val="0088087D"/>
    <w:rsid w:val="00880BAE"/>
    <w:rsid w:val="00880C3C"/>
    <w:rsid w:val="00880D08"/>
    <w:rsid w:val="00880ED7"/>
    <w:rsid w:val="00880F92"/>
    <w:rsid w:val="0088100E"/>
    <w:rsid w:val="00881064"/>
    <w:rsid w:val="008810EC"/>
    <w:rsid w:val="008812F9"/>
    <w:rsid w:val="00881356"/>
    <w:rsid w:val="0088135E"/>
    <w:rsid w:val="008813E4"/>
    <w:rsid w:val="008814A6"/>
    <w:rsid w:val="00881773"/>
    <w:rsid w:val="00881799"/>
    <w:rsid w:val="00881873"/>
    <w:rsid w:val="00881C45"/>
    <w:rsid w:val="00882087"/>
    <w:rsid w:val="00882262"/>
    <w:rsid w:val="008823E2"/>
    <w:rsid w:val="0088266B"/>
    <w:rsid w:val="008827D4"/>
    <w:rsid w:val="00882864"/>
    <w:rsid w:val="00882A39"/>
    <w:rsid w:val="00882B21"/>
    <w:rsid w:val="00882CDE"/>
    <w:rsid w:val="00882E06"/>
    <w:rsid w:val="008830EA"/>
    <w:rsid w:val="008831EA"/>
    <w:rsid w:val="0088336A"/>
    <w:rsid w:val="008833C1"/>
    <w:rsid w:val="00883FE4"/>
    <w:rsid w:val="00884220"/>
    <w:rsid w:val="00884665"/>
    <w:rsid w:val="00884F05"/>
    <w:rsid w:val="00884F30"/>
    <w:rsid w:val="0088502A"/>
    <w:rsid w:val="008852FB"/>
    <w:rsid w:val="00885781"/>
    <w:rsid w:val="00885973"/>
    <w:rsid w:val="00885A8B"/>
    <w:rsid w:val="00885BCE"/>
    <w:rsid w:val="00885BEF"/>
    <w:rsid w:val="00885D3D"/>
    <w:rsid w:val="0088621F"/>
    <w:rsid w:val="00886266"/>
    <w:rsid w:val="008864AB"/>
    <w:rsid w:val="008864C8"/>
    <w:rsid w:val="00886542"/>
    <w:rsid w:val="008865D2"/>
    <w:rsid w:val="0088675B"/>
    <w:rsid w:val="00886B83"/>
    <w:rsid w:val="00886DEB"/>
    <w:rsid w:val="00886DF2"/>
    <w:rsid w:val="00887081"/>
    <w:rsid w:val="0088714C"/>
    <w:rsid w:val="0088727E"/>
    <w:rsid w:val="00887575"/>
    <w:rsid w:val="008877DF"/>
    <w:rsid w:val="008878E7"/>
    <w:rsid w:val="008878F3"/>
    <w:rsid w:val="00887A03"/>
    <w:rsid w:val="00887C27"/>
    <w:rsid w:val="00887E38"/>
    <w:rsid w:val="00887E5E"/>
    <w:rsid w:val="00887F3A"/>
    <w:rsid w:val="008906A5"/>
    <w:rsid w:val="00890731"/>
    <w:rsid w:val="0089085C"/>
    <w:rsid w:val="0089092A"/>
    <w:rsid w:val="00890E35"/>
    <w:rsid w:val="00890F4A"/>
    <w:rsid w:val="008913C8"/>
    <w:rsid w:val="0089158C"/>
    <w:rsid w:val="008916D7"/>
    <w:rsid w:val="0089187B"/>
    <w:rsid w:val="008919F7"/>
    <w:rsid w:val="00891C85"/>
    <w:rsid w:val="00891D41"/>
    <w:rsid w:val="00891FE0"/>
    <w:rsid w:val="008922C2"/>
    <w:rsid w:val="008922D8"/>
    <w:rsid w:val="0089318E"/>
    <w:rsid w:val="008931E9"/>
    <w:rsid w:val="008932D5"/>
    <w:rsid w:val="0089369D"/>
    <w:rsid w:val="008936EA"/>
    <w:rsid w:val="00893725"/>
    <w:rsid w:val="00893827"/>
    <w:rsid w:val="00893911"/>
    <w:rsid w:val="00893D33"/>
    <w:rsid w:val="0089409A"/>
    <w:rsid w:val="008941BF"/>
    <w:rsid w:val="00894480"/>
    <w:rsid w:val="0089483B"/>
    <w:rsid w:val="00895658"/>
    <w:rsid w:val="0089566D"/>
    <w:rsid w:val="008957A4"/>
    <w:rsid w:val="008959E3"/>
    <w:rsid w:val="00895BF6"/>
    <w:rsid w:val="00895E89"/>
    <w:rsid w:val="008960FF"/>
    <w:rsid w:val="00896115"/>
    <w:rsid w:val="008962D3"/>
    <w:rsid w:val="008963A3"/>
    <w:rsid w:val="008963A6"/>
    <w:rsid w:val="008964C0"/>
    <w:rsid w:val="00896578"/>
    <w:rsid w:val="008967D2"/>
    <w:rsid w:val="008969B8"/>
    <w:rsid w:val="00896AA4"/>
    <w:rsid w:val="00896B79"/>
    <w:rsid w:val="00896C6F"/>
    <w:rsid w:val="00896CC0"/>
    <w:rsid w:val="00896D14"/>
    <w:rsid w:val="00896EE4"/>
    <w:rsid w:val="008973B8"/>
    <w:rsid w:val="008973C6"/>
    <w:rsid w:val="0089746B"/>
    <w:rsid w:val="00897822"/>
    <w:rsid w:val="008978BB"/>
    <w:rsid w:val="008A060E"/>
    <w:rsid w:val="008A0767"/>
    <w:rsid w:val="008A0B2B"/>
    <w:rsid w:val="008A0C08"/>
    <w:rsid w:val="008A0CF8"/>
    <w:rsid w:val="008A0DA5"/>
    <w:rsid w:val="008A0F3A"/>
    <w:rsid w:val="008A12AB"/>
    <w:rsid w:val="008A14C6"/>
    <w:rsid w:val="008A154C"/>
    <w:rsid w:val="008A1BA3"/>
    <w:rsid w:val="008A1CEE"/>
    <w:rsid w:val="008A1D14"/>
    <w:rsid w:val="008A20A2"/>
    <w:rsid w:val="008A27FD"/>
    <w:rsid w:val="008A2883"/>
    <w:rsid w:val="008A2A46"/>
    <w:rsid w:val="008A2D9F"/>
    <w:rsid w:val="008A2E4A"/>
    <w:rsid w:val="008A2F6B"/>
    <w:rsid w:val="008A3342"/>
    <w:rsid w:val="008A35B3"/>
    <w:rsid w:val="008A36AB"/>
    <w:rsid w:val="008A36F4"/>
    <w:rsid w:val="008A3864"/>
    <w:rsid w:val="008A3BB7"/>
    <w:rsid w:val="008A3EEA"/>
    <w:rsid w:val="008A4BE7"/>
    <w:rsid w:val="008A4C7A"/>
    <w:rsid w:val="008A4CD2"/>
    <w:rsid w:val="008A4D6A"/>
    <w:rsid w:val="008A4DB4"/>
    <w:rsid w:val="008A4E16"/>
    <w:rsid w:val="008A5678"/>
    <w:rsid w:val="008A58F6"/>
    <w:rsid w:val="008A5A1E"/>
    <w:rsid w:val="008A5BFA"/>
    <w:rsid w:val="008A605C"/>
    <w:rsid w:val="008A61BE"/>
    <w:rsid w:val="008A6474"/>
    <w:rsid w:val="008A6561"/>
    <w:rsid w:val="008A67A8"/>
    <w:rsid w:val="008A67DD"/>
    <w:rsid w:val="008A680A"/>
    <w:rsid w:val="008A6CA8"/>
    <w:rsid w:val="008A6CE2"/>
    <w:rsid w:val="008A7031"/>
    <w:rsid w:val="008A71CB"/>
    <w:rsid w:val="008A7344"/>
    <w:rsid w:val="008A7413"/>
    <w:rsid w:val="008A76B2"/>
    <w:rsid w:val="008A7828"/>
    <w:rsid w:val="008A7873"/>
    <w:rsid w:val="008A798E"/>
    <w:rsid w:val="008A79DC"/>
    <w:rsid w:val="008A7CCF"/>
    <w:rsid w:val="008A7DBC"/>
    <w:rsid w:val="008A7FA2"/>
    <w:rsid w:val="008B047D"/>
    <w:rsid w:val="008B06D0"/>
    <w:rsid w:val="008B0760"/>
    <w:rsid w:val="008B092D"/>
    <w:rsid w:val="008B0984"/>
    <w:rsid w:val="008B0A11"/>
    <w:rsid w:val="008B0FAF"/>
    <w:rsid w:val="008B0FC5"/>
    <w:rsid w:val="008B10D9"/>
    <w:rsid w:val="008B125A"/>
    <w:rsid w:val="008B17C4"/>
    <w:rsid w:val="008B182A"/>
    <w:rsid w:val="008B19F7"/>
    <w:rsid w:val="008B22E8"/>
    <w:rsid w:val="008B2F54"/>
    <w:rsid w:val="008B3107"/>
    <w:rsid w:val="008B357B"/>
    <w:rsid w:val="008B3710"/>
    <w:rsid w:val="008B3B12"/>
    <w:rsid w:val="008B3BFE"/>
    <w:rsid w:val="008B3C63"/>
    <w:rsid w:val="008B3CE7"/>
    <w:rsid w:val="008B3D89"/>
    <w:rsid w:val="008B3DC9"/>
    <w:rsid w:val="008B3E70"/>
    <w:rsid w:val="008B4030"/>
    <w:rsid w:val="008B4207"/>
    <w:rsid w:val="008B424C"/>
    <w:rsid w:val="008B4398"/>
    <w:rsid w:val="008B4560"/>
    <w:rsid w:val="008B45A6"/>
    <w:rsid w:val="008B45F2"/>
    <w:rsid w:val="008B481F"/>
    <w:rsid w:val="008B498C"/>
    <w:rsid w:val="008B4C2F"/>
    <w:rsid w:val="008B4E19"/>
    <w:rsid w:val="008B4E54"/>
    <w:rsid w:val="008B4F70"/>
    <w:rsid w:val="008B531F"/>
    <w:rsid w:val="008B5386"/>
    <w:rsid w:val="008B53BA"/>
    <w:rsid w:val="008B54AC"/>
    <w:rsid w:val="008B5633"/>
    <w:rsid w:val="008B59F0"/>
    <w:rsid w:val="008B5E52"/>
    <w:rsid w:val="008B6451"/>
    <w:rsid w:val="008B66F7"/>
    <w:rsid w:val="008B71C1"/>
    <w:rsid w:val="008B71DF"/>
    <w:rsid w:val="008B71E0"/>
    <w:rsid w:val="008B7222"/>
    <w:rsid w:val="008B74F7"/>
    <w:rsid w:val="008B75A0"/>
    <w:rsid w:val="008B7A14"/>
    <w:rsid w:val="008B7A8C"/>
    <w:rsid w:val="008B7B49"/>
    <w:rsid w:val="008B7EF3"/>
    <w:rsid w:val="008B7F04"/>
    <w:rsid w:val="008C0630"/>
    <w:rsid w:val="008C0680"/>
    <w:rsid w:val="008C0683"/>
    <w:rsid w:val="008C07D9"/>
    <w:rsid w:val="008C09FD"/>
    <w:rsid w:val="008C0B0A"/>
    <w:rsid w:val="008C0D3D"/>
    <w:rsid w:val="008C0FDA"/>
    <w:rsid w:val="008C10CE"/>
    <w:rsid w:val="008C1571"/>
    <w:rsid w:val="008C159F"/>
    <w:rsid w:val="008C15C8"/>
    <w:rsid w:val="008C1906"/>
    <w:rsid w:val="008C1C08"/>
    <w:rsid w:val="008C1DAC"/>
    <w:rsid w:val="008C223A"/>
    <w:rsid w:val="008C231A"/>
    <w:rsid w:val="008C238D"/>
    <w:rsid w:val="008C2486"/>
    <w:rsid w:val="008C2490"/>
    <w:rsid w:val="008C24B9"/>
    <w:rsid w:val="008C2770"/>
    <w:rsid w:val="008C27C8"/>
    <w:rsid w:val="008C2AA5"/>
    <w:rsid w:val="008C2B93"/>
    <w:rsid w:val="008C2BC6"/>
    <w:rsid w:val="008C2C53"/>
    <w:rsid w:val="008C2CF4"/>
    <w:rsid w:val="008C2E9B"/>
    <w:rsid w:val="008C2F3D"/>
    <w:rsid w:val="008C33F0"/>
    <w:rsid w:val="008C35FC"/>
    <w:rsid w:val="008C3747"/>
    <w:rsid w:val="008C382A"/>
    <w:rsid w:val="008C38CF"/>
    <w:rsid w:val="008C3987"/>
    <w:rsid w:val="008C3D52"/>
    <w:rsid w:val="008C408B"/>
    <w:rsid w:val="008C410E"/>
    <w:rsid w:val="008C412C"/>
    <w:rsid w:val="008C43DE"/>
    <w:rsid w:val="008C47A9"/>
    <w:rsid w:val="008C49BC"/>
    <w:rsid w:val="008C4AC0"/>
    <w:rsid w:val="008C4BB7"/>
    <w:rsid w:val="008C4CCC"/>
    <w:rsid w:val="008C4D02"/>
    <w:rsid w:val="008C4D96"/>
    <w:rsid w:val="008C4EA2"/>
    <w:rsid w:val="008C4EEF"/>
    <w:rsid w:val="008C4FB6"/>
    <w:rsid w:val="008C53EA"/>
    <w:rsid w:val="008C5641"/>
    <w:rsid w:val="008C5728"/>
    <w:rsid w:val="008C577C"/>
    <w:rsid w:val="008C57C0"/>
    <w:rsid w:val="008C57DD"/>
    <w:rsid w:val="008C5AC6"/>
    <w:rsid w:val="008C60ED"/>
    <w:rsid w:val="008C6643"/>
    <w:rsid w:val="008C66AB"/>
    <w:rsid w:val="008C67D7"/>
    <w:rsid w:val="008C6905"/>
    <w:rsid w:val="008C69D8"/>
    <w:rsid w:val="008C6A90"/>
    <w:rsid w:val="008C6DDD"/>
    <w:rsid w:val="008C6E2E"/>
    <w:rsid w:val="008C6E4E"/>
    <w:rsid w:val="008C6F83"/>
    <w:rsid w:val="008C7010"/>
    <w:rsid w:val="008C7077"/>
    <w:rsid w:val="008C709E"/>
    <w:rsid w:val="008C70DE"/>
    <w:rsid w:val="008C7283"/>
    <w:rsid w:val="008C72B1"/>
    <w:rsid w:val="008C746A"/>
    <w:rsid w:val="008C74D5"/>
    <w:rsid w:val="008C7761"/>
    <w:rsid w:val="008C7831"/>
    <w:rsid w:val="008C78D4"/>
    <w:rsid w:val="008D0347"/>
    <w:rsid w:val="008D038A"/>
    <w:rsid w:val="008D04DF"/>
    <w:rsid w:val="008D0782"/>
    <w:rsid w:val="008D09A1"/>
    <w:rsid w:val="008D0B1F"/>
    <w:rsid w:val="008D0B2B"/>
    <w:rsid w:val="008D0B89"/>
    <w:rsid w:val="008D0DE8"/>
    <w:rsid w:val="008D1172"/>
    <w:rsid w:val="008D1D16"/>
    <w:rsid w:val="008D1E02"/>
    <w:rsid w:val="008D1F15"/>
    <w:rsid w:val="008D1FE3"/>
    <w:rsid w:val="008D2017"/>
    <w:rsid w:val="008D20B7"/>
    <w:rsid w:val="008D21C9"/>
    <w:rsid w:val="008D2371"/>
    <w:rsid w:val="008D2959"/>
    <w:rsid w:val="008D2D16"/>
    <w:rsid w:val="008D2D21"/>
    <w:rsid w:val="008D2DCA"/>
    <w:rsid w:val="008D2F87"/>
    <w:rsid w:val="008D31F9"/>
    <w:rsid w:val="008D321F"/>
    <w:rsid w:val="008D32E1"/>
    <w:rsid w:val="008D3469"/>
    <w:rsid w:val="008D349D"/>
    <w:rsid w:val="008D34CD"/>
    <w:rsid w:val="008D3827"/>
    <w:rsid w:val="008D3C74"/>
    <w:rsid w:val="008D4070"/>
    <w:rsid w:val="008D41E0"/>
    <w:rsid w:val="008D45C0"/>
    <w:rsid w:val="008D47D7"/>
    <w:rsid w:val="008D4A59"/>
    <w:rsid w:val="008D4C30"/>
    <w:rsid w:val="008D4EAC"/>
    <w:rsid w:val="008D4ECF"/>
    <w:rsid w:val="008D4FB3"/>
    <w:rsid w:val="008D53AC"/>
    <w:rsid w:val="008D567D"/>
    <w:rsid w:val="008D580A"/>
    <w:rsid w:val="008D5A1E"/>
    <w:rsid w:val="008D5B7C"/>
    <w:rsid w:val="008D5DD9"/>
    <w:rsid w:val="008D5E48"/>
    <w:rsid w:val="008D5E9B"/>
    <w:rsid w:val="008D5ED0"/>
    <w:rsid w:val="008D60EE"/>
    <w:rsid w:val="008D616A"/>
    <w:rsid w:val="008D6978"/>
    <w:rsid w:val="008D6A41"/>
    <w:rsid w:val="008D6E42"/>
    <w:rsid w:val="008D71A8"/>
    <w:rsid w:val="008D73DF"/>
    <w:rsid w:val="008D7637"/>
    <w:rsid w:val="008D76D3"/>
    <w:rsid w:val="008D7760"/>
    <w:rsid w:val="008D78EF"/>
    <w:rsid w:val="008D7B6E"/>
    <w:rsid w:val="008E0865"/>
    <w:rsid w:val="008E0CE2"/>
    <w:rsid w:val="008E0D1F"/>
    <w:rsid w:val="008E0E06"/>
    <w:rsid w:val="008E0F08"/>
    <w:rsid w:val="008E1051"/>
    <w:rsid w:val="008E1186"/>
    <w:rsid w:val="008E1272"/>
    <w:rsid w:val="008E159F"/>
    <w:rsid w:val="008E16C5"/>
    <w:rsid w:val="008E18B8"/>
    <w:rsid w:val="008E1AD5"/>
    <w:rsid w:val="008E1BCB"/>
    <w:rsid w:val="008E1CBF"/>
    <w:rsid w:val="008E1CF0"/>
    <w:rsid w:val="008E1D5E"/>
    <w:rsid w:val="008E1E50"/>
    <w:rsid w:val="008E2356"/>
    <w:rsid w:val="008E23E1"/>
    <w:rsid w:val="008E28DA"/>
    <w:rsid w:val="008E299D"/>
    <w:rsid w:val="008E29CC"/>
    <w:rsid w:val="008E2B74"/>
    <w:rsid w:val="008E2B7F"/>
    <w:rsid w:val="008E2C5D"/>
    <w:rsid w:val="008E2CED"/>
    <w:rsid w:val="008E2D30"/>
    <w:rsid w:val="008E360C"/>
    <w:rsid w:val="008E3679"/>
    <w:rsid w:val="008E383A"/>
    <w:rsid w:val="008E3C89"/>
    <w:rsid w:val="008E3E74"/>
    <w:rsid w:val="008E3EAE"/>
    <w:rsid w:val="008E3FC4"/>
    <w:rsid w:val="008E41AD"/>
    <w:rsid w:val="008E41BB"/>
    <w:rsid w:val="008E4A1C"/>
    <w:rsid w:val="008E4E61"/>
    <w:rsid w:val="008E4FE2"/>
    <w:rsid w:val="008E50D5"/>
    <w:rsid w:val="008E5223"/>
    <w:rsid w:val="008E544E"/>
    <w:rsid w:val="008E567C"/>
    <w:rsid w:val="008E5842"/>
    <w:rsid w:val="008E5B8D"/>
    <w:rsid w:val="008E5C9E"/>
    <w:rsid w:val="008E65FC"/>
    <w:rsid w:val="008E686F"/>
    <w:rsid w:val="008E6936"/>
    <w:rsid w:val="008E6B4F"/>
    <w:rsid w:val="008E6D7C"/>
    <w:rsid w:val="008E6F45"/>
    <w:rsid w:val="008E7788"/>
    <w:rsid w:val="008E7AB8"/>
    <w:rsid w:val="008E7C2D"/>
    <w:rsid w:val="008E7F63"/>
    <w:rsid w:val="008F02BC"/>
    <w:rsid w:val="008F057E"/>
    <w:rsid w:val="008F0971"/>
    <w:rsid w:val="008F0A55"/>
    <w:rsid w:val="008F0AF6"/>
    <w:rsid w:val="008F0C00"/>
    <w:rsid w:val="008F0D31"/>
    <w:rsid w:val="008F0F4A"/>
    <w:rsid w:val="008F1383"/>
    <w:rsid w:val="008F14AB"/>
    <w:rsid w:val="008F1571"/>
    <w:rsid w:val="008F1587"/>
    <w:rsid w:val="008F17AE"/>
    <w:rsid w:val="008F1909"/>
    <w:rsid w:val="008F1B16"/>
    <w:rsid w:val="008F1B5C"/>
    <w:rsid w:val="008F1C59"/>
    <w:rsid w:val="008F1CB4"/>
    <w:rsid w:val="008F1D32"/>
    <w:rsid w:val="008F1DFE"/>
    <w:rsid w:val="008F1E17"/>
    <w:rsid w:val="008F2020"/>
    <w:rsid w:val="008F24AE"/>
    <w:rsid w:val="008F2675"/>
    <w:rsid w:val="008F27CF"/>
    <w:rsid w:val="008F2958"/>
    <w:rsid w:val="008F29A8"/>
    <w:rsid w:val="008F2A7F"/>
    <w:rsid w:val="008F2B3B"/>
    <w:rsid w:val="008F2CB1"/>
    <w:rsid w:val="008F357C"/>
    <w:rsid w:val="008F3854"/>
    <w:rsid w:val="008F38B4"/>
    <w:rsid w:val="008F3ABC"/>
    <w:rsid w:val="008F3CAF"/>
    <w:rsid w:val="008F4151"/>
    <w:rsid w:val="008F415C"/>
    <w:rsid w:val="008F452D"/>
    <w:rsid w:val="008F4A61"/>
    <w:rsid w:val="008F4A67"/>
    <w:rsid w:val="008F52F2"/>
    <w:rsid w:val="008F542F"/>
    <w:rsid w:val="008F546A"/>
    <w:rsid w:val="008F57E7"/>
    <w:rsid w:val="008F57FF"/>
    <w:rsid w:val="008F5849"/>
    <w:rsid w:val="008F58D5"/>
    <w:rsid w:val="008F595A"/>
    <w:rsid w:val="008F5AA6"/>
    <w:rsid w:val="008F5D1C"/>
    <w:rsid w:val="008F5F2F"/>
    <w:rsid w:val="008F6699"/>
    <w:rsid w:val="008F68E0"/>
    <w:rsid w:val="008F6D1E"/>
    <w:rsid w:val="008F6E1B"/>
    <w:rsid w:val="008F6F32"/>
    <w:rsid w:val="008F6FB5"/>
    <w:rsid w:val="008F73C8"/>
    <w:rsid w:val="008F7403"/>
    <w:rsid w:val="008F769B"/>
    <w:rsid w:val="008F76B3"/>
    <w:rsid w:val="008F7C2B"/>
    <w:rsid w:val="008F7C64"/>
    <w:rsid w:val="008F7DB2"/>
    <w:rsid w:val="008F7FF9"/>
    <w:rsid w:val="00900236"/>
    <w:rsid w:val="00900308"/>
    <w:rsid w:val="009006FC"/>
    <w:rsid w:val="009007AF"/>
    <w:rsid w:val="009009A9"/>
    <w:rsid w:val="00900A48"/>
    <w:rsid w:val="00900C88"/>
    <w:rsid w:val="00900CAC"/>
    <w:rsid w:val="00900D90"/>
    <w:rsid w:val="00900D95"/>
    <w:rsid w:val="00900E45"/>
    <w:rsid w:val="0090104D"/>
    <w:rsid w:val="00901137"/>
    <w:rsid w:val="009011C4"/>
    <w:rsid w:val="009013EE"/>
    <w:rsid w:val="0090157C"/>
    <w:rsid w:val="009016C8"/>
    <w:rsid w:val="00901B0B"/>
    <w:rsid w:val="00901CAA"/>
    <w:rsid w:val="00901D4B"/>
    <w:rsid w:val="00901E67"/>
    <w:rsid w:val="009027C9"/>
    <w:rsid w:val="00902AA0"/>
    <w:rsid w:val="00902D0E"/>
    <w:rsid w:val="00902D36"/>
    <w:rsid w:val="00902D43"/>
    <w:rsid w:val="00903319"/>
    <w:rsid w:val="009033C2"/>
    <w:rsid w:val="00903F90"/>
    <w:rsid w:val="00904066"/>
    <w:rsid w:val="009040EE"/>
    <w:rsid w:val="009050E6"/>
    <w:rsid w:val="009050F3"/>
    <w:rsid w:val="009056B7"/>
    <w:rsid w:val="00905833"/>
    <w:rsid w:val="00905841"/>
    <w:rsid w:val="00905931"/>
    <w:rsid w:val="00905B14"/>
    <w:rsid w:val="00905B80"/>
    <w:rsid w:val="00905EFC"/>
    <w:rsid w:val="0090617F"/>
    <w:rsid w:val="0090636A"/>
    <w:rsid w:val="00906845"/>
    <w:rsid w:val="00906C37"/>
    <w:rsid w:val="00906E52"/>
    <w:rsid w:val="009072B8"/>
    <w:rsid w:val="00907310"/>
    <w:rsid w:val="009073FB"/>
    <w:rsid w:val="0090750F"/>
    <w:rsid w:val="00907523"/>
    <w:rsid w:val="00907812"/>
    <w:rsid w:val="00907950"/>
    <w:rsid w:val="0090795F"/>
    <w:rsid w:val="00907A8A"/>
    <w:rsid w:val="00907D68"/>
    <w:rsid w:val="00907E42"/>
    <w:rsid w:val="00907F53"/>
    <w:rsid w:val="00907FFD"/>
    <w:rsid w:val="00910296"/>
    <w:rsid w:val="009102C5"/>
    <w:rsid w:val="00910420"/>
    <w:rsid w:val="009109FF"/>
    <w:rsid w:val="00910B14"/>
    <w:rsid w:val="00910C46"/>
    <w:rsid w:val="00910CA8"/>
    <w:rsid w:val="00910CB8"/>
    <w:rsid w:val="00910E24"/>
    <w:rsid w:val="00910E51"/>
    <w:rsid w:val="009112D2"/>
    <w:rsid w:val="0091192C"/>
    <w:rsid w:val="009119CA"/>
    <w:rsid w:val="00911B05"/>
    <w:rsid w:val="00911B3D"/>
    <w:rsid w:val="0091207D"/>
    <w:rsid w:val="00912213"/>
    <w:rsid w:val="009122B4"/>
    <w:rsid w:val="009122CD"/>
    <w:rsid w:val="0091232E"/>
    <w:rsid w:val="0091261B"/>
    <w:rsid w:val="009127C7"/>
    <w:rsid w:val="009127CB"/>
    <w:rsid w:val="00912A2F"/>
    <w:rsid w:val="00912E63"/>
    <w:rsid w:val="00912FD6"/>
    <w:rsid w:val="00913052"/>
    <w:rsid w:val="00913096"/>
    <w:rsid w:val="00913129"/>
    <w:rsid w:val="009131C9"/>
    <w:rsid w:val="0091320A"/>
    <w:rsid w:val="009132BF"/>
    <w:rsid w:val="00913357"/>
    <w:rsid w:val="009135A5"/>
    <w:rsid w:val="0091409F"/>
    <w:rsid w:val="009140AD"/>
    <w:rsid w:val="009140D9"/>
    <w:rsid w:val="009143F6"/>
    <w:rsid w:val="009145B5"/>
    <w:rsid w:val="009147BA"/>
    <w:rsid w:val="00914A7E"/>
    <w:rsid w:val="00914BEA"/>
    <w:rsid w:val="009152BE"/>
    <w:rsid w:val="009156CE"/>
    <w:rsid w:val="009156FE"/>
    <w:rsid w:val="009158ED"/>
    <w:rsid w:val="00915F09"/>
    <w:rsid w:val="00916151"/>
    <w:rsid w:val="0091647D"/>
    <w:rsid w:val="00916512"/>
    <w:rsid w:val="009167CA"/>
    <w:rsid w:val="00916C43"/>
    <w:rsid w:val="00916DB0"/>
    <w:rsid w:val="009174A0"/>
    <w:rsid w:val="0091780A"/>
    <w:rsid w:val="00917ABA"/>
    <w:rsid w:val="00917C45"/>
    <w:rsid w:val="00917DE3"/>
    <w:rsid w:val="00917E53"/>
    <w:rsid w:val="00917ED8"/>
    <w:rsid w:val="00920260"/>
    <w:rsid w:val="00920283"/>
    <w:rsid w:val="009202DE"/>
    <w:rsid w:val="00920533"/>
    <w:rsid w:val="0092077D"/>
    <w:rsid w:val="009208CA"/>
    <w:rsid w:val="0092090D"/>
    <w:rsid w:val="0092096D"/>
    <w:rsid w:val="00920A22"/>
    <w:rsid w:val="00920C0D"/>
    <w:rsid w:val="00920C26"/>
    <w:rsid w:val="00920E14"/>
    <w:rsid w:val="00920F1C"/>
    <w:rsid w:val="009212D4"/>
    <w:rsid w:val="009215F6"/>
    <w:rsid w:val="00921895"/>
    <w:rsid w:val="009218C7"/>
    <w:rsid w:val="00921B01"/>
    <w:rsid w:val="00921B96"/>
    <w:rsid w:val="00921BB1"/>
    <w:rsid w:val="00921E78"/>
    <w:rsid w:val="00921EE2"/>
    <w:rsid w:val="009221DA"/>
    <w:rsid w:val="009222E9"/>
    <w:rsid w:val="009225F3"/>
    <w:rsid w:val="00922816"/>
    <w:rsid w:val="0092296B"/>
    <w:rsid w:val="00922DC5"/>
    <w:rsid w:val="00922E99"/>
    <w:rsid w:val="00922F69"/>
    <w:rsid w:val="00922FBF"/>
    <w:rsid w:val="0092312A"/>
    <w:rsid w:val="00923368"/>
    <w:rsid w:val="009238AF"/>
    <w:rsid w:val="00923AC9"/>
    <w:rsid w:val="00923C0E"/>
    <w:rsid w:val="00923E11"/>
    <w:rsid w:val="00923EA8"/>
    <w:rsid w:val="00923F26"/>
    <w:rsid w:val="009240B9"/>
    <w:rsid w:val="00924361"/>
    <w:rsid w:val="009243EA"/>
    <w:rsid w:val="0092453D"/>
    <w:rsid w:val="009246AF"/>
    <w:rsid w:val="00924778"/>
    <w:rsid w:val="00924B0C"/>
    <w:rsid w:val="00924C18"/>
    <w:rsid w:val="00924F3A"/>
    <w:rsid w:val="0092508A"/>
    <w:rsid w:val="009250A0"/>
    <w:rsid w:val="0092589D"/>
    <w:rsid w:val="00925BA2"/>
    <w:rsid w:val="00925BD4"/>
    <w:rsid w:val="009260EA"/>
    <w:rsid w:val="00926206"/>
    <w:rsid w:val="00926342"/>
    <w:rsid w:val="00926398"/>
    <w:rsid w:val="009263E5"/>
    <w:rsid w:val="009264A3"/>
    <w:rsid w:val="0092666B"/>
    <w:rsid w:val="0092681B"/>
    <w:rsid w:val="00926961"/>
    <w:rsid w:val="009269D0"/>
    <w:rsid w:val="00926BE7"/>
    <w:rsid w:val="00926F2C"/>
    <w:rsid w:val="00926F67"/>
    <w:rsid w:val="009270DF"/>
    <w:rsid w:val="0092748D"/>
    <w:rsid w:val="00927790"/>
    <w:rsid w:val="009278FC"/>
    <w:rsid w:val="00927970"/>
    <w:rsid w:val="00927BAC"/>
    <w:rsid w:val="00927CE6"/>
    <w:rsid w:val="00927FA9"/>
    <w:rsid w:val="00930409"/>
    <w:rsid w:val="0093044C"/>
    <w:rsid w:val="00930596"/>
    <w:rsid w:val="009305AA"/>
    <w:rsid w:val="0093079D"/>
    <w:rsid w:val="009307C4"/>
    <w:rsid w:val="009309CB"/>
    <w:rsid w:val="009309F0"/>
    <w:rsid w:val="00930A4F"/>
    <w:rsid w:val="00930A93"/>
    <w:rsid w:val="00930B8A"/>
    <w:rsid w:val="00930DC8"/>
    <w:rsid w:val="00930F3C"/>
    <w:rsid w:val="00931186"/>
    <w:rsid w:val="00931293"/>
    <w:rsid w:val="009314AE"/>
    <w:rsid w:val="00931617"/>
    <w:rsid w:val="00931669"/>
    <w:rsid w:val="009317FA"/>
    <w:rsid w:val="00931830"/>
    <w:rsid w:val="00931A98"/>
    <w:rsid w:val="00931B25"/>
    <w:rsid w:val="00931CF6"/>
    <w:rsid w:val="00931F1F"/>
    <w:rsid w:val="0093201C"/>
    <w:rsid w:val="009321E2"/>
    <w:rsid w:val="0093221D"/>
    <w:rsid w:val="009322F7"/>
    <w:rsid w:val="00932741"/>
    <w:rsid w:val="0093296B"/>
    <w:rsid w:val="00932B09"/>
    <w:rsid w:val="00932CCA"/>
    <w:rsid w:val="009331F8"/>
    <w:rsid w:val="0093325E"/>
    <w:rsid w:val="00933302"/>
    <w:rsid w:val="009334EA"/>
    <w:rsid w:val="00933516"/>
    <w:rsid w:val="009339C3"/>
    <w:rsid w:val="00933A09"/>
    <w:rsid w:val="00933C84"/>
    <w:rsid w:val="00933C8E"/>
    <w:rsid w:val="00933FF6"/>
    <w:rsid w:val="00934777"/>
    <w:rsid w:val="009349B2"/>
    <w:rsid w:val="00934AC6"/>
    <w:rsid w:val="00934FAE"/>
    <w:rsid w:val="00935106"/>
    <w:rsid w:val="0093540E"/>
    <w:rsid w:val="0093548A"/>
    <w:rsid w:val="009355C1"/>
    <w:rsid w:val="00935764"/>
    <w:rsid w:val="0093583B"/>
    <w:rsid w:val="00935BA1"/>
    <w:rsid w:val="00935E8E"/>
    <w:rsid w:val="009362F9"/>
    <w:rsid w:val="009365B7"/>
    <w:rsid w:val="00936740"/>
    <w:rsid w:val="00936902"/>
    <w:rsid w:val="00936A42"/>
    <w:rsid w:val="00936C04"/>
    <w:rsid w:val="00936C05"/>
    <w:rsid w:val="00936DD7"/>
    <w:rsid w:val="00937812"/>
    <w:rsid w:val="00937AA8"/>
    <w:rsid w:val="00937AC5"/>
    <w:rsid w:val="00937B21"/>
    <w:rsid w:val="00937F01"/>
    <w:rsid w:val="00940011"/>
    <w:rsid w:val="0094028B"/>
    <w:rsid w:val="00940398"/>
    <w:rsid w:val="0094039D"/>
    <w:rsid w:val="0094068E"/>
    <w:rsid w:val="009407B0"/>
    <w:rsid w:val="00940C21"/>
    <w:rsid w:val="00940EDE"/>
    <w:rsid w:val="00941184"/>
    <w:rsid w:val="0094121E"/>
    <w:rsid w:val="009412E9"/>
    <w:rsid w:val="0094157D"/>
    <w:rsid w:val="0094159F"/>
    <w:rsid w:val="00941A27"/>
    <w:rsid w:val="00941A4E"/>
    <w:rsid w:val="00941A80"/>
    <w:rsid w:val="00941B86"/>
    <w:rsid w:val="00941E47"/>
    <w:rsid w:val="00941EEE"/>
    <w:rsid w:val="00941F26"/>
    <w:rsid w:val="00942165"/>
    <w:rsid w:val="009421A6"/>
    <w:rsid w:val="009424C7"/>
    <w:rsid w:val="009425C0"/>
    <w:rsid w:val="00942794"/>
    <w:rsid w:val="0094283A"/>
    <w:rsid w:val="00942993"/>
    <w:rsid w:val="009429FB"/>
    <w:rsid w:val="00942B08"/>
    <w:rsid w:val="00942BD8"/>
    <w:rsid w:val="00942D28"/>
    <w:rsid w:val="00942DBB"/>
    <w:rsid w:val="00942E98"/>
    <w:rsid w:val="00943006"/>
    <w:rsid w:val="00943059"/>
    <w:rsid w:val="009431A3"/>
    <w:rsid w:val="009433F1"/>
    <w:rsid w:val="009437CD"/>
    <w:rsid w:val="009438A0"/>
    <w:rsid w:val="00943A05"/>
    <w:rsid w:val="00943A74"/>
    <w:rsid w:val="00943B76"/>
    <w:rsid w:val="00943CEC"/>
    <w:rsid w:val="00943D45"/>
    <w:rsid w:val="00943F59"/>
    <w:rsid w:val="009440CA"/>
    <w:rsid w:val="00944619"/>
    <w:rsid w:val="009446BD"/>
    <w:rsid w:val="00944826"/>
    <w:rsid w:val="00944967"/>
    <w:rsid w:val="00944B81"/>
    <w:rsid w:val="00944BF3"/>
    <w:rsid w:val="00945044"/>
    <w:rsid w:val="00945070"/>
    <w:rsid w:val="0094508F"/>
    <w:rsid w:val="009450CC"/>
    <w:rsid w:val="00945220"/>
    <w:rsid w:val="00945855"/>
    <w:rsid w:val="00945CF9"/>
    <w:rsid w:val="00946031"/>
    <w:rsid w:val="009462D2"/>
    <w:rsid w:val="00946441"/>
    <w:rsid w:val="009468E4"/>
    <w:rsid w:val="00946D87"/>
    <w:rsid w:val="00946D92"/>
    <w:rsid w:val="0094710E"/>
    <w:rsid w:val="0094716A"/>
    <w:rsid w:val="009471EB"/>
    <w:rsid w:val="0094739C"/>
    <w:rsid w:val="00947664"/>
    <w:rsid w:val="009477DE"/>
    <w:rsid w:val="009479A6"/>
    <w:rsid w:val="00947A56"/>
    <w:rsid w:val="00947A82"/>
    <w:rsid w:val="00947E7F"/>
    <w:rsid w:val="0095033B"/>
    <w:rsid w:val="009503ED"/>
    <w:rsid w:val="009504A8"/>
    <w:rsid w:val="0095096E"/>
    <w:rsid w:val="00950975"/>
    <w:rsid w:val="00950B50"/>
    <w:rsid w:val="00950E0A"/>
    <w:rsid w:val="00950E80"/>
    <w:rsid w:val="00951023"/>
    <w:rsid w:val="00951133"/>
    <w:rsid w:val="0095114E"/>
    <w:rsid w:val="009511D3"/>
    <w:rsid w:val="009512BA"/>
    <w:rsid w:val="009517E2"/>
    <w:rsid w:val="00951AA1"/>
    <w:rsid w:val="00951DE4"/>
    <w:rsid w:val="0095245A"/>
    <w:rsid w:val="00952567"/>
    <w:rsid w:val="0095274E"/>
    <w:rsid w:val="0095277C"/>
    <w:rsid w:val="009527AF"/>
    <w:rsid w:val="009527BC"/>
    <w:rsid w:val="009529AB"/>
    <w:rsid w:val="00952B5E"/>
    <w:rsid w:val="00952DD8"/>
    <w:rsid w:val="00952FA8"/>
    <w:rsid w:val="00953148"/>
    <w:rsid w:val="009532BB"/>
    <w:rsid w:val="00953614"/>
    <w:rsid w:val="0095374F"/>
    <w:rsid w:val="00953757"/>
    <w:rsid w:val="00953CFB"/>
    <w:rsid w:val="00953DEA"/>
    <w:rsid w:val="00953EA9"/>
    <w:rsid w:val="00953EFC"/>
    <w:rsid w:val="009545CA"/>
    <w:rsid w:val="00954D26"/>
    <w:rsid w:val="00954F8E"/>
    <w:rsid w:val="00954FEC"/>
    <w:rsid w:val="00955188"/>
    <w:rsid w:val="009556EB"/>
    <w:rsid w:val="0095578B"/>
    <w:rsid w:val="00955A41"/>
    <w:rsid w:val="00956110"/>
    <w:rsid w:val="00956117"/>
    <w:rsid w:val="009567D5"/>
    <w:rsid w:val="009569A9"/>
    <w:rsid w:val="00956A03"/>
    <w:rsid w:val="00956C39"/>
    <w:rsid w:val="00956F43"/>
    <w:rsid w:val="009570AB"/>
    <w:rsid w:val="0095720E"/>
    <w:rsid w:val="0095724F"/>
    <w:rsid w:val="0095746D"/>
    <w:rsid w:val="00957725"/>
    <w:rsid w:val="00957C5B"/>
    <w:rsid w:val="00960054"/>
    <w:rsid w:val="0096011F"/>
    <w:rsid w:val="00960219"/>
    <w:rsid w:val="0096025A"/>
    <w:rsid w:val="009602B2"/>
    <w:rsid w:val="009603DB"/>
    <w:rsid w:val="00960479"/>
    <w:rsid w:val="0096072C"/>
    <w:rsid w:val="009608D3"/>
    <w:rsid w:val="009616C6"/>
    <w:rsid w:val="00961A66"/>
    <w:rsid w:val="00961C6F"/>
    <w:rsid w:val="00961D36"/>
    <w:rsid w:val="00961F41"/>
    <w:rsid w:val="009621EE"/>
    <w:rsid w:val="00962397"/>
    <w:rsid w:val="00962427"/>
    <w:rsid w:val="00962563"/>
    <w:rsid w:val="00962654"/>
    <w:rsid w:val="00962724"/>
    <w:rsid w:val="009628DD"/>
    <w:rsid w:val="0096294C"/>
    <w:rsid w:val="00962BB8"/>
    <w:rsid w:val="00962CC2"/>
    <w:rsid w:val="00963084"/>
    <w:rsid w:val="00963233"/>
    <w:rsid w:val="0096390C"/>
    <w:rsid w:val="00963AB7"/>
    <w:rsid w:val="00963BA4"/>
    <w:rsid w:val="00963BC8"/>
    <w:rsid w:val="00964017"/>
    <w:rsid w:val="009642AE"/>
    <w:rsid w:val="009643D3"/>
    <w:rsid w:val="009644E4"/>
    <w:rsid w:val="009645B4"/>
    <w:rsid w:val="009646CC"/>
    <w:rsid w:val="0096473A"/>
    <w:rsid w:val="00964DCD"/>
    <w:rsid w:val="00964E41"/>
    <w:rsid w:val="00964FE6"/>
    <w:rsid w:val="00965119"/>
    <w:rsid w:val="0096519B"/>
    <w:rsid w:val="0096547A"/>
    <w:rsid w:val="0096582E"/>
    <w:rsid w:val="0096587A"/>
    <w:rsid w:val="00965889"/>
    <w:rsid w:val="009658B0"/>
    <w:rsid w:val="00965BF7"/>
    <w:rsid w:val="00965FF6"/>
    <w:rsid w:val="0096635D"/>
    <w:rsid w:val="009664BE"/>
    <w:rsid w:val="00966553"/>
    <w:rsid w:val="00966585"/>
    <w:rsid w:val="009665B5"/>
    <w:rsid w:val="009668D1"/>
    <w:rsid w:val="009668D3"/>
    <w:rsid w:val="009669E9"/>
    <w:rsid w:val="00966B04"/>
    <w:rsid w:val="00966C70"/>
    <w:rsid w:val="00966D15"/>
    <w:rsid w:val="00966F24"/>
    <w:rsid w:val="009670A5"/>
    <w:rsid w:val="0096713E"/>
    <w:rsid w:val="009671C9"/>
    <w:rsid w:val="0096721B"/>
    <w:rsid w:val="009673AE"/>
    <w:rsid w:val="00967767"/>
    <w:rsid w:val="0096799B"/>
    <w:rsid w:val="00967ECA"/>
    <w:rsid w:val="00970091"/>
    <w:rsid w:val="0097017D"/>
    <w:rsid w:val="00970C93"/>
    <w:rsid w:val="00970CA4"/>
    <w:rsid w:val="00970D02"/>
    <w:rsid w:val="00970EF7"/>
    <w:rsid w:val="0097126F"/>
    <w:rsid w:val="009715A1"/>
    <w:rsid w:val="009715D6"/>
    <w:rsid w:val="009717A3"/>
    <w:rsid w:val="00971D8D"/>
    <w:rsid w:val="00971E24"/>
    <w:rsid w:val="0097210D"/>
    <w:rsid w:val="00972629"/>
    <w:rsid w:val="0097265E"/>
    <w:rsid w:val="009727BD"/>
    <w:rsid w:val="0097280C"/>
    <w:rsid w:val="009729E1"/>
    <w:rsid w:val="00972A59"/>
    <w:rsid w:val="00972A7C"/>
    <w:rsid w:val="00972AD2"/>
    <w:rsid w:val="00972D9F"/>
    <w:rsid w:val="00972ECA"/>
    <w:rsid w:val="00972F93"/>
    <w:rsid w:val="009731F7"/>
    <w:rsid w:val="00973259"/>
    <w:rsid w:val="00973276"/>
    <w:rsid w:val="00973472"/>
    <w:rsid w:val="009734E9"/>
    <w:rsid w:val="009736A0"/>
    <w:rsid w:val="00973770"/>
    <w:rsid w:val="0097398A"/>
    <w:rsid w:val="00973A01"/>
    <w:rsid w:val="00973DD2"/>
    <w:rsid w:val="00973ECD"/>
    <w:rsid w:val="00974041"/>
    <w:rsid w:val="00974304"/>
    <w:rsid w:val="0097447F"/>
    <w:rsid w:val="00974B19"/>
    <w:rsid w:val="00974C68"/>
    <w:rsid w:val="00974F74"/>
    <w:rsid w:val="00974F7B"/>
    <w:rsid w:val="00975015"/>
    <w:rsid w:val="00975271"/>
    <w:rsid w:val="00975504"/>
    <w:rsid w:val="0097558B"/>
    <w:rsid w:val="00975607"/>
    <w:rsid w:val="009756A6"/>
    <w:rsid w:val="0097571D"/>
    <w:rsid w:val="00975A17"/>
    <w:rsid w:val="00975B06"/>
    <w:rsid w:val="00975BD5"/>
    <w:rsid w:val="00975C15"/>
    <w:rsid w:val="00975D67"/>
    <w:rsid w:val="00975DE1"/>
    <w:rsid w:val="009760D2"/>
    <w:rsid w:val="00976817"/>
    <w:rsid w:val="0097688D"/>
    <w:rsid w:val="009768FA"/>
    <w:rsid w:val="00976968"/>
    <w:rsid w:val="00976AF9"/>
    <w:rsid w:val="00976CE8"/>
    <w:rsid w:val="00976D5B"/>
    <w:rsid w:val="00976F21"/>
    <w:rsid w:val="009770BF"/>
    <w:rsid w:val="00977153"/>
    <w:rsid w:val="0097722D"/>
    <w:rsid w:val="00977287"/>
    <w:rsid w:val="00977381"/>
    <w:rsid w:val="009773DE"/>
    <w:rsid w:val="00977DB5"/>
    <w:rsid w:val="00977F7E"/>
    <w:rsid w:val="00980256"/>
    <w:rsid w:val="009802D9"/>
    <w:rsid w:val="0098035B"/>
    <w:rsid w:val="00980444"/>
    <w:rsid w:val="0098057D"/>
    <w:rsid w:val="00980610"/>
    <w:rsid w:val="00980661"/>
    <w:rsid w:val="00980784"/>
    <w:rsid w:val="00980D20"/>
    <w:rsid w:val="00980D5F"/>
    <w:rsid w:val="00980E0B"/>
    <w:rsid w:val="0098154C"/>
    <w:rsid w:val="00981614"/>
    <w:rsid w:val="009816A3"/>
    <w:rsid w:val="00981AF9"/>
    <w:rsid w:val="00981F22"/>
    <w:rsid w:val="0098202A"/>
    <w:rsid w:val="009821EE"/>
    <w:rsid w:val="00982326"/>
    <w:rsid w:val="0098278C"/>
    <w:rsid w:val="009827D2"/>
    <w:rsid w:val="00982801"/>
    <w:rsid w:val="00982A2D"/>
    <w:rsid w:val="00982D02"/>
    <w:rsid w:val="00982DD3"/>
    <w:rsid w:val="00982E90"/>
    <w:rsid w:val="00983109"/>
    <w:rsid w:val="0098311E"/>
    <w:rsid w:val="0098312E"/>
    <w:rsid w:val="009834E0"/>
    <w:rsid w:val="009835FD"/>
    <w:rsid w:val="00983A16"/>
    <w:rsid w:val="00983CEE"/>
    <w:rsid w:val="00983E11"/>
    <w:rsid w:val="00983E9D"/>
    <w:rsid w:val="00983FFC"/>
    <w:rsid w:val="009846C9"/>
    <w:rsid w:val="00984844"/>
    <w:rsid w:val="00984855"/>
    <w:rsid w:val="0098486A"/>
    <w:rsid w:val="00984888"/>
    <w:rsid w:val="00984A6F"/>
    <w:rsid w:val="00984BFC"/>
    <w:rsid w:val="0098500F"/>
    <w:rsid w:val="00985297"/>
    <w:rsid w:val="0098554F"/>
    <w:rsid w:val="0098559C"/>
    <w:rsid w:val="00985730"/>
    <w:rsid w:val="00985A47"/>
    <w:rsid w:val="00985AE7"/>
    <w:rsid w:val="00985AFD"/>
    <w:rsid w:val="00985BAB"/>
    <w:rsid w:val="00986067"/>
    <w:rsid w:val="00986090"/>
    <w:rsid w:val="009861B7"/>
    <w:rsid w:val="009863AF"/>
    <w:rsid w:val="0098667A"/>
    <w:rsid w:val="009867BA"/>
    <w:rsid w:val="00986F27"/>
    <w:rsid w:val="00986FA7"/>
    <w:rsid w:val="009871DC"/>
    <w:rsid w:val="00987268"/>
    <w:rsid w:val="009872FE"/>
    <w:rsid w:val="009873F8"/>
    <w:rsid w:val="0098787A"/>
    <w:rsid w:val="009878B0"/>
    <w:rsid w:val="00987C4E"/>
    <w:rsid w:val="00987CD3"/>
    <w:rsid w:val="0099008D"/>
    <w:rsid w:val="009900BD"/>
    <w:rsid w:val="00990118"/>
    <w:rsid w:val="0099025E"/>
    <w:rsid w:val="00990738"/>
    <w:rsid w:val="0099099C"/>
    <w:rsid w:val="00990E7C"/>
    <w:rsid w:val="009911F1"/>
    <w:rsid w:val="00991220"/>
    <w:rsid w:val="009915C0"/>
    <w:rsid w:val="009915D1"/>
    <w:rsid w:val="0099164C"/>
    <w:rsid w:val="009916C9"/>
    <w:rsid w:val="0099174B"/>
    <w:rsid w:val="00991B28"/>
    <w:rsid w:val="00991CDA"/>
    <w:rsid w:val="00991DFD"/>
    <w:rsid w:val="0099221D"/>
    <w:rsid w:val="00992295"/>
    <w:rsid w:val="0099232D"/>
    <w:rsid w:val="0099295A"/>
    <w:rsid w:val="00992960"/>
    <w:rsid w:val="00992978"/>
    <w:rsid w:val="00992EA0"/>
    <w:rsid w:val="00992FB4"/>
    <w:rsid w:val="009936FF"/>
    <w:rsid w:val="00993730"/>
    <w:rsid w:val="00993B4F"/>
    <w:rsid w:val="00993BC9"/>
    <w:rsid w:val="00993C06"/>
    <w:rsid w:val="00993D42"/>
    <w:rsid w:val="00993E11"/>
    <w:rsid w:val="00994047"/>
    <w:rsid w:val="0099413F"/>
    <w:rsid w:val="0099422C"/>
    <w:rsid w:val="00995841"/>
    <w:rsid w:val="00995881"/>
    <w:rsid w:val="0099595F"/>
    <w:rsid w:val="00996275"/>
    <w:rsid w:val="0099644B"/>
    <w:rsid w:val="009964C7"/>
    <w:rsid w:val="00996975"/>
    <w:rsid w:val="00996A2F"/>
    <w:rsid w:val="00996F08"/>
    <w:rsid w:val="0099718E"/>
    <w:rsid w:val="009971ED"/>
    <w:rsid w:val="009973DE"/>
    <w:rsid w:val="0099754B"/>
    <w:rsid w:val="00997823"/>
    <w:rsid w:val="009978A4"/>
    <w:rsid w:val="0099799C"/>
    <w:rsid w:val="00997AD4"/>
    <w:rsid w:val="00997B1F"/>
    <w:rsid w:val="009A0008"/>
    <w:rsid w:val="009A02A8"/>
    <w:rsid w:val="009A02CB"/>
    <w:rsid w:val="009A037F"/>
    <w:rsid w:val="009A0443"/>
    <w:rsid w:val="009A053B"/>
    <w:rsid w:val="009A0715"/>
    <w:rsid w:val="009A0816"/>
    <w:rsid w:val="009A09F2"/>
    <w:rsid w:val="009A0F62"/>
    <w:rsid w:val="009A1165"/>
    <w:rsid w:val="009A1169"/>
    <w:rsid w:val="009A117E"/>
    <w:rsid w:val="009A1360"/>
    <w:rsid w:val="009A1399"/>
    <w:rsid w:val="009A189E"/>
    <w:rsid w:val="009A18EE"/>
    <w:rsid w:val="009A1A79"/>
    <w:rsid w:val="009A1E82"/>
    <w:rsid w:val="009A1FD4"/>
    <w:rsid w:val="009A236E"/>
    <w:rsid w:val="009A23F5"/>
    <w:rsid w:val="009A2556"/>
    <w:rsid w:val="009A26A9"/>
    <w:rsid w:val="009A281C"/>
    <w:rsid w:val="009A2957"/>
    <w:rsid w:val="009A2B0F"/>
    <w:rsid w:val="009A2B95"/>
    <w:rsid w:val="009A305D"/>
    <w:rsid w:val="009A327C"/>
    <w:rsid w:val="009A3461"/>
    <w:rsid w:val="009A347E"/>
    <w:rsid w:val="009A3AB9"/>
    <w:rsid w:val="009A3B2C"/>
    <w:rsid w:val="009A3C95"/>
    <w:rsid w:val="009A3D6B"/>
    <w:rsid w:val="009A3EFD"/>
    <w:rsid w:val="009A43A3"/>
    <w:rsid w:val="009A449C"/>
    <w:rsid w:val="009A4728"/>
    <w:rsid w:val="009A5113"/>
    <w:rsid w:val="009A51BB"/>
    <w:rsid w:val="009A525E"/>
    <w:rsid w:val="009A5397"/>
    <w:rsid w:val="009A5ABE"/>
    <w:rsid w:val="009A5B06"/>
    <w:rsid w:val="009A5C01"/>
    <w:rsid w:val="009A5C70"/>
    <w:rsid w:val="009A6240"/>
    <w:rsid w:val="009A661B"/>
    <w:rsid w:val="009A663F"/>
    <w:rsid w:val="009A695E"/>
    <w:rsid w:val="009A69CB"/>
    <w:rsid w:val="009A6A01"/>
    <w:rsid w:val="009A6A9A"/>
    <w:rsid w:val="009A6CFD"/>
    <w:rsid w:val="009A72F6"/>
    <w:rsid w:val="009A76B4"/>
    <w:rsid w:val="009A79CA"/>
    <w:rsid w:val="009A7A61"/>
    <w:rsid w:val="009A7C17"/>
    <w:rsid w:val="009A7D55"/>
    <w:rsid w:val="009B057D"/>
    <w:rsid w:val="009B087F"/>
    <w:rsid w:val="009B0D79"/>
    <w:rsid w:val="009B0E7E"/>
    <w:rsid w:val="009B0F93"/>
    <w:rsid w:val="009B1708"/>
    <w:rsid w:val="009B1AAE"/>
    <w:rsid w:val="009B1ADC"/>
    <w:rsid w:val="009B1F50"/>
    <w:rsid w:val="009B21BF"/>
    <w:rsid w:val="009B222F"/>
    <w:rsid w:val="009B23E3"/>
    <w:rsid w:val="009B2651"/>
    <w:rsid w:val="009B2726"/>
    <w:rsid w:val="009B28DA"/>
    <w:rsid w:val="009B2E84"/>
    <w:rsid w:val="009B347D"/>
    <w:rsid w:val="009B355A"/>
    <w:rsid w:val="009B363E"/>
    <w:rsid w:val="009B3782"/>
    <w:rsid w:val="009B3836"/>
    <w:rsid w:val="009B385B"/>
    <w:rsid w:val="009B396A"/>
    <w:rsid w:val="009B3A33"/>
    <w:rsid w:val="009B3AE5"/>
    <w:rsid w:val="009B3B9B"/>
    <w:rsid w:val="009B3D1B"/>
    <w:rsid w:val="009B3F4E"/>
    <w:rsid w:val="009B3FE8"/>
    <w:rsid w:val="009B43FC"/>
    <w:rsid w:val="009B459E"/>
    <w:rsid w:val="009B4688"/>
    <w:rsid w:val="009B47D3"/>
    <w:rsid w:val="009B4ABD"/>
    <w:rsid w:val="009B5350"/>
    <w:rsid w:val="009B5484"/>
    <w:rsid w:val="009B5A91"/>
    <w:rsid w:val="009B5C15"/>
    <w:rsid w:val="009B5C88"/>
    <w:rsid w:val="009B5E22"/>
    <w:rsid w:val="009B5E99"/>
    <w:rsid w:val="009B6494"/>
    <w:rsid w:val="009B65F2"/>
    <w:rsid w:val="009B6680"/>
    <w:rsid w:val="009B700B"/>
    <w:rsid w:val="009B7066"/>
    <w:rsid w:val="009B73C1"/>
    <w:rsid w:val="009B7643"/>
    <w:rsid w:val="009B76D7"/>
    <w:rsid w:val="009B77F4"/>
    <w:rsid w:val="009B79AF"/>
    <w:rsid w:val="009B7AAD"/>
    <w:rsid w:val="009B7AF3"/>
    <w:rsid w:val="009B7C49"/>
    <w:rsid w:val="009B7FE9"/>
    <w:rsid w:val="009C006A"/>
    <w:rsid w:val="009C008C"/>
    <w:rsid w:val="009C03B4"/>
    <w:rsid w:val="009C091B"/>
    <w:rsid w:val="009C0E31"/>
    <w:rsid w:val="009C142E"/>
    <w:rsid w:val="009C156C"/>
    <w:rsid w:val="009C1584"/>
    <w:rsid w:val="009C1675"/>
    <w:rsid w:val="009C1697"/>
    <w:rsid w:val="009C17EE"/>
    <w:rsid w:val="009C1A4D"/>
    <w:rsid w:val="009C1A5B"/>
    <w:rsid w:val="009C1A7D"/>
    <w:rsid w:val="009C1C71"/>
    <w:rsid w:val="009C2034"/>
    <w:rsid w:val="009C21D5"/>
    <w:rsid w:val="009C243C"/>
    <w:rsid w:val="009C24A7"/>
    <w:rsid w:val="009C26EB"/>
    <w:rsid w:val="009C2A08"/>
    <w:rsid w:val="009C2B90"/>
    <w:rsid w:val="009C2F4C"/>
    <w:rsid w:val="009C33A9"/>
    <w:rsid w:val="009C36D1"/>
    <w:rsid w:val="009C3842"/>
    <w:rsid w:val="009C38D2"/>
    <w:rsid w:val="009C3A1B"/>
    <w:rsid w:val="009C3ED4"/>
    <w:rsid w:val="009C4127"/>
    <w:rsid w:val="009C4432"/>
    <w:rsid w:val="009C449B"/>
    <w:rsid w:val="009C4642"/>
    <w:rsid w:val="009C49D7"/>
    <w:rsid w:val="009C4F1A"/>
    <w:rsid w:val="009C5532"/>
    <w:rsid w:val="009C582D"/>
    <w:rsid w:val="009C583D"/>
    <w:rsid w:val="009C5B4B"/>
    <w:rsid w:val="009C61C8"/>
    <w:rsid w:val="009C64E4"/>
    <w:rsid w:val="009C66AF"/>
    <w:rsid w:val="009C692B"/>
    <w:rsid w:val="009C6930"/>
    <w:rsid w:val="009C693A"/>
    <w:rsid w:val="009C69C3"/>
    <w:rsid w:val="009C69D5"/>
    <w:rsid w:val="009C6BF0"/>
    <w:rsid w:val="009C6D14"/>
    <w:rsid w:val="009C6DDA"/>
    <w:rsid w:val="009C7508"/>
    <w:rsid w:val="009C75AE"/>
    <w:rsid w:val="009C773E"/>
    <w:rsid w:val="009C7AC7"/>
    <w:rsid w:val="009C7B10"/>
    <w:rsid w:val="009C7B49"/>
    <w:rsid w:val="009C7CF9"/>
    <w:rsid w:val="009C7E4F"/>
    <w:rsid w:val="009D01F6"/>
    <w:rsid w:val="009D0237"/>
    <w:rsid w:val="009D02D4"/>
    <w:rsid w:val="009D09FB"/>
    <w:rsid w:val="009D0D65"/>
    <w:rsid w:val="009D0D82"/>
    <w:rsid w:val="009D0E01"/>
    <w:rsid w:val="009D114A"/>
    <w:rsid w:val="009D14C4"/>
    <w:rsid w:val="009D15D7"/>
    <w:rsid w:val="009D1634"/>
    <w:rsid w:val="009D1655"/>
    <w:rsid w:val="009D1909"/>
    <w:rsid w:val="009D1A10"/>
    <w:rsid w:val="009D2011"/>
    <w:rsid w:val="009D2185"/>
    <w:rsid w:val="009D21A6"/>
    <w:rsid w:val="009D21F1"/>
    <w:rsid w:val="009D2A99"/>
    <w:rsid w:val="009D2B4B"/>
    <w:rsid w:val="009D2C76"/>
    <w:rsid w:val="009D2E24"/>
    <w:rsid w:val="009D2E40"/>
    <w:rsid w:val="009D2FAC"/>
    <w:rsid w:val="009D352C"/>
    <w:rsid w:val="009D358C"/>
    <w:rsid w:val="009D4094"/>
    <w:rsid w:val="009D4140"/>
    <w:rsid w:val="009D456F"/>
    <w:rsid w:val="009D462F"/>
    <w:rsid w:val="009D479F"/>
    <w:rsid w:val="009D47B5"/>
    <w:rsid w:val="009D484B"/>
    <w:rsid w:val="009D4D5A"/>
    <w:rsid w:val="009D4EA3"/>
    <w:rsid w:val="009D4F11"/>
    <w:rsid w:val="009D4FC8"/>
    <w:rsid w:val="009D503F"/>
    <w:rsid w:val="009D556D"/>
    <w:rsid w:val="009D5619"/>
    <w:rsid w:val="009D5740"/>
    <w:rsid w:val="009D584E"/>
    <w:rsid w:val="009D5AA5"/>
    <w:rsid w:val="009D5AD4"/>
    <w:rsid w:val="009D5F1E"/>
    <w:rsid w:val="009D6317"/>
    <w:rsid w:val="009D655F"/>
    <w:rsid w:val="009D6583"/>
    <w:rsid w:val="009D69B2"/>
    <w:rsid w:val="009D69B8"/>
    <w:rsid w:val="009D6B35"/>
    <w:rsid w:val="009D6C0F"/>
    <w:rsid w:val="009D7087"/>
    <w:rsid w:val="009D7328"/>
    <w:rsid w:val="009D7488"/>
    <w:rsid w:val="009D7578"/>
    <w:rsid w:val="009D758E"/>
    <w:rsid w:val="009D7745"/>
    <w:rsid w:val="009D79B1"/>
    <w:rsid w:val="009D79F0"/>
    <w:rsid w:val="009D7A73"/>
    <w:rsid w:val="009D7D06"/>
    <w:rsid w:val="009E00AC"/>
    <w:rsid w:val="009E0109"/>
    <w:rsid w:val="009E0207"/>
    <w:rsid w:val="009E0220"/>
    <w:rsid w:val="009E03E1"/>
    <w:rsid w:val="009E0629"/>
    <w:rsid w:val="009E067F"/>
    <w:rsid w:val="009E0AF9"/>
    <w:rsid w:val="009E0B7D"/>
    <w:rsid w:val="009E0C30"/>
    <w:rsid w:val="009E0CEA"/>
    <w:rsid w:val="009E0D48"/>
    <w:rsid w:val="009E1069"/>
    <w:rsid w:val="009E10D3"/>
    <w:rsid w:val="009E1131"/>
    <w:rsid w:val="009E11B0"/>
    <w:rsid w:val="009E1210"/>
    <w:rsid w:val="009E1271"/>
    <w:rsid w:val="009E1426"/>
    <w:rsid w:val="009E1448"/>
    <w:rsid w:val="009E1600"/>
    <w:rsid w:val="009E1C2F"/>
    <w:rsid w:val="009E1F3C"/>
    <w:rsid w:val="009E2011"/>
    <w:rsid w:val="009E23BC"/>
    <w:rsid w:val="009E23EA"/>
    <w:rsid w:val="009E2577"/>
    <w:rsid w:val="009E28F9"/>
    <w:rsid w:val="009E295E"/>
    <w:rsid w:val="009E29C7"/>
    <w:rsid w:val="009E2B80"/>
    <w:rsid w:val="009E2E52"/>
    <w:rsid w:val="009E3151"/>
    <w:rsid w:val="009E336E"/>
    <w:rsid w:val="009E33C1"/>
    <w:rsid w:val="009E341F"/>
    <w:rsid w:val="009E3551"/>
    <w:rsid w:val="009E3A60"/>
    <w:rsid w:val="009E3D9A"/>
    <w:rsid w:val="009E3E52"/>
    <w:rsid w:val="009E4513"/>
    <w:rsid w:val="009E4598"/>
    <w:rsid w:val="009E47C2"/>
    <w:rsid w:val="009E48D8"/>
    <w:rsid w:val="009E4F36"/>
    <w:rsid w:val="009E54E9"/>
    <w:rsid w:val="009E57DA"/>
    <w:rsid w:val="009E5C60"/>
    <w:rsid w:val="009E5CC4"/>
    <w:rsid w:val="009E5D44"/>
    <w:rsid w:val="009E6012"/>
    <w:rsid w:val="009E62CF"/>
    <w:rsid w:val="009E670D"/>
    <w:rsid w:val="009E6850"/>
    <w:rsid w:val="009E6904"/>
    <w:rsid w:val="009E6BEA"/>
    <w:rsid w:val="009E6D10"/>
    <w:rsid w:val="009E6E1C"/>
    <w:rsid w:val="009E7022"/>
    <w:rsid w:val="009E705E"/>
    <w:rsid w:val="009E74A6"/>
    <w:rsid w:val="009E7599"/>
    <w:rsid w:val="009E77F4"/>
    <w:rsid w:val="009E78AC"/>
    <w:rsid w:val="009E78D1"/>
    <w:rsid w:val="009E79E5"/>
    <w:rsid w:val="009E7A54"/>
    <w:rsid w:val="009E7F91"/>
    <w:rsid w:val="009E7FF3"/>
    <w:rsid w:val="009F02C9"/>
    <w:rsid w:val="009F0373"/>
    <w:rsid w:val="009F03DB"/>
    <w:rsid w:val="009F0635"/>
    <w:rsid w:val="009F07D3"/>
    <w:rsid w:val="009F0E13"/>
    <w:rsid w:val="009F0E53"/>
    <w:rsid w:val="009F10CC"/>
    <w:rsid w:val="009F11BC"/>
    <w:rsid w:val="009F14BB"/>
    <w:rsid w:val="009F1663"/>
    <w:rsid w:val="009F1960"/>
    <w:rsid w:val="009F1B19"/>
    <w:rsid w:val="009F1B52"/>
    <w:rsid w:val="009F1C32"/>
    <w:rsid w:val="009F1CD1"/>
    <w:rsid w:val="009F1DF1"/>
    <w:rsid w:val="009F1F03"/>
    <w:rsid w:val="009F23EA"/>
    <w:rsid w:val="009F26C9"/>
    <w:rsid w:val="009F2727"/>
    <w:rsid w:val="009F2886"/>
    <w:rsid w:val="009F28E6"/>
    <w:rsid w:val="009F2B3E"/>
    <w:rsid w:val="009F2BA1"/>
    <w:rsid w:val="009F2E0E"/>
    <w:rsid w:val="009F2E6A"/>
    <w:rsid w:val="009F2F83"/>
    <w:rsid w:val="009F3044"/>
    <w:rsid w:val="009F33A2"/>
    <w:rsid w:val="009F33AF"/>
    <w:rsid w:val="009F36E6"/>
    <w:rsid w:val="009F376F"/>
    <w:rsid w:val="009F3837"/>
    <w:rsid w:val="009F38B9"/>
    <w:rsid w:val="009F3AA4"/>
    <w:rsid w:val="009F3B55"/>
    <w:rsid w:val="009F3CED"/>
    <w:rsid w:val="009F3E41"/>
    <w:rsid w:val="009F3F36"/>
    <w:rsid w:val="009F41B1"/>
    <w:rsid w:val="009F42FE"/>
    <w:rsid w:val="009F4773"/>
    <w:rsid w:val="009F4950"/>
    <w:rsid w:val="009F49DF"/>
    <w:rsid w:val="009F4AED"/>
    <w:rsid w:val="009F5106"/>
    <w:rsid w:val="009F5331"/>
    <w:rsid w:val="009F5569"/>
    <w:rsid w:val="009F55CE"/>
    <w:rsid w:val="009F55D8"/>
    <w:rsid w:val="009F56CA"/>
    <w:rsid w:val="009F597E"/>
    <w:rsid w:val="009F5A5A"/>
    <w:rsid w:val="009F5C01"/>
    <w:rsid w:val="009F6499"/>
    <w:rsid w:val="009F65E7"/>
    <w:rsid w:val="009F6669"/>
    <w:rsid w:val="009F66D5"/>
    <w:rsid w:val="009F6BBB"/>
    <w:rsid w:val="009F6CAD"/>
    <w:rsid w:val="009F6CD1"/>
    <w:rsid w:val="009F7465"/>
    <w:rsid w:val="009F7815"/>
    <w:rsid w:val="009F7B8C"/>
    <w:rsid w:val="009F7C0A"/>
    <w:rsid w:val="009F7EE5"/>
    <w:rsid w:val="009F7F1F"/>
    <w:rsid w:val="00A001C7"/>
    <w:rsid w:val="00A00568"/>
    <w:rsid w:val="00A005D1"/>
    <w:rsid w:val="00A00602"/>
    <w:rsid w:val="00A0092C"/>
    <w:rsid w:val="00A00F26"/>
    <w:rsid w:val="00A01025"/>
    <w:rsid w:val="00A0106B"/>
    <w:rsid w:val="00A0115C"/>
    <w:rsid w:val="00A0125C"/>
    <w:rsid w:val="00A015E1"/>
    <w:rsid w:val="00A01B36"/>
    <w:rsid w:val="00A01C1B"/>
    <w:rsid w:val="00A01C54"/>
    <w:rsid w:val="00A01EDD"/>
    <w:rsid w:val="00A022A2"/>
    <w:rsid w:val="00A0283D"/>
    <w:rsid w:val="00A029A0"/>
    <w:rsid w:val="00A029E6"/>
    <w:rsid w:val="00A02C6C"/>
    <w:rsid w:val="00A02E69"/>
    <w:rsid w:val="00A02F35"/>
    <w:rsid w:val="00A02F9F"/>
    <w:rsid w:val="00A033D3"/>
    <w:rsid w:val="00A03449"/>
    <w:rsid w:val="00A034DC"/>
    <w:rsid w:val="00A03519"/>
    <w:rsid w:val="00A0365F"/>
    <w:rsid w:val="00A0369F"/>
    <w:rsid w:val="00A03964"/>
    <w:rsid w:val="00A03B31"/>
    <w:rsid w:val="00A03D96"/>
    <w:rsid w:val="00A03EE3"/>
    <w:rsid w:val="00A03FDD"/>
    <w:rsid w:val="00A0402B"/>
    <w:rsid w:val="00A04094"/>
    <w:rsid w:val="00A04106"/>
    <w:rsid w:val="00A04147"/>
    <w:rsid w:val="00A04154"/>
    <w:rsid w:val="00A0431E"/>
    <w:rsid w:val="00A04479"/>
    <w:rsid w:val="00A044D3"/>
    <w:rsid w:val="00A04637"/>
    <w:rsid w:val="00A04693"/>
    <w:rsid w:val="00A04795"/>
    <w:rsid w:val="00A047D5"/>
    <w:rsid w:val="00A0500B"/>
    <w:rsid w:val="00A050BE"/>
    <w:rsid w:val="00A05130"/>
    <w:rsid w:val="00A0518A"/>
    <w:rsid w:val="00A0547F"/>
    <w:rsid w:val="00A05532"/>
    <w:rsid w:val="00A05771"/>
    <w:rsid w:val="00A057E2"/>
    <w:rsid w:val="00A05A16"/>
    <w:rsid w:val="00A06238"/>
    <w:rsid w:val="00A062EB"/>
    <w:rsid w:val="00A06371"/>
    <w:rsid w:val="00A0678F"/>
    <w:rsid w:val="00A067A9"/>
    <w:rsid w:val="00A0695B"/>
    <w:rsid w:val="00A06D87"/>
    <w:rsid w:val="00A06DEE"/>
    <w:rsid w:val="00A06FD5"/>
    <w:rsid w:val="00A070B9"/>
    <w:rsid w:val="00A07253"/>
    <w:rsid w:val="00A073B7"/>
    <w:rsid w:val="00A0745B"/>
    <w:rsid w:val="00A07B75"/>
    <w:rsid w:val="00A07B81"/>
    <w:rsid w:val="00A07EA6"/>
    <w:rsid w:val="00A07FA5"/>
    <w:rsid w:val="00A10132"/>
    <w:rsid w:val="00A101E4"/>
    <w:rsid w:val="00A10673"/>
    <w:rsid w:val="00A1072A"/>
    <w:rsid w:val="00A109EA"/>
    <w:rsid w:val="00A10FBA"/>
    <w:rsid w:val="00A112DB"/>
    <w:rsid w:val="00A11490"/>
    <w:rsid w:val="00A115FA"/>
    <w:rsid w:val="00A118C2"/>
    <w:rsid w:val="00A11922"/>
    <w:rsid w:val="00A11A83"/>
    <w:rsid w:val="00A11DE2"/>
    <w:rsid w:val="00A11E6C"/>
    <w:rsid w:val="00A11E9F"/>
    <w:rsid w:val="00A1242F"/>
    <w:rsid w:val="00A1250D"/>
    <w:rsid w:val="00A12546"/>
    <w:rsid w:val="00A12A12"/>
    <w:rsid w:val="00A12A31"/>
    <w:rsid w:val="00A12AA2"/>
    <w:rsid w:val="00A12D28"/>
    <w:rsid w:val="00A1304D"/>
    <w:rsid w:val="00A13219"/>
    <w:rsid w:val="00A135BF"/>
    <w:rsid w:val="00A13764"/>
    <w:rsid w:val="00A139F9"/>
    <w:rsid w:val="00A13E0F"/>
    <w:rsid w:val="00A14403"/>
    <w:rsid w:val="00A14499"/>
    <w:rsid w:val="00A147AB"/>
    <w:rsid w:val="00A14867"/>
    <w:rsid w:val="00A148AA"/>
    <w:rsid w:val="00A14BB1"/>
    <w:rsid w:val="00A14C1D"/>
    <w:rsid w:val="00A14EDD"/>
    <w:rsid w:val="00A14F75"/>
    <w:rsid w:val="00A15389"/>
    <w:rsid w:val="00A15542"/>
    <w:rsid w:val="00A15910"/>
    <w:rsid w:val="00A15B21"/>
    <w:rsid w:val="00A15B96"/>
    <w:rsid w:val="00A15DCE"/>
    <w:rsid w:val="00A16016"/>
    <w:rsid w:val="00A1627A"/>
    <w:rsid w:val="00A16543"/>
    <w:rsid w:val="00A1659F"/>
    <w:rsid w:val="00A16610"/>
    <w:rsid w:val="00A168D4"/>
    <w:rsid w:val="00A169B5"/>
    <w:rsid w:val="00A16A5A"/>
    <w:rsid w:val="00A16DC9"/>
    <w:rsid w:val="00A16DD4"/>
    <w:rsid w:val="00A170BF"/>
    <w:rsid w:val="00A17107"/>
    <w:rsid w:val="00A17360"/>
    <w:rsid w:val="00A17420"/>
    <w:rsid w:val="00A17438"/>
    <w:rsid w:val="00A17561"/>
    <w:rsid w:val="00A176FE"/>
    <w:rsid w:val="00A178E7"/>
    <w:rsid w:val="00A17A10"/>
    <w:rsid w:val="00A17B8E"/>
    <w:rsid w:val="00A17B92"/>
    <w:rsid w:val="00A17DA9"/>
    <w:rsid w:val="00A17F68"/>
    <w:rsid w:val="00A201AE"/>
    <w:rsid w:val="00A203BA"/>
    <w:rsid w:val="00A2043A"/>
    <w:rsid w:val="00A20469"/>
    <w:rsid w:val="00A2056A"/>
    <w:rsid w:val="00A20936"/>
    <w:rsid w:val="00A20C88"/>
    <w:rsid w:val="00A20F3C"/>
    <w:rsid w:val="00A21183"/>
    <w:rsid w:val="00A211C8"/>
    <w:rsid w:val="00A21302"/>
    <w:rsid w:val="00A2159E"/>
    <w:rsid w:val="00A21601"/>
    <w:rsid w:val="00A21A13"/>
    <w:rsid w:val="00A21A38"/>
    <w:rsid w:val="00A21B4E"/>
    <w:rsid w:val="00A21BDC"/>
    <w:rsid w:val="00A21E40"/>
    <w:rsid w:val="00A22196"/>
    <w:rsid w:val="00A223F8"/>
    <w:rsid w:val="00A22420"/>
    <w:rsid w:val="00A22510"/>
    <w:rsid w:val="00A225FB"/>
    <w:rsid w:val="00A227CC"/>
    <w:rsid w:val="00A228B8"/>
    <w:rsid w:val="00A229A2"/>
    <w:rsid w:val="00A22ADF"/>
    <w:rsid w:val="00A22BEB"/>
    <w:rsid w:val="00A22E3B"/>
    <w:rsid w:val="00A22FFF"/>
    <w:rsid w:val="00A2306A"/>
    <w:rsid w:val="00A230AE"/>
    <w:rsid w:val="00A231C3"/>
    <w:rsid w:val="00A23556"/>
    <w:rsid w:val="00A23579"/>
    <w:rsid w:val="00A237E1"/>
    <w:rsid w:val="00A23D7D"/>
    <w:rsid w:val="00A245B4"/>
    <w:rsid w:val="00A24D21"/>
    <w:rsid w:val="00A24F1D"/>
    <w:rsid w:val="00A2552F"/>
    <w:rsid w:val="00A255D2"/>
    <w:rsid w:val="00A25710"/>
    <w:rsid w:val="00A258D0"/>
    <w:rsid w:val="00A25BCC"/>
    <w:rsid w:val="00A25C0F"/>
    <w:rsid w:val="00A25CAE"/>
    <w:rsid w:val="00A25E99"/>
    <w:rsid w:val="00A260CE"/>
    <w:rsid w:val="00A26239"/>
    <w:rsid w:val="00A263EF"/>
    <w:rsid w:val="00A26885"/>
    <w:rsid w:val="00A26924"/>
    <w:rsid w:val="00A26C59"/>
    <w:rsid w:val="00A26D3D"/>
    <w:rsid w:val="00A26DEC"/>
    <w:rsid w:val="00A27040"/>
    <w:rsid w:val="00A27097"/>
    <w:rsid w:val="00A27307"/>
    <w:rsid w:val="00A274B3"/>
    <w:rsid w:val="00A275B4"/>
    <w:rsid w:val="00A27661"/>
    <w:rsid w:val="00A276EE"/>
    <w:rsid w:val="00A27703"/>
    <w:rsid w:val="00A27744"/>
    <w:rsid w:val="00A279C1"/>
    <w:rsid w:val="00A27AE9"/>
    <w:rsid w:val="00A27C17"/>
    <w:rsid w:val="00A3011E"/>
    <w:rsid w:val="00A302DC"/>
    <w:rsid w:val="00A3033D"/>
    <w:rsid w:val="00A3037E"/>
    <w:rsid w:val="00A303AF"/>
    <w:rsid w:val="00A30471"/>
    <w:rsid w:val="00A30691"/>
    <w:rsid w:val="00A30AB3"/>
    <w:rsid w:val="00A30D27"/>
    <w:rsid w:val="00A30F02"/>
    <w:rsid w:val="00A31915"/>
    <w:rsid w:val="00A31B37"/>
    <w:rsid w:val="00A31D11"/>
    <w:rsid w:val="00A324D5"/>
    <w:rsid w:val="00A32AA7"/>
    <w:rsid w:val="00A32BB1"/>
    <w:rsid w:val="00A32CE2"/>
    <w:rsid w:val="00A32EFB"/>
    <w:rsid w:val="00A331FF"/>
    <w:rsid w:val="00A3320E"/>
    <w:rsid w:val="00A332FB"/>
    <w:rsid w:val="00A33A96"/>
    <w:rsid w:val="00A33A97"/>
    <w:rsid w:val="00A33DC6"/>
    <w:rsid w:val="00A33EBC"/>
    <w:rsid w:val="00A34085"/>
    <w:rsid w:val="00A346E2"/>
    <w:rsid w:val="00A346FF"/>
    <w:rsid w:val="00A34C37"/>
    <w:rsid w:val="00A3501D"/>
    <w:rsid w:val="00A35282"/>
    <w:rsid w:val="00A353EF"/>
    <w:rsid w:val="00A3556A"/>
    <w:rsid w:val="00A356B5"/>
    <w:rsid w:val="00A357F1"/>
    <w:rsid w:val="00A35A0E"/>
    <w:rsid w:val="00A35B15"/>
    <w:rsid w:val="00A35BF0"/>
    <w:rsid w:val="00A35CBD"/>
    <w:rsid w:val="00A35CF1"/>
    <w:rsid w:val="00A35D9B"/>
    <w:rsid w:val="00A35E25"/>
    <w:rsid w:val="00A35F21"/>
    <w:rsid w:val="00A36475"/>
    <w:rsid w:val="00A36583"/>
    <w:rsid w:val="00A36602"/>
    <w:rsid w:val="00A3660C"/>
    <w:rsid w:val="00A36622"/>
    <w:rsid w:val="00A36711"/>
    <w:rsid w:val="00A368BB"/>
    <w:rsid w:val="00A36B72"/>
    <w:rsid w:val="00A36F98"/>
    <w:rsid w:val="00A370E4"/>
    <w:rsid w:val="00A37235"/>
    <w:rsid w:val="00A37A15"/>
    <w:rsid w:val="00A37B6E"/>
    <w:rsid w:val="00A37CF1"/>
    <w:rsid w:val="00A37EE5"/>
    <w:rsid w:val="00A37F04"/>
    <w:rsid w:val="00A37F41"/>
    <w:rsid w:val="00A40095"/>
    <w:rsid w:val="00A401E2"/>
    <w:rsid w:val="00A4025B"/>
    <w:rsid w:val="00A40271"/>
    <w:rsid w:val="00A4042A"/>
    <w:rsid w:val="00A404D6"/>
    <w:rsid w:val="00A40542"/>
    <w:rsid w:val="00A40940"/>
    <w:rsid w:val="00A409F1"/>
    <w:rsid w:val="00A40CD4"/>
    <w:rsid w:val="00A40D16"/>
    <w:rsid w:val="00A4136B"/>
    <w:rsid w:val="00A4139E"/>
    <w:rsid w:val="00A41607"/>
    <w:rsid w:val="00A418A0"/>
    <w:rsid w:val="00A41B17"/>
    <w:rsid w:val="00A41B8A"/>
    <w:rsid w:val="00A41C8C"/>
    <w:rsid w:val="00A41CA3"/>
    <w:rsid w:val="00A41D76"/>
    <w:rsid w:val="00A41EE2"/>
    <w:rsid w:val="00A41F22"/>
    <w:rsid w:val="00A42156"/>
    <w:rsid w:val="00A4222A"/>
    <w:rsid w:val="00A423B9"/>
    <w:rsid w:val="00A4248C"/>
    <w:rsid w:val="00A42E16"/>
    <w:rsid w:val="00A42E9E"/>
    <w:rsid w:val="00A42F25"/>
    <w:rsid w:val="00A43001"/>
    <w:rsid w:val="00A4336D"/>
    <w:rsid w:val="00A43AED"/>
    <w:rsid w:val="00A43D53"/>
    <w:rsid w:val="00A43E72"/>
    <w:rsid w:val="00A440BF"/>
    <w:rsid w:val="00A444BB"/>
    <w:rsid w:val="00A444BF"/>
    <w:rsid w:val="00A445CC"/>
    <w:rsid w:val="00A4464E"/>
    <w:rsid w:val="00A4476F"/>
    <w:rsid w:val="00A44912"/>
    <w:rsid w:val="00A44AB6"/>
    <w:rsid w:val="00A44EFB"/>
    <w:rsid w:val="00A452FD"/>
    <w:rsid w:val="00A45367"/>
    <w:rsid w:val="00A453B7"/>
    <w:rsid w:val="00A453CC"/>
    <w:rsid w:val="00A45FAB"/>
    <w:rsid w:val="00A461DD"/>
    <w:rsid w:val="00A462EF"/>
    <w:rsid w:val="00A4666F"/>
    <w:rsid w:val="00A46B1A"/>
    <w:rsid w:val="00A46F2C"/>
    <w:rsid w:val="00A47734"/>
    <w:rsid w:val="00A47B22"/>
    <w:rsid w:val="00A47B8D"/>
    <w:rsid w:val="00A47C9A"/>
    <w:rsid w:val="00A47DF5"/>
    <w:rsid w:val="00A500E3"/>
    <w:rsid w:val="00A50A39"/>
    <w:rsid w:val="00A50A55"/>
    <w:rsid w:val="00A51012"/>
    <w:rsid w:val="00A510F1"/>
    <w:rsid w:val="00A512DE"/>
    <w:rsid w:val="00A5139E"/>
    <w:rsid w:val="00A516BB"/>
    <w:rsid w:val="00A518F0"/>
    <w:rsid w:val="00A519DA"/>
    <w:rsid w:val="00A51ABD"/>
    <w:rsid w:val="00A51F27"/>
    <w:rsid w:val="00A51F8F"/>
    <w:rsid w:val="00A52049"/>
    <w:rsid w:val="00A52464"/>
    <w:rsid w:val="00A5285C"/>
    <w:rsid w:val="00A52BC4"/>
    <w:rsid w:val="00A52D6B"/>
    <w:rsid w:val="00A52DB7"/>
    <w:rsid w:val="00A52E78"/>
    <w:rsid w:val="00A52E79"/>
    <w:rsid w:val="00A52E81"/>
    <w:rsid w:val="00A52FAC"/>
    <w:rsid w:val="00A52FDF"/>
    <w:rsid w:val="00A52FE8"/>
    <w:rsid w:val="00A5306E"/>
    <w:rsid w:val="00A53310"/>
    <w:rsid w:val="00A533FF"/>
    <w:rsid w:val="00A5348E"/>
    <w:rsid w:val="00A53505"/>
    <w:rsid w:val="00A5361C"/>
    <w:rsid w:val="00A5364E"/>
    <w:rsid w:val="00A53711"/>
    <w:rsid w:val="00A53725"/>
    <w:rsid w:val="00A53BBE"/>
    <w:rsid w:val="00A53E58"/>
    <w:rsid w:val="00A54203"/>
    <w:rsid w:val="00A5420C"/>
    <w:rsid w:val="00A5429E"/>
    <w:rsid w:val="00A54695"/>
    <w:rsid w:val="00A5470D"/>
    <w:rsid w:val="00A548AA"/>
    <w:rsid w:val="00A54AA1"/>
    <w:rsid w:val="00A54DA1"/>
    <w:rsid w:val="00A54E1A"/>
    <w:rsid w:val="00A54E7C"/>
    <w:rsid w:val="00A54F93"/>
    <w:rsid w:val="00A554FB"/>
    <w:rsid w:val="00A554FE"/>
    <w:rsid w:val="00A5562F"/>
    <w:rsid w:val="00A55710"/>
    <w:rsid w:val="00A55CBD"/>
    <w:rsid w:val="00A55CD2"/>
    <w:rsid w:val="00A55EF2"/>
    <w:rsid w:val="00A5617F"/>
    <w:rsid w:val="00A561C6"/>
    <w:rsid w:val="00A56287"/>
    <w:rsid w:val="00A565EE"/>
    <w:rsid w:val="00A56879"/>
    <w:rsid w:val="00A5689D"/>
    <w:rsid w:val="00A56B61"/>
    <w:rsid w:val="00A56BDD"/>
    <w:rsid w:val="00A56C0E"/>
    <w:rsid w:val="00A56D56"/>
    <w:rsid w:val="00A56DD6"/>
    <w:rsid w:val="00A56FD8"/>
    <w:rsid w:val="00A573E8"/>
    <w:rsid w:val="00A575C8"/>
    <w:rsid w:val="00A576BA"/>
    <w:rsid w:val="00A576E2"/>
    <w:rsid w:val="00A57712"/>
    <w:rsid w:val="00A57846"/>
    <w:rsid w:val="00A60228"/>
    <w:rsid w:val="00A6034B"/>
    <w:rsid w:val="00A60612"/>
    <w:rsid w:val="00A60684"/>
    <w:rsid w:val="00A60A1E"/>
    <w:rsid w:val="00A60C6A"/>
    <w:rsid w:val="00A60D7C"/>
    <w:rsid w:val="00A60FCC"/>
    <w:rsid w:val="00A6137C"/>
    <w:rsid w:val="00A613DB"/>
    <w:rsid w:val="00A6185D"/>
    <w:rsid w:val="00A619B3"/>
    <w:rsid w:val="00A61B24"/>
    <w:rsid w:val="00A61D9F"/>
    <w:rsid w:val="00A61FD2"/>
    <w:rsid w:val="00A6203C"/>
    <w:rsid w:val="00A62329"/>
    <w:rsid w:val="00A62493"/>
    <w:rsid w:val="00A625F8"/>
    <w:rsid w:val="00A62965"/>
    <w:rsid w:val="00A62B72"/>
    <w:rsid w:val="00A62D6B"/>
    <w:rsid w:val="00A62E3F"/>
    <w:rsid w:val="00A63105"/>
    <w:rsid w:val="00A63149"/>
    <w:rsid w:val="00A631E9"/>
    <w:rsid w:val="00A63801"/>
    <w:rsid w:val="00A6390A"/>
    <w:rsid w:val="00A63991"/>
    <w:rsid w:val="00A63C6E"/>
    <w:rsid w:val="00A63D75"/>
    <w:rsid w:val="00A63DCA"/>
    <w:rsid w:val="00A63F73"/>
    <w:rsid w:val="00A64161"/>
    <w:rsid w:val="00A64350"/>
    <w:rsid w:val="00A644B8"/>
    <w:rsid w:val="00A644BA"/>
    <w:rsid w:val="00A6453D"/>
    <w:rsid w:val="00A646D9"/>
    <w:rsid w:val="00A646E7"/>
    <w:rsid w:val="00A647A6"/>
    <w:rsid w:val="00A647AB"/>
    <w:rsid w:val="00A6485C"/>
    <w:rsid w:val="00A64C13"/>
    <w:rsid w:val="00A65806"/>
    <w:rsid w:val="00A65A06"/>
    <w:rsid w:val="00A65BF3"/>
    <w:rsid w:val="00A65C38"/>
    <w:rsid w:val="00A65C6C"/>
    <w:rsid w:val="00A65D29"/>
    <w:rsid w:val="00A65FAA"/>
    <w:rsid w:val="00A66785"/>
    <w:rsid w:val="00A667CF"/>
    <w:rsid w:val="00A667FC"/>
    <w:rsid w:val="00A66A3E"/>
    <w:rsid w:val="00A66A5C"/>
    <w:rsid w:val="00A66CFA"/>
    <w:rsid w:val="00A66D82"/>
    <w:rsid w:val="00A6701D"/>
    <w:rsid w:val="00A672D2"/>
    <w:rsid w:val="00A67569"/>
    <w:rsid w:val="00A67733"/>
    <w:rsid w:val="00A67757"/>
    <w:rsid w:val="00A679D1"/>
    <w:rsid w:val="00A67B31"/>
    <w:rsid w:val="00A67B83"/>
    <w:rsid w:val="00A67B9D"/>
    <w:rsid w:val="00A67BFE"/>
    <w:rsid w:val="00A70730"/>
    <w:rsid w:val="00A708FC"/>
    <w:rsid w:val="00A70BD8"/>
    <w:rsid w:val="00A70BF8"/>
    <w:rsid w:val="00A70D2D"/>
    <w:rsid w:val="00A70FB6"/>
    <w:rsid w:val="00A70FB8"/>
    <w:rsid w:val="00A711AC"/>
    <w:rsid w:val="00A71557"/>
    <w:rsid w:val="00A71564"/>
    <w:rsid w:val="00A716A0"/>
    <w:rsid w:val="00A71E66"/>
    <w:rsid w:val="00A720A5"/>
    <w:rsid w:val="00A72636"/>
    <w:rsid w:val="00A7283C"/>
    <w:rsid w:val="00A72AC7"/>
    <w:rsid w:val="00A72E14"/>
    <w:rsid w:val="00A72E30"/>
    <w:rsid w:val="00A72E9F"/>
    <w:rsid w:val="00A72F2C"/>
    <w:rsid w:val="00A73292"/>
    <w:rsid w:val="00A732A2"/>
    <w:rsid w:val="00A733BB"/>
    <w:rsid w:val="00A7389E"/>
    <w:rsid w:val="00A738E6"/>
    <w:rsid w:val="00A73E6E"/>
    <w:rsid w:val="00A73FCA"/>
    <w:rsid w:val="00A740A2"/>
    <w:rsid w:val="00A742B9"/>
    <w:rsid w:val="00A743CB"/>
    <w:rsid w:val="00A74411"/>
    <w:rsid w:val="00A74506"/>
    <w:rsid w:val="00A74630"/>
    <w:rsid w:val="00A746EC"/>
    <w:rsid w:val="00A747F9"/>
    <w:rsid w:val="00A74A25"/>
    <w:rsid w:val="00A74D49"/>
    <w:rsid w:val="00A74F29"/>
    <w:rsid w:val="00A75071"/>
    <w:rsid w:val="00A75148"/>
    <w:rsid w:val="00A7537F"/>
    <w:rsid w:val="00A7540C"/>
    <w:rsid w:val="00A7551F"/>
    <w:rsid w:val="00A757D6"/>
    <w:rsid w:val="00A75BD0"/>
    <w:rsid w:val="00A75F6A"/>
    <w:rsid w:val="00A762CB"/>
    <w:rsid w:val="00A763B1"/>
    <w:rsid w:val="00A7648D"/>
    <w:rsid w:val="00A765DA"/>
    <w:rsid w:val="00A76D45"/>
    <w:rsid w:val="00A77270"/>
    <w:rsid w:val="00A7775F"/>
    <w:rsid w:val="00A77A5F"/>
    <w:rsid w:val="00A77CC7"/>
    <w:rsid w:val="00A77FE1"/>
    <w:rsid w:val="00A8009A"/>
    <w:rsid w:val="00A80155"/>
    <w:rsid w:val="00A807E5"/>
    <w:rsid w:val="00A8097B"/>
    <w:rsid w:val="00A80A9E"/>
    <w:rsid w:val="00A80BEB"/>
    <w:rsid w:val="00A80C3E"/>
    <w:rsid w:val="00A80DE6"/>
    <w:rsid w:val="00A810C3"/>
    <w:rsid w:val="00A8115D"/>
    <w:rsid w:val="00A813AD"/>
    <w:rsid w:val="00A81816"/>
    <w:rsid w:val="00A81B40"/>
    <w:rsid w:val="00A81C6A"/>
    <w:rsid w:val="00A81D5E"/>
    <w:rsid w:val="00A81DCC"/>
    <w:rsid w:val="00A81E62"/>
    <w:rsid w:val="00A82002"/>
    <w:rsid w:val="00A8201F"/>
    <w:rsid w:val="00A8209B"/>
    <w:rsid w:val="00A82227"/>
    <w:rsid w:val="00A823BE"/>
    <w:rsid w:val="00A82462"/>
    <w:rsid w:val="00A829A9"/>
    <w:rsid w:val="00A82A65"/>
    <w:rsid w:val="00A82CD4"/>
    <w:rsid w:val="00A82D0F"/>
    <w:rsid w:val="00A82EB7"/>
    <w:rsid w:val="00A82FAB"/>
    <w:rsid w:val="00A830C9"/>
    <w:rsid w:val="00A83349"/>
    <w:rsid w:val="00A8375F"/>
    <w:rsid w:val="00A83AB9"/>
    <w:rsid w:val="00A83B85"/>
    <w:rsid w:val="00A83E75"/>
    <w:rsid w:val="00A842FE"/>
    <w:rsid w:val="00A8495E"/>
    <w:rsid w:val="00A84A06"/>
    <w:rsid w:val="00A84B61"/>
    <w:rsid w:val="00A84CF9"/>
    <w:rsid w:val="00A84D76"/>
    <w:rsid w:val="00A84DC7"/>
    <w:rsid w:val="00A84ECA"/>
    <w:rsid w:val="00A8501B"/>
    <w:rsid w:val="00A85309"/>
    <w:rsid w:val="00A857ED"/>
    <w:rsid w:val="00A85DA8"/>
    <w:rsid w:val="00A85DBC"/>
    <w:rsid w:val="00A85FB9"/>
    <w:rsid w:val="00A86281"/>
    <w:rsid w:val="00A865CB"/>
    <w:rsid w:val="00A86891"/>
    <w:rsid w:val="00A86B69"/>
    <w:rsid w:val="00A86B93"/>
    <w:rsid w:val="00A86C55"/>
    <w:rsid w:val="00A86CE2"/>
    <w:rsid w:val="00A86E49"/>
    <w:rsid w:val="00A87131"/>
    <w:rsid w:val="00A87221"/>
    <w:rsid w:val="00A875B2"/>
    <w:rsid w:val="00A87A2D"/>
    <w:rsid w:val="00A87A2F"/>
    <w:rsid w:val="00A87D89"/>
    <w:rsid w:val="00A90424"/>
    <w:rsid w:val="00A9059B"/>
    <w:rsid w:val="00A90628"/>
    <w:rsid w:val="00A90780"/>
    <w:rsid w:val="00A90C81"/>
    <w:rsid w:val="00A90C82"/>
    <w:rsid w:val="00A91238"/>
    <w:rsid w:val="00A9130C"/>
    <w:rsid w:val="00A91426"/>
    <w:rsid w:val="00A91577"/>
    <w:rsid w:val="00A918B1"/>
    <w:rsid w:val="00A91A33"/>
    <w:rsid w:val="00A91E80"/>
    <w:rsid w:val="00A92058"/>
    <w:rsid w:val="00A9209B"/>
    <w:rsid w:val="00A925CD"/>
    <w:rsid w:val="00A92659"/>
    <w:rsid w:val="00A926C4"/>
    <w:rsid w:val="00A92766"/>
    <w:rsid w:val="00A92A50"/>
    <w:rsid w:val="00A92E4F"/>
    <w:rsid w:val="00A92E77"/>
    <w:rsid w:val="00A9316C"/>
    <w:rsid w:val="00A9328B"/>
    <w:rsid w:val="00A93380"/>
    <w:rsid w:val="00A9345A"/>
    <w:rsid w:val="00A9347F"/>
    <w:rsid w:val="00A935D7"/>
    <w:rsid w:val="00A93C8A"/>
    <w:rsid w:val="00A93E69"/>
    <w:rsid w:val="00A940A4"/>
    <w:rsid w:val="00A9434E"/>
    <w:rsid w:val="00A9454E"/>
    <w:rsid w:val="00A945A9"/>
    <w:rsid w:val="00A94619"/>
    <w:rsid w:val="00A94624"/>
    <w:rsid w:val="00A948D5"/>
    <w:rsid w:val="00A9490B"/>
    <w:rsid w:val="00A949B0"/>
    <w:rsid w:val="00A94C2C"/>
    <w:rsid w:val="00A95327"/>
    <w:rsid w:val="00A95349"/>
    <w:rsid w:val="00A95536"/>
    <w:rsid w:val="00A9557D"/>
    <w:rsid w:val="00A955C9"/>
    <w:rsid w:val="00A956CE"/>
    <w:rsid w:val="00A95716"/>
    <w:rsid w:val="00A95A77"/>
    <w:rsid w:val="00A963EC"/>
    <w:rsid w:val="00A96652"/>
    <w:rsid w:val="00A96655"/>
    <w:rsid w:val="00A966A9"/>
    <w:rsid w:val="00A96702"/>
    <w:rsid w:val="00A96A8E"/>
    <w:rsid w:val="00A96BAC"/>
    <w:rsid w:val="00A96CBD"/>
    <w:rsid w:val="00A96EF0"/>
    <w:rsid w:val="00A96EFD"/>
    <w:rsid w:val="00A97615"/>
    <w:rsid w:val="00A9764B"/>
    <w:rsid w:val="00A97CC6"/>
    <w:rsid w:val="00A97FBC"/>
    <w:rsid w:val="00A97FF2"/>
    <w:rsid w:val="00AA02F1"/>
    <w:rsid w:val="00AA0377"/>
    <w:rsid w:val="00AA0737"/>
    <w:rsid w:val="00AA0AB7"/>
    <w:rsid w:val="00AA0BC1"/>
    <w:rsid w:val="00AA0C19"/>
    <w:rsid w:val="00AA0CD0"/>
    <w:rsid w:val="00AA0FF8"/>
    <w:rsid w:val="00AA11D4"/>
    <w:rsid w:val="00AA149D"/>
    <w:rsid w:val="00AA14A1"/>
    <w:rsid w:val="00AA14D5"/>
    <w:rsid w:val="00AA14DE"/>
    <w:rsid w:val="00AA1EEB"/>
    <w:rsid w:val="00AA1F1E"/>
    <w:rsid w:val="00AA2015"/>
    <w:rsid w:val="00AA20AC"/>
    <w:rsid w:val="00AA224B"/>
    <w:rsid w:val="00AA23E1"/>
    <w:rsid w:val="00AA24CA"/>
    <w:rsid w:val="00AA2712"/>
    <w:rsid w:val="00AA2CA8"/>
    <w:rsid w:val="00AA2CF9"/>
    <w:rsid w:val="00AA2EAC"/>
    <w:rsid w:val="00AA3150"/>
    <w:rsid w:val="00AA3482"/>
    <w:rsid w:val="00AA36F6"/>
    <w:rsid w:val="00AA3BE2"/>
    <w:rsid w:val="00AA3C41"/>
    <w:rsid w:val="00AA3CE7"/>
    <w:rsid w:val="00AA3D7D"/>
    <w:rsid w:val="00AA3DED"/>
    <w:rsid w:val="00AA40D5"/>
    <w:rsid w:val="00AA436D"/>
    <w:rsid w:val="00AA491C"/>
    <w:rsid w:val="00AA5053"/>
    <w:rsid w:val="00AA51CC"/>
    <w:rsid w:val="00AA51E6"/>
    <w:rsid w:val="00AA569B"/>
    <w:rsid w:val="00AA5927"/>
    <w:rsid w:val="00AA5B8A"/>
    <w:rsid w:val="00AA5C0D"/>
    <w:rsid w:val="00AA5EFD"/>
    <w:rsid w:val="00AA5F45"/>
    <w:rsid w:val="00AA5FD2"/>
    <w:rsid w:val="00AA6068"/>
    <w:rsid w:val="00AA61C6"/>
    <w:rsid w:val="00AA688B"/>
    <w:rsid w:val="00AA6978"/>
    <w:rsid w:val="00AA69C3"/>
    <w:rsid w:val="00AA6AA9"/>
    <w:rsid w:val="00AA6C3B"/>
    <w:rsid w:val="00AA6FFA"/>
    <w:rsid w:val="00AA7482"/>
    <w:rsid w:val="00AA75D4"/>
    <w:rsid w:val="00AA75D8"/>
    <w:rsid w:val="00AA78B0"/>
    <w:rsid w:val="00AA7D12"/>
    <w:rsid w:val="00AA7EAF"/>
    <w:rsid w:val="00AA7F06"/>
    <w:rsid w:val="00AA7FFB"/>
    <w:rsid w:val="00AB0087"/>
    <w:rsid w:val="00AB00AF"/>
    <w:rsid w:val="00AB0447"/>
    <w:rsid w:val="00AB045F"/>
    <w:rsid w:val="00AB0569"/>
    <w:rsid w:val="00AB05A5"/>
    <w:rsid w:val="00AB07C2"/>
    <w:rsid w:val="00AB0805"/>
    <w:rsid w:val="00AB0ABD"/>
    <w:rsid w:val="00AB0F47"/>
    <w:rsid w:val="00AB0F4E"/>
    <w:rsid w:val="00AB1242"/>
    <w:rsid w:val="00AB1838"/>
    <w:rsid w:val="00AB19CB"/>
    <w:rsid w:val="00AB1A5B"/>
    <w:rsid w:val="00AB1A93"/>
    <w:rsid w:val="00AB1BD9"/>
    <w:rsid w:val="00AB1BF8"/>
    <w:rsid w:val="00AB204F"/>
    <w:rsid w:val="00AB209B"/>
    <w:rsid w:val="00AB213C"/>
    <w:rsid w:val="00AB2180"/>
    <w:rsid w:val="00AB22C7"/>
    <w:rsid w:val="00AB22FC"/>
    <w:rsid w:val="00AB2553"/>
    <w:rsid w:val="00AB2774"/>
    <w:rsid w:val="00AB27DE"/>
    <w:rsid w:val="00AB280A"/>
    <w:rsid w:val="00AB2AEB"/>
    <w:rsid w:val="00AB2D33"/>
    <w:rsid w:val="00AB3015"/>
    <w:rsid w:val="00AB3106"/>
    <w:rsid w:val="00AB3BB5"/>
    <w:rsid w:val="00AB3C53"/>
    <w:rsid w:val="00AB3D1D"/>
    <w:rsid w:val="00AB3D41"/>
    <w:rsid w:val="00AB3DD7"/>
    <w:rsid w:val="00AB3EA0"/>
    <w:rsid w:val="00AB3F67"/>
    <w:rsid w:val="00AB42E7"/>
    <w:rsid w:val="00AB4625"/>
    <w:rsid w:val="00AB4640"/>
    <w:rsid w:val="00AB4940"/>
    <w:rsid w:val="00AB4D75"/>
    <w:rsid w:val="00AB4E94"/>
    <w:rsid w:val="00AB51A1"/>
    <w:rsid w:val="00AB52A9"/>
    <w:rsid w:val="00AB56C6"/>
    <w:rsid w:val="00AB599E"/>
    <w:rsid w:val="00AB59D0"/>
    <w:rsid w:val="00AB5A2E"/>
    <w:rsid w:val="00AB5AB6"/>
    <w:rsid w:val="00AB5B63"/>
    <w:rsid w:val="00AB646A"/>
    <w:rsid w:val="00AB6574"/>
    <w:rsid w:val="00AB65DA"/>
    <w:rsid w:val="00AB6635"/>
    <w:rsid w:val="00AB6C03"/>
    <w:rsid w:val="00AB6E04"/>
    <w:rsid w:val="00AB70C1"/>
    <w:rsid w:val="00AB7271"/>
    <w:rsid w:val="00AB73C8"/>
    <w:rsid w:val="00AB7541"/>
    <w:rsid w:val="00AB75D6"/>
    <w:rsid w:val="00AB77E6"/>
    <w:rsid w:val="00AB7DDE"/>
    <w:rsid w:val="00AB7EEA"/>
    <w:rsid w:val="00AB7F4F"/>
    <w:rsid w:val="00AC02CD"/>
    <w:rsid w:val="00AC03C6"/>
    <w:rsid w:val="00AC0459"/>
    <w:rsid w:val="00AC05C7"/>
    <w:rsid w:val="00AC07B9"/>
    <w:rsid w:val="00AC07D4"/>
    <w:rsid w:val="00AC087C"/>
    <w:rsid w:val="00AC0928"/>
    <w:rsid w:val="00AC0B3F"/>
    <w:rsid w:val="00AC0BDC"/>
    <w:rsid w:val="00AC0CCB"/>
    <w:rsid w:val="00AC0D75"/>
    <w:rsid w:val="00AC0E34"/>
    <w:rsid w:val="00AC0FE7"/>
    <w:rsid w:val="00AC12BA"/>
    <w:rsid w:val="00AC12F5"/>
    <w:rsid w:val="00AC13AD"/>
    <w:rsid w:val="00AC172D"/>
    <w:rsid w:val="00AC1CC0"/>
    <w:rsid w:val="00AC2094"/>
    <w:rsid w:val="00AC2127"/>
    <w:rsid w:val="00AC24F0"/>
    <w:rsid w:val="00AC2899"/>
    <w:rsid w:val="00AC296E"/>
    <w:rsid w:val="00AC2CA1"/>
    <w:rsid w:val="00AC2D1C"/>
    <w:rsid w:val="00AC3090"/>
    <w:rsid w:val="00AC321F"/>
    <w:rsid w:val="00AC3530"/>
    <w:rsid w:val="00AC35E9"/>
    <w:rsid w:val="00AC363A"/>
    <w:rsid w:val="00AC3AEB"/>
    <w:rsid w:val="00AC3B83"/>
    <w:rsid w:val="00AC3E86"/>
    <w:rsid w:val="00AC3F28"/>
    <w:rsid w:val="00AC3F61"/>
    <w:rsid w:val="00AC4066"/>
    <w:rsid w:val="00AC410D"/>
    <w:rsid w:val="00AC4380"/>
    <w:rsid w:val="00AC4973"/>
    <w:rsid w:val="00AC4E06"/>
    <w:rsid w:val="00AC4F77"/>
    <w:rsid w:val="00AC549E"/>
    <w:rsid w:val="00AC5805"/>
    <w:rsid w:val="00AC5900"/>
    <w:rsid w:val="00AC5DAD"/>
    <w:rsid w:val="00AC5ED5"/>
    <w:rsid w:val="00AC6240"/>
    <w:rsid w:val="00AC65FD"/>
    <w:rsid w:val="00AC69AF"/>
    <w:rsid w:val="00AC70D9"/>
    <w:rsid w:val="00AC7189"/>
    <w:rsid w:val="00AC71F6"/>
    <w:rsid w:val="00AC766B"/>
    <w:rsid w:val="00AC7A17"/>
    <w:rsid w:val="00AC7B12"/>
    <w:rsid w:val="00AC7B19"/>
    <w:rsid w:val="00AD0077"/>
    <w:rsid w:val="00AD045E"/>
    <w:rsid w:val="00AD05E8"/>
    <w:rsid w:val="00AD074D"/>
    <w:rsid w:val="00AD082F"/>
    <w:rsid w:val="00AD08B4"/>
    <w:rsid w:val="00AD0916"/>
    <w:rsid w:val="00AD0923"/>
    <w:rsid w:val="00AD0931"/>
    <w:rsid w:val="00AD0EC5"/>
    <w:rsid w:val="00AD0EF8"/>
    <w:rsid w:val="00AD1273"/>
    <w:rsid w:val="00AD1525"/>
    <w:rsid w:val="00AD1844"/>
    <w:rsid w:val="00AD1B6A"/>
    <w:rsid w:val="00AD1BF5"/>
    <w:rsid w:val="00AD26D9"/>
    <w:rsid w:val="00AD2C42"/>
    <w:rsid w:val="00AD2D51"/>
    <w:rsid w:val="00AD2D95"/>
    <w:rsid w:val="00AD2FF3"/>
    <w:rsid w:val="00AD309D"/>
    <w:rsid w:val="00AD3328"/>
    <w:rsid w:val="00AD34FB"/>
    <w:rsid w:val="00AD36F0"/>
    <w:rsid w:val="00AD3A06"/>
    <w:rsid w:val="00AD3A3C"/>
    <w:rsid w:val="00AD3B67"/>
    <w:rsid w:val="00AD3FB7"/>
    <w:rsid w:val="00AD40AE"/>
    <w:rsid w:val="00AD41CA"/>
    <w:rsid w:val="00AD42E3"/>
    <w:rsid w:val="00AD4577"/>
    <w:rsid w:val="00AD4672"/>
    <w:rsid w:val="00AD4A17"/>
    <w:rsid w:val="00AD4C96"/>
    <w:rsid w:val="00AD4D79"/>
    <w:rsid w:val="00AD4FF0"/>
    <w:rsid w:val="00AD505C"/>
    <w:rsid w:val="00AD50D1"/>
    <w:rsid w:val="00AD5385"/>
    <w:rsid w:val="00AD55E9"/>
    <w:rsid w:val="00AD5696"/>
    <w:rsid w:val="00AD5831"/>
    <w:rsid w:val="00AD5A38"/>
    <w:rsid w:val="00AD5D88"/>
    <w:rsid w:val="00AD5EDF"/>
    <w:rsid w:val="00AD5EF8"/>
    <w:rsid w:val="00AD5F19"/>
    <w:rsid w:val="00AD6042"/>
    <w:rsid w:val="00AD60BD"/>
    <w:rsid w:val="00AD60E0"/>
    <w:rsid w:val="00AD69DF"/>
    <w:rsid w:val="00AD6A75"/>
    <w:rsid w:val="00AD6B18"/>
    <w:rsid w:val="00AD6D30"/>
    <w:rsid w:val="00AD7C4B"/>
    <w:rsid w:val="00AE01C2"/>
    <w:rsid w:val="00AE031B"/>
    <w:rsid w:val="00AE04EC"/>
    <w:rsid w:val="00AE057F"/>
    <w:rsid w:val="00AE05B3"/>
    <w:rsid w:val="00AE0A2E"/>
    <w:rsid w:val="00AE0BEE"/>
    <w:rsid w:val="00AE0D8A"/>
    <w:rsid w:val="00AE118B"/>
    <w:rsid w:val="00AE1443"/>
    <w:rsid w:val="00AE145F"/>
    <w:rsid w:val="00AE15AA"/>
    <w:rsid w:val="00AE17C2"/>
    <w:rsid w:val="00AE1929"/>
    <w:rsid w:val="00AE1D8C"/>
    <w:rsid w:val="00AE1E80"/>
    <w:rsid w:val="00AE1EF9"/>
    <w:rsid w:val="00AE1F1D"/>
    <w:rsid w:val="00AE2752"/>
    <w:rsid w:val="00AE2A6B"/>
    <w:rsid w:val="00AE2FE4"/>
    <w:rsid w:val="00AE32CF"/>
    <w:rsid w:val="00AE32D7"/>
    <w:rsid w:val="00AE376E"/>
    <w:rsid w:val="00AE39AA"/>
    <w:rsid w:val="00AE3AC4"/>
    <w:rsid w:val="00AE3EDF"/>
    <w:rsid w:val="00AE4141"/>
    <w:rsid w:val="00AE4222"/>
    <w:rsid w:val="00AE43B9"/>
    <w:rsid w:val="00AE4422"/>
    <w:rsid w:val="00AE4512"/>
    <w:rsid w:val="00AE456B"/>
    <w:rsid w:val="00AE4677"/>
    <w:rsid w:val="00AE47FA"/>
    <w:rsid w:val="00AE4B6C"/>
    <w:rsid w:val="00AE4BF8"/>
    <w:rsid w:val="00AE5299"/>
    <w:rsid w:val="00AE55E5"/>
    <w:rsid w:val="00AE5675"/>
    <w:rsid w:val="00AE56B9"/>
    <w:rsid w:val="00AE5733"/>
    <w:rsid w:val="00AE5790"/>
    <w:rsid w:val="00AE5861"/>
    <w:rsid w:val="00AE5F15"/>
    <w:rsid w:val="00AE5F53"/>
    <w:rsid w:val="00AE61C3"/>
    <w:rsid w:val="00AE632F"/>
    <w:rsid w:val="00AE646E"/>
    <w:rsid w:val="00AE653E"/>
    <w:rsid w:val="00AE6575"/>
    <w:rsid w:val="00AE6597"/>
    <w:rsid w:val="00AE663C"/>
    <w:rsid w:val="00AE66B5"/>
    <w:rsid w:val="00AE683D"/>
    <w:rsid w:val="00AE6861"/>
    <w:rsid w:val="00AE6CFF"/>
    <w:rsid w:val="00AE6E39"/>
    <w:rsid w:val="00AE6F9B"/>
    <w:rsid w:val="00AE71DA"/>
    <w:rsid w:val="00AE7E30"/>
    <w:rsid w:val="00AF0007"/>
    <w:rsid w:val="00AF0260"/>
    <w:rsid w:val="00AF097B"/>
    <w:rsid w:val="00AF0B00"/>
    <w:rsid w:val="00AF0C37"/>
    <w:rsid w:val="00AF0D5D"/>
    <w:rsid w:val="00AF0E74"/>
    <w:rsid w:val="00AF0F01"/>
    <w:rsid w:val="00AF191C"/>
    <w:rsid w:val="00AF1A0B"/>
    <w:rsid w:val="00AF1B61"/>
    <w:rsid w:val="00AF1C40"/>
    <w:rsid w:val="00AF1F48"/>
    <w:rsid w:val="00AF2292"/>
    <w:rsid w:val="00AF24FA"/>
    <w:rsid w:val="00AF29BF"/>
    <w:rsid w:val="00AF2DE3"/>
    <w:rsid w:val="00AF2E74"/>
    <w:rsid w:val="00AF34E2"/>
    <w:rsid w:val="00AF3BC1"/>
    <w:rsid w:val="00AF3BDA"/>
    <w:rsid w:val="00AF3F7D"/>
    <w:rsid w:val="00AF414E"/>
    <w:rsid w:val="00AF428C"/>
    <w:rsid w:val="00AF42F2"/>
    <w:rsid w:val="00AF44D0"/>
    <w:rsid w:val="00AF45CC"/>
    <w:rsid w:val="00AF4BE0"/>
    <w:rsid w:val="00AF4EA2"/>
    <w:rsid w:val="00AF5053"/>
    <w:rsid w:val="00AF5719"/>
    <w:rsid w:val="00AF5863"/>
    <w:rsid w:val="00AF5975"/>
    <w:rsid w:val="00AF59AF"/>
    <w:rsid w:val="00AF5DB9"/>
    <w:rsid w:val="00AF6241"/>
    <w:rsid w:val="00AF68A8"/>
    <w:rsid w:val="00AF6B61"/>
    <w:rsid w:val="00AF7119"/>
    <w:rsid w:val="00AF721A"/>
    <w:rsid w:val="00AF727D"/>
    <w:rsid w:val="00AF7486"/>
    <w:rsid w:val="00AF7B2A"/>
    <w:rsid w:val="00B00068"/>
    <w:rsid w:val="00B001CC"/>
    <w:rsid w:val="00B0020B"/>
    <w:rsid w:val="00B0022E"/>
    <w:rsid w:val="00B003FA"/>
    <w:rsid w:val="00B00637"/>
    <w:rsid w:val="00B006FD"/>
    <w:rsid w:val="00B00AAC"/>
    <w:rsid w:val="00B00C12"/>
    <w:rsid w:val="00B00C30"/>
    <w:rsid w:val="00B00DE3"/>
    <w:rsid w:val="00B00EB7"/>
    <w:rsid w:val="00B0119E"/>
    <w:rsid w:val="00B012C8"/>
    <w:rsid w:val="00B014AE"/>
    <w:rsid w:val="00B01829"/>
    <w:rsid w:val="00B01B67"/>
    <w:rsid w:val="00B01D5A"/>
    <w:rsid w:val="00B01EC7"/>
    <w:rsid w:val="00B01F13"/>
    <w:rsid w:val="00B01FB7"/>
    <w:rsid w:val="00B02059"/>
    <w:rsid w:val="00B020AD"/>
    <w:rsid w:val="00B028DA"/>
    <w:rsid w:val="00B028FA"/>
    <w:rsid w:val="00B02950"/>
    <w:rsid w:val="00B02B04"/>
    <w:rsid w:val="00B03168"/>
    <w:rsid w:val="00B032E0"/>
    <w:rsid w:val="00B033BD"/>
    <w:rsid w:val="00B03CD8"/>
    <w:rsid w:val="00B040CB"/>
    <w:rsid w:val="00B041CF"/>
    <w:rsid w:val="00B04331"/>
    <w:rsid w:val="00B044A2"/>
    <w:rsid w:val="00B04C85"/>
    <w:rsid w:val="00B04D54"/>
    <w:rsid w:val="00B04E2F"/>
    <w:rsid w:val="00B04E8C"/>
    <w:rsid w:val="00B04F55"/>
    <w:rsid w:val="00B051B4"/>
    <w:rsid w:val="00B05211"/>
    <w:rsid w:val="00B054D5"/>
    <w:rsid w:val="00B0552D"/>
    <w:rsid w:val="00B058D0"/>
    <w:rsid w:val="00B05AC2"/>
    <w:rsid w:val="00B05F67"/>
    <w:rsid w:val="00B065F5"/>
    <w:rsid w:val="00B066E6"/>
    <w:rsid w:val="00B0684D"/>
    <w:rsid w:val="00B0687E"/>
    <w:rsid w:val="00B06A4C"/>
    <w:rsid w:val="00B06B70"/>
    <w:rsid w:val="00B06C4C"/>
    <w:rsid w:val="00B070B8"/>
    <w:rsid w:val="00B07275"/>
    <w:rsid w:val="00B07538"/>
    <w:rsid w:val="00B0782C"/>
    <w:rsid w:val="00B079B7"/>
    <w:rsid w:val="00B07E27"/>
    <w:rsid w:val="00B10051"/>
    <w:rsid w:val="00B102A7"/>
    <w:rsid w:val="00B1079D"/>
    <w:rsid w:val="00B10ACA"/>
    <w:rsid w:val="00B10D83"/>
    <w:rsid w:val="00B11072"/>
    <w:rsid w:val="00B11147"/>
    <w:rsid w:val="00B112F5"/>
    <w:rsid w:val="00B116CE"/>
    <w:rsid w:val="00B11C20"/>
    <w:rsid w:val="00B11D58"/>
    <w:rsid w:val="00B12584"/>
    <w:rsid w:val="00B12825"/>
    <w:rsid w:val="00B12AA7"/>
    <w:rsid w:val="00B12AFA"/>
    <w:rsid w:val="00B12F0B"/>
    <w:rsid w:val="00B1310A"/>
    <w:rsid w:val="00B134EA"/>
    <w:rsid w:val="00B13B01"/>
    <w:rsid w:val="00B13E59"/>
    <w:rsid w:val="00B1403B"/>
    <w:rsid w:val="00B14BBE"/>
    <w:rsid w:val="00B14BF2"/>
    <w:rsid w:val="00B14D6E"/>
    <w:rsid w:val="00B1509F"/>
    <w:rsid w:val="00B150B0"/>
    <w:rsid w:val="00B152D4"/>
    <w:rsid w:val="00B15366"/>
    <w:rsid w:val="00B15564"/>
    <w:rsid w:val="00B1567A"/>
    <w:rsid w:val="00B1597E"/>
    <w:rsid w:val="00B15A1D"/>
    <w:rsid w:val="00B15B57"/>
    <w:rsid w:val="00B15C88"/>
    <w:rsid w:val="00B15D12"/>
    <w:rsid w:val="00B16001"/>
    <w:rsid w:val="00B160A4"/>
    <w:rsid w:val="00B160FF"/>
    <w:rsid w:val="00B16228"/>
    <w:rsid w:val="00B16392"/>
    <w:rsid w:val="00B16471"/>
    <w:rsid w:val="00B1652B"/>
    <w:rsid w:val="00B16668"/>
    <w:rsid w:val="00B167F8"/>
    <w:rsid w:val="00B16913"/>
    <w:rsid w:val="00B16AC2"/>
    <w:rsid w:val="00B16B0E"/>
    <w:rsid w:val="00B17159"/>
    <w:rsid w:val="00B1716E"/>
    <w:rsid w:val="00B1718A"/>
    <w:rsid w:val="00B17336"/>
    <w:rsid w:val="00B17388"/>
    <w:rsid w:val="00B173DD"/>
    <w:rsid w:val="00B1759B"/>
    <w:rsid w:val="00B17A92"/>
    <w:rsid w:val="00B17E6E"/>
    <w:rsid w:val="00B201A8"/>
    <w:rsid w:val="00B20233"/>
    <w:rsid w:val="00B203A0"/>
    <w:rsid w:val="00B203FE"/>
    <w:rsid w:val="00B2050B"/>
    <w:rsid w:val="00B20827"/>
    <w:rsid w:val="00B2097D"/>
    <w:rsid w:val="00B20C7E"/>
    <w:rsid w:val="00B20DBF"/>
    <w:rsid w:val="00B20DD6"/>
    <w:rsid w:val="00B20E0B"/>
    <w:rsid w:val="00B2155B"/>
    <w:rsid w:val="00B21636"/>
    <w:rsid w:val="00B21B59"/>
    <w:rsid w:val="00B21DAB"/>
    <w:rsid w:val="00B21E18"/>
    <w:rsid w:val="00B2224F"/>
    <w:rsid w:val="00B2261E"/>
    <w:rsid w:val="00B2279A"/>
    <w:rsid w:val="00B2282A"/>
    <w:rsid w:val="00B228F7"/>
    <w:rsid w:val="00B22CCC"/>
    <w:rsid w:val="00B22EFB"/>
    <w:rsid w:val="00B22F5B"/>
    <w:rsid w:val="00B22F8E"/>
    <w:rsid w:val="00B22FB4"/>
    <w:rsid w:val="00B231A7"/>
    <w:rsid w:val="00B231C3"/>
    <w:rsid w:val="00B235D4"/>
    <w:rsid w:val="00B23800"/>
    <w:rsid w:val="00B238D8"/>
    <w:rsid w:val="00B23A1E"/>
    <w:rsid w:val="00B23D7F"/>
    <w:rsid w:val="00B24097"/>
    <w:rsid w:val="00B24126"/>
    <w:rsid w:val="00B24351"/>
    <w:rsid w:val="00B24954"/>
    <w:rsid w:val="00B25192"/>
    <w:rsid w:val="00B2520B"/>
    <w:rsid w:val="00B252A4"/>
    <w:rsid w:val="00B254A5"/>
    <w:rsid w:val="00B25955"/>
    <w:rsid w:val="00B25964"/>
    <w:rsid w:val="00B25993"/>
    <w:rsid w:val="00B259D3"/>
    <w:rsid w:val="00B25D6B"/>
    <w:rsid w:val="00B25E86"/>
    <w:rsid w:val="00B25F36"/>
    <w:rsid w:val="00B25F89"/>
    <w:rsid w:val="00B26049"/>
    <w:rsid w:val="00B2609B"/>
    <w:rsid w:val="00B261D5"/>
    <w:rsid w:val="00B2640E"/>
    <w:rsid w:val="00B264C4"/>
    <w:rsid w:val="00B266ED"/>
    <w:rsid w:val="00B26853"/>
    <w:rsid w:val="00B26A23"/>
    <w:rsid w:val="00B26B75"/>
    <w:rsid w:val="00B26DC2"/>
    <w:rsid w:val="00B26E08"/>
    <w:rsid w:val="00B26EA5"/>
    <w:rsid w:val="00B26F90"/>
    <w:rsid w:val="00B27144"/>
    <w:rsid w:val="00B271D5"/>
    <w:rsid w:val="00B273E6"/>
    <w:rsid w:val="00B2758F"/>
    <w:rsid w:val="00B27745"/>
    <w:rsid w:val="00B278AC"/>
    <w:rsid w:val="00B27A01"/>
    <w:rsid w:val="00B27C40"/>
    <w:rsid w:val="00B30242"/>
    <w:rsid w:val="00B30520"/>
    <w:rsid w:val="00B30769"/>
    <w:rsid w:val="00B3092F"/>
    <w:rsid w:val="00B30A0B"/>
    <w:rsid w:val="00B30D2C"/>
    <w:rsid w:val="00B30D8E"/>
    <w:rsid w:val="00B30FF4"/>
    <w:rsid w:val="00B3102A"/>
    <w:rsid w:val="00B310A2"/>
    <w:rsid w:val="00B311E2"/>
    <w:rsid w:val="00B31365"/>
    <w:rsid w:val="00B314F9"/>
    <w:rsid w:val="00B315C3"/>
    <w:rsid w:val="00B316B4"/>
    <w:rsid w:val="00B3192E"/>
    <w:rsid w:val="00B31B7B"/>
    <w:rsid w:val="00B31BA1"/>
    <w:rsid w:val="00B31D61"/>
    <w:rsid w:val="00B32860"/>
    <w:rsid w:val="00B32B57"/>
    <w:rsid w:val="00B33157"/>
    <w:rsid w:val="00B331F5"/>
    <w:rsid w:val="00B332F7"/>
    <w:rsid w:val="00B3340F"/>
    <w:rsid w:val="00B33580"/>
    <w:rsid w:val="00B3387B"/>
    <w:rsid w:val="00B338A4"/>
    <w:rsid w:val="00B33A79"/>
    <w:rsid w:val="00B33CCA"/>
    <w:rsid w:val="00B33DED"/>
    <w:rsid w:val="00B34048"/>
    <w:rsid w:val="00B340FE"/>
    <w:rsid w:val="00B342AE"/>
    <w:rsid w:val="00B342B8"/>
    <w:rsid w:val="00B342FD"/>
    <w:rsid w:val="00B343AC"/>
    <w:rsid w:val="00B3459A"/>
    <w:rsid w:val="00B34A1C"/>
    <w:rsid w:val="00B34C4A"/>
    <w:rsid w:val="00B3500E"/>
    <w:rsid w:val="00B3512B"/>
    <w:rsid w:val="00B35283"/>
    <w:rsid w:val="00B3546B"/>
    <w:rsid w:val="00B35616"/>
    <w:rsid w:val="00B35BF0"/>
    <w:rsid w:val="00B36211"/>
    <w:rsid w:val="00B363F2"/>
    <w:rsid w:val="00B36799"/>
    <w:rsid w:val="00B36971"/>
    <w:rsid w:val="00B36B15"/>
    <w:rsid w:val="00B36F8F"/>
    <w:rsid w:val="00B37193"/>
    <w:rsid w:val="00B37424"/>
    <w:rsid w:val="00B376FE"/>
    <w:rsid w:val="00B3776C"/>
    <w:rsid w:val="00B401D8"/>
    <w:rsid w:val="00B40483"/>
    <w:rsid w:val="00B405DB"/>
    <w:rsid w:val="00B40928"/>
    <w:rsid w:val="00B40B37"/>
    <w:rsid w:val="00B40BDD"/>
    <w:rsid w:val="00B40DF0"/>
    <w:rsid w:val="00B40E29"/>
    <w:rsid w:val="00B40EEA"/>
    <w:rsid w:val="00B4115E"/>
    <w:rsid w:val="00B415A5"/>
    <w:rsid w:val="00B41700"/>
    <w:rsid w:val="00B418BE"/>
    <w:rsid w:val="00B41B7A"/>
    <w:rsid w:val="00B41BD2"/>
    <w:rsid w:val="00B41C4D"/>
    <w:rsid w:val="00B41DDD"/>
    <w:rsid w:val="00B41F13"/>
    <w:rsid w:val="00B41F8C"/>
    <w:rsid w:val="00B41FA1"/>
    <w:rsid w:val="00B4206D"/>
    <w:rsid w:val="00B42208"/>
    <w:rsid w:val="00B423B8"/>
    <w:rsid w:val="00B4242A"/>
    <w:rsid w:val="00B424DE"/>
    <w:rsid w:val="00B4250D"/>
    <w:rsid w:val="00B42640"/>
    <w:rsid w:val="00B4281C"/>
    <w:rsid w:val="00B42870"/>
    <w:rsid w:val="00B428D7"/>
    <w:rsid w:val="00B428F3"/>
    <w:rsid w:val="00B42D77"/>
    <w:rsid w:val="00B42E08"/>
    <w:rsid w:val="00B42E7D"/>
    <w:rsid w:val="00B43237"/>
    <w:rsid w:val="00B434FE"/>
    <w:rsid w:val="00B43991"/>
    <w:rsid w:val="00B43AA2"/>
    <w:rsid w:val="00B43D1C"/>
    <w:rsid w:val="00B44119"/>
    <w:rsid w:val="00B44130"/>
    <w:rsid w:val="00B44625"/>
    <w:rsid w:val="00B447B0"/>
    <w:rsid w:val="00B4480A"/>
    <w:rsid w:val="00B4484F"/>
    <w:rsid w:val="00B44C9D"/>
    <w:rsid w:val="00B44F50"/>
    <w:rsid w:val="00B44F7B"/>
    <w:rsid w:val="00B4507F"/>
    <w:rsid w:val="00B45229"/>
    <w:rsid w:val="00B45257"/>
    <w:rsid w:val="00B452A3"/>
    <w:rsid w:val="00B452A8"/>
    <w:rsid w:val="00B45360"/>
    <w:rsid w:val="00B453F0"/>
    <w:rsid w:val="00B458FE"/>
    <w:rsid w:val="00B45C15"/>
    <w:rsid w:val="00B45C3E"/>
    <w:rsid w:val="00B45D20"/>
    <w:rsid w:val="00B45D78"/>
    <w:rsid w:val="00B460A6"/>
    <w:rsid w:val="00B46383"/>
    <w:rsid w:val="00B463F7"/>
    <w:rsid w:val="00B464F9"/>
    <w:rsid w:val="00B4656A"/>
    <w:rsid w:val="00B46A5E"/>
    <w:rsid w:val="00B46B10"/>
    <w:rsid w:val="00B46BEB"/>
    <w:rsid w:val="00B46C2F"/>
    <w:rsid w:val="00B47024"/>
    <w:rsid w:val="00B470C5"/>
    <w:rsid w:val="00B4743D"/>
    <w:rsid w:val="00B47685"/>
    <w:rsid w:val="00B47883"/>
    <w:rsid w:val="00B47A8C"/>
    <w:rsid w:val="00B47B78"/>
    <w:rsid w:val="00B47E87"/>
    <w:rsid w:val="00B5002E"/>
    <w:rsid w:val="00B503B4"/>
    <w:rsid w:val="00B50579"/>
    <w:rsid w:val="00B505AA"/>
    <w:rsid w:val="00B50620"/>
    <w:rsid w:val="00B50775"/>
    <w:rsid w:val="00B50837"/>
    <w:rsid w:val="00B508E3"/>
    <w:rsid w:val="00B508F9"/>
    <w:rsid w:val="00B509A8"/>
    <w:rsid w:val="00B50B12"/>
    <w:rsid w:val="00B50D81"/>
    <w:rsid w:val="00B5126B"/>
    <w:rsid w:val="00B51346"/>
    <w:rsid w:val="00B516F9"/>
    <w:rsid w:val="00B52339"/>
    <w:rsid w:val="00B524C3"/>
    <w:rsid w:val="00B52626"/>
    <w:rsid w:val="00B52708"/>
    <w:rsid w:val="00B533C7"/>
    <w:rsid w:val="00B5341A"/>
    <w:rsid w:val="00B53772"/>
    <w:rsid w:val="00B537F4"/>
    <w:rsid w:val="00B53B0A"/>
    <w:rsid w:val="00B53EA0"/>
    <w:rsid w:val="00B53F1A"/>
    <w:rsid w:val="00B53FB1"/>
    <w:rsid w:val="00B53FE8"/>
    <w:rsid w:val="00B540CF"/>
    <w:rsid w:val="00B5438D"/>
    <w:rsid w:val="00B543F2"/>
    <w:rsid w:val="00B54A3D"/>
    <w:rsid w:val="00B54B3B"/>
    <w:rsid w:val="00B54DE2"/>
    <w:rsid w:val="00B54EDA"/>
    <w:rsid w:val="00B54F0F"/>
    <w:rsid w:val="00B55166"/>
    <w:rsid w:val="00B55326"/>
    <w:rsid w:val="00B553FB"/>
    <w:rsid w:val="00B55554"/>
    <w:rsid w:val="00B55784"/>
    <w:rsid w:val="00B5582E"/>
    <w:rsid w:val="00B55975"/>
    <w:rsid w:val="00B55C53"/>
    <w:rsid w:val="00B55E53"/>
    <w:rsid w:val="00B56109"/>
    <w:rsid w:val="00B5667A"/>
    <w:rsid w:val="00B56753"/>
    <w:rsid w:val="00B569A6"/>
    <w:rsid w:val="00B56A2D"/>
    <w:rsid w:val="00B56A6A"/>
    <w:rsid w:val="00B56AB6"/>
    <w:rsid w:val="00B56DFF"/>
    <w:rsid w:val="00B56EEC"/>
    <w:rsid w:val="00B56F14"/>
    <w:rsid w:val="00B56F2D"/>
    <w:rsid w:val="00B57201"/>
    <w:rsid w:val="00B5735B"/>
    <w:rsid w:val="00B5735F"/>
    <w:rsid w:val="00B57562"/>
    <w:rsid w:val="00B57987"/>
    <w:rsid w:val="00B57A03"/>
    <w:rsid w:val="00B57A3B"/>
    <w:rsid w:val="00B57A8A"/>
    <w:rsid w:val="00B57C35"/>
    <w:rsid w:val="00B57CD1"/>
    <w:rsid w:val="00B57DF8"/>
    <w:rsid w:val="00B57E31"/>
    <w:rsid w:val="00B57F4C"/>
    <w:rsid w:val="00B6013D"/>
    <w:rsid w:val="00B602B5"/>
    <w:rsid w:val="00B602BB"/>
    <w:rsid w:val="00B60360"/>
    <w:rsid w:val="00B6036D"/>
    <w:rsid w:val="00B60832"/>
    <w:rsid w:val="00B60946"/>
    <w:rsid w:val="00B61165"/>
    <w:rsid w:val="00B61423"/>
    <w:rsid w:val="00B614FF"/>
    <w:rsid w:val="00B6169D"/>
    <w:rsid w:val="00B617DC"/>
    <w:rsid w:val="00B61931"/>
    <w:rsid w:val="00B61FC3"/>
    <w:rsid w:val="00B620E7"/>
    <w:rsid w:val="00B621A3"/>
    <w:rsid w:val="00B621A9"/>
    <w:rsid w:val="00B6248A"/>
    <w:rsid w:val="00B625D4"/>
    <w:rsid w:val="00B62E62"/>
    <w:rsid w:val="00B6303F"/>
    <w:rsid w:val="00B630E9"/>
    <w:rsid w:val="00B6313F"/>
    <w:rsid w:val="00B63376"/>
    <w:rsid w:val="00B634B3"/>
    <w:rsid w:val="00B639BE"/>
    <w:rsid w:val="00B63AE1"/>
    <w:rsid w:val="00B63B0F"/>
    <w:rsid w:val="00B63C24"/>
    <w:rsid w:val="00B63E44"/>
    <w:rsid w:val="00B63F3E"/>
    <w:rsid w:val="00B640EA"/>
    <w:rsid w:val="00B6424E"/>
    <w:rsid w:val="00B647B2"/>
    <w:rsid w:val="00B648D4"/>
    <w:rsid w:val="00B64917"/>
    <w:rsid w:val="00B649A2"/>
    <w:rsid w:val="00B649C7"/>
    <w:rsid w:val="00B64C65"/>
    <w:rsid w:val="00B64E2B"/>
    <w:rsid w:val="00B6505C"/>
    <w:rsid w:val="00B650E5"/>
    <w:rsid w:val="00B6545F"/>
    <w:rsid w:val="00B654B7"/>
    <w:rsid w:val="00B6559E"/>
    <w:rsid w:val="00B6568A"/>
    <w:rsid w:val="00B6572D"/>
    <w:rsid w:val="00B6597B"/>
    <w:rsid w:val="00B65E51"/>
    <w:rsid w:val="00B65F1E"/>
    <w:rsid w:val="00B660BE"/>
    <w:rsid w:val="00B66167"/>
    <w:rsid w:val="00B6648D"/>
    <w:rsid w:val="00B66937"/>
    <w:rsid w:val="00B66A2A"/>
    <w:rsid w:val="00B66B6D"/>
    <w:rsid w:val="00B66C42"/>
    <w:rsid w:val="00B670BB"/>
    <w:rsid w:val="00B6710A"/>
    <w:rsid w:val="00B6716D"/>
    <w:rsid w:val="00B675B3"/>
    <w:rsid w:val="00B6760E"/>
    <w:rsid w:val="00B6776E"/>
    <w:rsid w:val="00B6787F"/>
    <w:rsid w:val="00B67920"/>
    <w:rsid w:val="00B67AF5"/>
    <w:rsid w:val="00B67F10"/>
    <w:rsid w:val="00B67FCE"/>
    <w:rsid w:val="00B700C8"/>
    <w:rsid w:val="00B701E6"/>
    <w:rsid w:val="00B703E6"/>
    <w:rsid w:val="00B707C7"/>
    <w:rsid w:val="00B709C3"/>
    <w:rsid w:val="00B70B4A"/>
    <w:rsid w:val="00B70B83"/>
    <w:rsid w:val="00B70BFD"/>
    <w:rsid w:val="00B70D04"/>
    <w:rsid w:val="00B70DFD"/>
    <w:rsid w:val="00B70E88"/>
    <w:rsid w:val="00B70ECD"/>
    <w:rsid w:val="00B71010"/>
    <w:rsid w:val="00B712F1"/>
    <w:rsid w:val="00B7158C"/>
    <w:rsid w:val="00B71718"/>
    <w:rsid w:val="00B71A44"/>
    <w:rsid w:val="00B71ACD"/>
    <w:rsid w:val="00B71AD4"/>
    <w:rsid w:val="00B71E90"/>
    <w:rsid w:val="00B720AD"/>
    <w:rsid w:val="00B72441"/>
    <w:rsid w:val="00B729B1"/>
    <w:rsid w:val="00B72AAB"/>
    <w:rsid w:val="00B72B2B"/>
    <w:rsid w:val="00B72F44"/>
    <w:rsid w:val="00B731D4"/>
    <w:rsid w:val="00B731F2"/>
    <w:rsid w:val="00B73282"/>
    <w:rsid w:val="00B732DC"/>
    <w:rsid w:val="00B73391"/>
    <w:rsid w:val="00B73544"/>
    <w:rsid w:val="00B735AC"/>
    <w:rsid w:val="00B73623"/>
    <w:rsid w:val="00B736CE"/>
    <w:rsid w:val="00B73BB3"/>
    <w:rsid w:val="00B73F40"/>
    <w:rsid w:val="00B73FE6"/>
    <w:rsid w:val="00B74096"/>
    <w:rsid w:val="00B7430C"/>
    <w:rsid w:val="00B74A88"/>
    <w:rsid w:val="00B74BCE"/>
    <w:rsid w:val="00B74EBD"/>
    <w:rsid w:val="00B75052"/>
    <w:rsid w:val="00B7530F"/>
    <w:rsid w:val="00B753B0"/>
    <w:rsid w:val="00B75EEA"/>
    <w:rsid w:val="00B75F21"/>
    <w:rsid w:val="00B764D8"/>
    <w:rsid w:val="00B7652A"/>
    <w:rsid w:val="00B76D0B"/>
    <w:rsid w:val="00B76ED7"/>
    <w:rsid w:val="00B76F99"/>
    <w:rsid w:val="00B76FF4"/>
    <w:rsid w:val="00B770C5"/>
    <w:rsid w:val="00B77189"/>
    <w:rsid w:val="00B772ED"/>
    <w:rsid w:val="00B773B0"/>
    <w:rsid w:val="00B77619"/>
    <w:rsid w:val="00B77D55"/>
    <w:rsid w:val="00B77EDB"/>
    <w:rsid w:val="00B800B7"/>
    <w:rsid w:val="00B8010C"/>
    <w:rsid w:val="00B80285"/>
    <w:rsid w:val="00B80583"/>
    <w:rsid w:val="00B806FB"/>
    <w:rsid w:val="00B80EB6"/>
    <w:rsid w:val="00B81045"/>
    <w:rsid w:val="00B810B7"/>
    <w:rsid w:val="00B813C0"/>
    <w:rsid w:val="00B81668"/>
    <w:rsid w:val="00B816CF"/>
    <w:rsid w:val="00B816DC"/>
    <w:rsid w:val="00B81762"/>
    <w:rsid w:val="00B81920"/>
    <w:rsid w:val="00B81926"/>
    <w:rsid w:val="00B819AD"/>
    <w:rsid w:val="00B81B08"/>
    <w:rsid w:val="00B81B3F"/>
    <w:rsid w:val="00B81DCA"/>
    <w:rsid w:val="00B81DE5"/>
    <w:rsid w:val="00B81E5F"/>
    <w:rsid w:val="00B81F42"/>
    <w:rsid w:val="00B81F87"/>
    <w:rsid w:val="00B82016"/>
    <w:rsid w:val="00B82451"/>
    <w:rsid w:val="00B829DC"/>
    <w:rsid w:val="00B82AB2"/>
    <w:rsid w:val="00B82B89"/>
    <w:rsid w:val="00B82FB6"/>
    <w:rsid w:val="00B8303E"/>
    <w:rsid w:val="00B83044"/>
    <w:rsid w:val="00B8338E"/>
    <w:rsid w:val="00B8351B"/>
    <w:rsid w:val="00B835DA"/>
    <w:rsid w:val="00B8394E"/>
    <w:rsid w:val="00B83B29"/>
    <w:rsid w:val="00B84253"/>
    <w:rsid w:val="00B844F9"/>
    <w:rsid w:val="00B84542"/>
    <w:rsid w:val="00B84931"/>
    <w:rsid w:val="00B8495C"/>
    <w:rsid w:val="00B849F9"/>
    <w:rsid w:val="00B849FB"/>
    <w:rsid w:val="00B84EFA"/>
    <w:rsid w:val="00B8513D"/>
    <w:rsid w:val="00B852A1"/>
    <w:rsid w:val="00B85457"/>
    <w:rsid w:val="00B856BF"/>
    <w:rsid w:val="00B85834"/>
    <w:rsid w:val="00B859CD"/>
    <w:rsid w:val="00B85CBA"/>
    <w:rsid w:val="00B85CC7"/>
    <w:rsid w:val="00B85F17"/>
    <w:rsid w:val="00B864FC"/>
    <w:rsid w:val="00B8677C"/>
    <w:rsid w:val="00B86C7B"/>
    <w:rsid w:val="00B86E8E"/>
    <w:rsid w:val="00B86EB2"/>
    <w:rsid w:val="00B8727E"/>
    <w:rsid w:val="00B87657"/>
    <w:rsid w:val="00B87672"/>
    <w:rsid w:val="00B87770"/>
    <w:rsid w:val="00B87933"/>
    <w:rsid w:val="00B87B56"/>
    <w:rsid w:val="00B87BC4"/>
    <w:rsid w:val="00B87C05"/>
    <w:rsid w:val="00B9004D"/>
    <w:rsid w:val="00B90153"/>
    <w:rsid w:val="00B901F6"/>
    <w:rsid w:val="00B9043D"/>
    <w:rsid w:val="00B90651"/>
    <w:rsid w:val="00B90836"/>
    <w:rsid w:val="00B90903"/>
    <w:rsid w:val="00B90A7E"/>
    <w:rsid w:val="00B90AE5"/>
    <w:rsid w:val="00B90BC5"/>
    <w:rsid w:val="00B90D8E"/>
    <w:rsid w:val="00B90DB5"/>
    <w:rsid w:val="00B90EDE"/>
    <w:rsid w:val="00B912DA"/>
    <w:rsid w:val="00B91647"/>
    <w:rsid w:val="00B91684"/>
    <w:rsid w:val="00B916E9"/>
    <w:rsid w:val="00B919B9"/>
    <w:rsid w:val="00B91BDD"/>
    <w:rsid w:val="00B91BDE"/>
    <w:rsid w:val="00B91C4D"/>
    <w:rsid w:val="00B91D7E"/>
    <w:rsid w:val="00B92242"/>
    <w:rsid w:val="00B922C4"/>
    <w:rsid w:val="00B922E4"/>
    <w:rsid w:val="00B92661"/>
    <w:rsid w:val="00B92785"/>
    <w:rsid w:val="00B9280D"/>
    <w:rsid w:val="00B928C4"/>
    <w:rsid w:val="00B92AE4"/>
    <w:rsid w:val="00B92C09"/>
    <w:rsid w:val="00B92C69"/>
    <w:rsid w:val="00B92C98"/>
    <w:rsid w:val="00B92E82"/>
    <w:rsid w:val="00B92F7C"/>
    <w:rsid w:val="00B92FB0"/>
    <w:rsid w:val="00B93102"/>
    <w:rsid w:val="00B933C9"/>
    <w:rsid w:val="00B933F9"/>
    <w:rsid w:val="00B9356E"/>
    <w:rsid w:val="00B936E3"/>
    <w:rsid w:val="00B937FA"/>
    <w:rsid w:val="00B93B0A"/>
    <w:rsid w:val="00B93EDF"/>
    <w:rsid w:val="00B93FB6"/>
    <w:rsid w:val="00B93FC2"/>
    <w:rsid w:val="00B9440F"/>
    <w:rsid w:val="00B9492E"/>
    <w:rsid w:val="00B94C93"/>
    <w:rsid w:val="00B94E86"/>
    <w:rsid w:val="00B9516D"/>
    <w:rsid w:val="00B9530F"/>
    <w:rsid w:val="00B95442"/>
    <w:rsid w:val="00B954AD"/>
    <w:rsid w:val="00B95606"/>
    <w:rsid w:val="00B95980"/>
    <w:rsid w:val="00B95E90"/>
    <w:rsid w:val="00B95FD0"/>
    <w:rsid w:val="00B96036"/>
    <w:rsid w:val="00B96139"/>
    <w:rsid w:val="00B96361"/>
    <w:rsid w:val="00B96452"/>
    <w:rsid w:val="00B96501"/>
    <w:rsid w:val="00B966EC"/>
    <w:rsid w:val="00B96712"/>
    <w:rsid w:val="00B96726"/>
    <w:rsid w:val="00B969CA"/>
    <w:rsid w:val="00B96CE3"/>
    <w:rsid w:val="00B96E38"/>
    <w:rsid w:val="00B96F0C"/>
    <w:rsid w:val="00B96F4F"/>
    <w:rsid w:val="00B97341"/>
    <w:rsid w:val="00B9739C"/>
    <w:rsid w:val="00B97438"/>
    <w:rsid w:val="00B977B2"/>
    <w:rsid w:val="00B97A57"/>
    <w:rsid w:val="00B97C3A"/>
    <w:rsid w:val="00B97D46"/>
    <w:rsid w:val="00B97D8B"/>
    <w:rsid w:val="00B97E5F"/>
    <w:rsid w:val="00BA00AD"/>
    <w:rsid w:val="00BA028B"/>
    <w:rsid w:val="00BA02FB"/>
    <w:rsid w:val="00BA0342"/>
    <w:rsid w:val="00BA0689"/>
    <w:rsid w:val="00BA0D65"/>
    <w:rsid w:val="00BA1109"/>
    <w:rsid w:val="00BA1154"/>
    <w:rsid w:val="00BA12D4"/>
    <w:rsid w:val="00BA1301"/>
    <w:rsid w:val="00BA1372"/>
    <w:rsid w:val="00BA1914"/>
    <w:rsid w:val="00BA1922"/>
    <w:rsid w:val="00BA1DE3"/>
    <w:rsid w:val="00BA208A"/>
    <w:rsid w:val="00BA2310"/>
    <w:rsid w:val="00BA288B"/>
    <w:rsid w:val="00BA2C19"/>
    <w:rsid w:val="00BA2CA3"/>
    <w:rsid w:val="00BA2D94"/>
    <w:rsid w:val="00BA30DD"/>
    <w:rsid w:val="00BA335D"/>
    <w:rsid w:val="00BA3525"/>
    <w:rsid w:val="00BA3A78"/>
    <w:rsid w:val="00BA3BAE"/>
    <w:rsid w:val="00BA3C4B"/>
    <w:rsid w:val="00BA3C8C"/>
    <w:rsid w:val="00BA3F2F"/>
    <w:rsid w:val="00BA3F4D"/>
    <w:rsid w:val="00BA43F7"/>
    <w:rsid w:val="00BA4434"/>
    <w:rsid w:val="00BA4796"/>
    <w:rsid w:val="00BA493B"/>
    <w:rsid w:val="00BA4AF1"/>
    <w:rsid w:val="00BA4DE7"/>
    <w:rsid w:val="00BA5416"/>
    <w:rsid w:val="00BA54EE"/>
    <w:rsid w:val="00BA55B2"/>
    <w:rsid w:val="00BA57EA"/>
    <w:rsid w:val="00BA5A1A"/>
    <w:rsid w:val="00BA5B81"/>
    <w:rsid w:val="00BA5DF3"/>
    <w:rsid w:val="00BA5ED7"/>
    <w:rsid w:val="00BA6249"/>
    <w:rsid w:val="00BA6253"/>
    <w:rsid w:val="00BA6383"/>
    <w:rsid w:val="00BA6686"/>
    <w:rsid w:val="00BA68F5"/>
    <w:rsid w:val="00BA69F1"/>
    <w:rsid w:val="00BA6CA3"/>
    <w:rsid w:val="00BA6E4C"/>
    <w:rsid w:val="00BA6F71"/>
    <w:rsid w:val="00BA6FA1"/>
    <w:rsid w:val="00BA70F5"/>
    <w:rsid w:val="00BA72B0"/>
    <w:rsid w:val="00BA7335"/>
    <w:rsid w:val="00BA73AB"/>
    <w:rsid w:val="00BA753B"/>
    <w:rsid w:val="00BA76C2"/>
    <w:rsid w:val="00BA77FD"/>
    <w:rsid w:val="00BA7971"/>
    <w:rsid w:val="00BA7C6B"/>
    <w:rsid w:val="00BA7F97"/>
    <w:rsid w:val="00BB0089"/>
    <w:rsid w:val="00BB0112"/>
    <w:rsid w:val="00BB0572"/>
    <w:rsid w:val="00BB05DF"/>
    <w:rsid w:val="00BB06BC"/>
    <w:rsid w:val="00BB07CC"/>
    <w:rsid w:val="00BB0AE6"/>
    <w:rsid w:val="00BB0CAB"/>
    <w:rsid w:val="00BB0E20"/>
    <w:rsid w:val="00BB0F22"/>
    <w:rsid w:val="00BB0FFD"/>
    <w:rsid w:val="00BB1372"/>
    <w:rsid w:val="00BB1541"/>
    <w:rsid w:val="00BB163A"/>
    <w:rsid w:val="00BB1B7C"/>
    <w:rsid w:val="00BB1DD0"/>
    <w:rsid w:val="00BB1ECA"/>
    <w:rsid w:val="00BB1ED1"/>
    <w:rsid w:val="00BB1F1B"/>
    <w:rsid w:val="00BB224F"/>
    <w:rsid w:val="00BB22F7"/>
    <w:rsid w:val="00BB22F9"/>
    <w:rsid w:val="00BB25A8"/>
    <w:rsid w:val="00BB25EF"/>
    <w:rsid w:val="00BB264B"/>
    <w:rsid w:val="00BB290A"/>
    <w:rsid w:val="00BB2920"/>
    <w:rsid w:val="00BB294E"/>
    <w:rsid w:val="00BB29A8"/>
    <w:rsid w:val="00BB2DD1"/>
    <w:rsid w:val="00BB31A1"/>
    <w:rsid w:val="00BB357A"/>
    <w:rsid w:val="00BB3617"/>
    <w:rsid w:val="00BB3705"/>
    <w:rsid w:val="00BB3742"/>
    <w:rsid w:val="00BB3819"/>
    <w:rsid w:val="00BB38F7"/>
    <w:rsid w:val="00BB393B"/>
    <w:rsid w:val="00BB3A2D"/>
    <w:rsid w:val="00BB3AE2"/>
    <w:rsid w:val="00BB3B68"/>
    <w:rsid w:val="00BB49AA"/>
    <w:rsid w:val="00BB4BA5"/>
    <w:rsid w:val="00BB4BAE"/>
    <w:rsid w:val="00BB4CB6"/>
    <w:rsid w:val="00BB4D07"/>
    <w:rsid w:val="00BB559B"/>
    <w:rsid w:val="00BB58E1"/>
    <w:rsid w:val="00BB593B"/>
    <w:rsid w:val="00BB59DF"/>
    <w:rsid w:val="00BB5CC6"/>
    <w:rsid w:val="00BB5E71"/>
    <w:rsid w:val="00BB5F1B"/>
    <w:rsid w:val="00BB5FCB"/>
    <w:rsid w:val="00BB6609"/>
    <w:rsid w:val="00BB6674"/>
    <w:rsid w:val="00BB6755"/>
    <w:rsid w:val="00BB67D2"/>
    <w:rsid w:val="00BB6A7D"/>
    <w:rsid w:val="00BB6ED4"/>
    <w:rsid w:val="00BB6EDE"/>
    <w:rsid w:val="00BB6FEE"/>
    <w:rsid w:val="00BB7598"/>
    <w:rsid w:val="00BB786C"/>
    <w:rsid w:val="00BB7CA6"/>
    <w:rsid w:val="00BB7CAB"/>
    <w:rsid w:val="00BB7E3E"/>
    <w:rsid w:val="00BB7F89"/>
    <w:rsid w:val="00BC006D"/>
    <w:rsid w:val="00BC0233"/>
    <w:rsid w:val="00BC0876"/>
    <w:rsid w:val="00BC0D0C"/>
    <w:rsid w:val="00BC0E68"/>
    <w:rsid w:val="00BC0F43"/>
    <w:rsid w:val="00BC0FCE"/>
    <w:rsid w:val="00BC1160"/>
    <w:rsid w:val="00BC1278"/>
    <w:rsid w:val="00BC134A"/>
    <w:rsid w:val="00BC1400"/>
    <w:rsid w:val="00BC1566"/>
    <w:rsid w:val="00BC15CB"/>
    <w:rsid w:val="00BC16B1"/>
    <w:rsid w:val="00BC1B43"/>
    <w:rsid w:val="00BC2016"/>
    <w:rsid w:val="00BC2179"/>
    <w:rsid w:val="00BC21F0"/>
    <w:rsid w:val="00BC29EE"/>
    <w:rsid w:val="00BC2A4D"/>
    <w:rsid w:val="00BC2A59"/>
    <w:rsid w:val="00BC2DC5"/>
    <w:rsid w:val="00BC2E4A"/>
    <w:rsid w:val="00BC2F9D"/>
    <w:rsid w:val="00BC3049"/>
    <w:rsid w:val="00BC30F7"/>
    <w:rsid w:val="00BC3197"/>
    <w:rsid w:val="00BC368D"/>
    <w:rsid w:val="00BC38A7"/>
    <w:rsid w:val="00BC3A24"/>
    <w:rsid w:val="00BC3BDB"/>
    <w:rsid w:val="00BC3C96"/>
    <w:rsid w:val="00BC3F95"/>
    <w:rsid w:val="00BC404D"/>
    <w:rsid w:val="00BC412F"/>
    <w:rsid w:val="00BC4436"/>
    <w:rsid w:val="00BC45A0"/>
    <w:rsid w:val="00BC48CB"/>
    <w:rsid w:val="00BC48F2"/>
    <w:rsid w:val="00BC4A0C"/>
    <w:rsid w:val="00BC4A1F"/>
    <w:rsid w:val="00BC500C"/>
    <w:rsid w:val="00BC50FD"/>
    <w:rsid w:val="00BC526A"/>
    <w:rsid w:val="00BC52A0"/>
    <w:rsid w:val="00BC565E"/>
    <w:rsid w:val="00BC57B6"/>
    <w:rsid w:val="00BC5826"/>
    <w:rsid w:val="00BC58E5"/>
    <w:rsid w:val="00BC5B00"/>
    <w:rsid w:val="00BC5C72"/>
    <w:rsid w:val="00BC5CCE"/>
    <w:rsid w:val="00BC5F41"/>
    <w:rsid w:val="00BC60C1"/>
    <w:rsid w:val="00BC6241"/>
    <w:rsid w:val="00BC632D"/>
    <w:rsid w:val="00BC63B2"/>
    <w:rsid w:val="00BC63EB"/>
    <w:rsid w:val="00BC670C"/>
    <w:rsid w:val="00BC67EA"/>
    <w:rsid w:val="00BC68BD"/>
    <w:rsid w:val="00BC699F"/>
    <w:rsid w:val="00BC6AB3"/>
    <w:rsid w:val="00BC6C35"/>
    <w:rsid w:val="00BC6C84"/>
    <w:rsid w:val="00BC6C92"/>
    <w:rsid w:val="00BC6DE2"/>
    <w:rsid w:val="00BC6EC7"/>
    <w:rsid w:val="00BC7166"/>
    <w:rsid w:val="00BC721C"/>
    <w:rsid w:val="00BC7486"/>
    <w:rsid w:val="00BC7A0A"/>
    <w:rsid w:val="00BC7A3E"/>
    <w:rsid w:val="00BC7BC2"/>
    <w:rsid w:val="00BC7E9F"/>
    <w:rsid w:val="00BD016A"/>
    <w:rsid w:val="00BD01D6"/>
    <w:rsid w:val="00BD020C"/>
    <w:rsid w:val="00BD0263"/>
    <w:rsid w:val="00BD0288"/>
    <w:rsid w:val="00BD02DE"/>
    <w:rsid w:val="00BD0309"/>
    <w:rsid w:val="00BD03CA"/>
    <w:rsid w:val="00BD050D"/>
    <w:rsid w:val="00BD05C2"/>
    <w:rsid w:val="00BD07E3"/>
    <w:rsid w:val="00BD0BC3"/>
    <w:rsid w:val="00BD0EDA"/>
    <w:rsid w:val="00BD132A"/>
    <w:rsid w:val="00BD138F"/>
    <w:rsid w:val="00BD1584"/>
    <w:rsid w:val="00BD15BE"/>
    <w:rsid w:val="00BD1704"/>
    <w:rsid w:val="00BD183B"/>
    <w:rsid w:val="00BD1AAC"/>
    <w:rsid w:val="00BD1CB8"/>
    <w:rsid w:val="00BD201F"/>
    <w:rsid w:val="00BD210A"/>
    <w:rsid w:val="00BD221C"/>
    <w:rsid w:val="00BD2698"/>
    <w:rsid w:val="00BD2806"/>
    <w:rsid w:val="00BD2C5F"/>
    <w:rsid w:val="00BD2EB2"/>
    <w:rsid w:val="00BD316B"/>
    <w:rsid w:val="00BD324C"/>
    <w:rsid w:val="00BD329E"/>
    <w:rsid w:val="00BD3371"/>
    <w:rsid w:val="00BD3D02"/>
    <w:rsid w:val="00BD3FE7"/>
    <w:rsid w:val="00BD3FFE"/>
    <w:rsid w:val="00BD4478"/>
    <w:rsid w:val="00BD45D0"/>
    <w:rsid w:val="00BD4620"/>
    <w:rsid w:val="00BD46A0"/>
    <w:rsid w:val="00BD49EB"/>
    <w:rsid w:val="00BD4C9D"/>
    <w:rsid w:val="00BD4D90"/>
    <w:rsid w:val="00BD5113"/>
    <w:rsid w:val="00BD532A"/>
    <w:rsid w:val="00BD552C"/>
    <w:rsid w:val="00BD55B5"/>
    <w:rsid w:val="00BD5720"/>
    <w:rsid w:val="00BD5B33"/>
    <w:rsid w:val="00BD5D09"/>
    <w:rsid w:val="00BD5E57"/>
    <w:rsid w:val="00BD5ECD"/>
    <w:rsid w:val="00BD5F3A"/>
    <w:rsid w:val="00BD6069"/>
    <w:rsid w:val="00BD6092"/>
    <w:rsid w:val="00BD6619"/>
    <w:rsid w:val="00BD6655"/>
    <w:rsid w:val="00BD66CD"/>
    <w:rsid w:val="00BD678E"/>
    <w:rsid w:val="00BD691D"/>
    <w:rsid w:val="00BD6C86"/>
    <w:rsid w:val="00BD6E35"/>
    <w:rsid w:val="00BD72E7"/>
    <w:rsid w:val="00BD72F0"/>
    <w:rsid w:val="00BD73E0"/>
    <w:rsid w:val="00BD759D"/>
    <w:rsid w:val="00BD75B3"/>
    <w:rsid w:val="00BD75DE"/>
    <w:rsid w:val="00BD7677"/>
    <w:rsid w:val="00BD7808"/>
    <w:rsid w:val="00BD7818"/>
    <w:rsid w:val="00BD78AB"/>
    <w:rsid w:val="00BD7BEE"/>
    <w:rsid w:val="00BD7D05"/>
    <w:rsid w:val="00BE0327"/>
    <w:rsid w:val="00BE0393"/>
    <w:rsid w:val="00BE0730"/>
    <w:rsid w:val="00BE07F5"/>
    <w:rsid w:val="00BE0988"/>
    <w:rsid w:val="00BE0DA9"/>
    <w:rsid w:val="00BE0E88"/>
    <w:rsid w:val="00BE0FC0"/>
    <w:rsid w:val="00BE1233"/>
    <w:rsid w:val="00BE14D6"/>
    <w:rsid w:val="00BE15F6"/>
    <w:rsid w:val="00BE197D"/>
    <w:rsid w:val="00BE19D1"/>
    <w:rsid w:val="00BE1B40"/>
    <w:rsid w:val="00BE1E7B"/>
    <w:rsid w:val="00BE22DC"/>
    <w:rsid w:val="00BE2380"/>
    <w:rsid w:val="00BE248E"/>
    <w:rsid w:val="00BE2843"/>
    <w:rsid w:val="00BE2882"/>
    <w:rsid w:val="00BE294F"/>
    <w:rsid w:val="00BE2B2F"/>
    <w:rsid w:val="00BE2B5E"/>
    <w:rsid w:val="00BE2D1F"/>
    <w:rsid w:val="00BE2D4A"/>
    <w:rsid w:val="00BE2D80"/>
    <w:rsid w:val="00BE2F44"/>
    <w:rsid w:val="00BE2F92"/>
    <w:rsid w:val="00BE3038"/>
    <w:rsid w:val="00BE3090"/>
    <w:rsid w:val="00BE3BCE"/>
    <w:rsid w:val="00BE3E6F"/>
    <w:rsid w:val="00BE40FD"/>
    <w:rsid w:val="00BE4148"/>
    <w:rsid w:val="00BE41D6"/>
    <w:rsid w:val="00BE4552"/>
    <w:rsid w:val="00BE49A1"/>
    <w:rsid w:val="00BE4D7A"/>
    <w:rsid w:val="00BE4F81"/>
    <w:rsid w:val="00BE4FD9"/>
    <w:rsid w:val="00BE51CF"/>
    <w:rsid w:val="00BE537C"/>
    <w:rsid w:val="00BE553E"/>
    <w:rsid w:val="00BE55B5"/>
    <w:rsid w:val="00BE57E2"/>
    <w:rsid w:val="00BE584A"/>
    <w:rsid w:val="00BE59A7"/>
    <w:rsid w:val="00BE5A84"/>
    <w:rsid w:val="00BE5C89"/>
    <w:rsid w:val="00BE5D52"/>
    <w:rsid w:val="00BE5E69"/>
    <w:rsid w:val="00BE5F05"/>
    <w:rsid w:val="00BE61DD"/>
    <w:rsid w:val="00BE6633"/>
    <w:rsid w:val="00BE6A53"/>
    <w:rsid w:val="00BE6BCE"/>
    <w:rsid w:val="00BE6D67"/>
    <w:rsid w:val="00BE6E22"/>
    <w:rsid w:val="00BE6EFB"/>
    <w:rsid w:val="00BE6FCE"/>
    <w:rsid w:val="00BE7301"/>
    <w:rsid w:val="00BE771C"/>
    <w:rsid w:val="00BE7932"/>
    <w:rsid w:val="00BE7945"/>
    <w:rsid w:val="00BE794E"/>
    <w:rsid w:val="00BE7E6B"/>
    <w:rsid w:val="00BE7E76"/>
    <w:rsid w:val="00BF063F"/>
    <w:rsid w:val="00BF06F8"/>
    <w:rsid w:val="00BF0F9F"/>
    <w:rsid w:val="00BF10C2"/>
    <w:rsid w:val="00BF124A"/>
    <w:rsid w:val="00BF13BA"/>
    <w:rsid w:val="00BF1579"/>
    <w:rsid w:val="00BF1C9A"/>
    <w:rsid w:val="00BF1CDA"/>
    <w:rsid w:val="00BF20EE"/>
    <w:rsid w:val="00BF2103"/>
    <w:rsid w:val="00BF28B2"/>
    <w:rsid w:val="00BF2B2A"/>
    <w:rsid w:val="00BF2C24"/>
    <w:rsid w:val="00BF2CD0"/>
    <w:rsid w:val="00BF2FE6"/>
    <w:rsid w:val="00BF3042"/>
    <w:rsid w:val="00BF3059"/>
    <w:rsid w:val="00BF30C8"/>
    <w:rsid w:val="00BF3414"/>
    <w:rsid w:val="00BF341B"/>
    <w:rsid w:val="00BF3783"/>
    <w:rsid w:val="00BF39D9"/>
    <w:rsid w:val="00BF3A6F"/>
    <w:rsid w:val="00BF3C9E"/>
    <w:rsid w:val="00BF44D9"/>
    <w:rsid w:val="00BF4509"/>
    <w:rsid w:val="00BF45A8"/>
    <w:rsid w:val="00BF46F5"/>
    <w:rsid w:val="00BF4BA8"/>
    <w:rsid w:val="00BF4BD6"/>
    <w:rsid w:val="00BF4DD0"/>
    <w:rsid w:val="00BF4F75"/>
    <w:rsid w:val="00BF5114"/>
    <w:rsid w:val="00BF516E"/>
    <w:rsid w:val="00BF551C"/>
    <w:rsid w:val="00BF557A"/>
    <w:rsid w:val="00BF560F"/>
    <w:rsid w:val="00BF57BE"/>
    <w:rsid w:val="00BF58A6"/>
    <w:rsid w:val="00BF5DA0"/>
    <w:rsid w:val="00BF61A9"/>
    <w:rsid w:val="00BF631D"/>
    <w:rsid w:val="00BF63DA"/>
    <w:rsid w:val="00BF64D1"/>
    <w:rsid w:val="00BF6A2D"/>
    <w:rsid w:val="00BF6C09"/>
    <w:rsid w:val="00BF6C56"/>
    <w:rsid w:val="00BF6C5C"/>
    <w:rsid w:val="00BF6D3F"/>
    <w:rsid w:val="00BF6D59"/>
    <w:rsid w:val="00BF6DA7"/>
    <w:rsid w:val="00BF6DF8"/>
    <w:rsid w:val="00BF6F1C"/>
    <w:rsid w:val="00BF7032"/>
    <w:rsid w:val="00BF7538"/>
    <w:rsid w:val="00BF75D6"/>
    <w:rsid w:val="00BF766E"/>
    <w:rsid w:val="00BF78D6"/>
    <w:rsid w:val="00BF79A2"/>
    <w:rsid w:val="00BF7A3C"/>
    <w:rsid w:val="00BF7A74"/>
    <w:rsid w:val="00BF7DB5"/>
    <w:rsid w:val="00BF7EC7"/>
    <w:rsid w:val="00BF7F93"/>
    <w:rsid w:val="00C0028F"/>
    <w:rsid w:val="00C00370"/>
    <w:rsid w:val="00C00975"/>
    <w:rsid w:val="00C00A6A"/>
    <w:rsid w:val="00C00B01"/>
    <w:rsid w:val="00C00BB4"/>
    <w:rsid w:val="00C011C4"/>
    <w:rsid w:val="00C01381"/>
    <w:rsid w:val="00C0158D"/>
    <w:rsid w:val="00C0168D"/>
    <w:rsid w:val="00C016EE"/>
    <w:rsid w:val="00C01717"/>
    <w:rsid w:val="00C01A2B"/>
    <w:rsid w:val="00C01C1C"/>
    <w:rsid w:val="00C01D37"/>
    <w:rsid w:val="00C01D7F"/>
    <w:rsid w:val="00C0207F"/>
    <w:rsid w:val="00C02125"/>
    <w:rsid w:val="00C0241F"/>
    <w:rsid w:val="00C02575"/>
    <w:rsid w:val="00C02A98"/>
    <w:rsid w:val="00C02E4E"/>
    <w:rsid w:val="00C02F1C"/>
    <w:rsid w:val="00C03038"/>
    <w:rsid w:val="00C031D5"/>
    <w:rsid w:val="00C03295"/>
    <w:rsid w:val="00C0329C"/>
    <w:rsid w:val="00C032DC"/>
    <w:rsid w:val="00C03651"/>
    <w:rsid w:val="00C036AF"/>
    <w:rsid w:val="00C036C2"/>
    <w:rsid w:val="00C03DBA"/>
    <w:rsid w:val="00C04251"/>
    <w:rsid w:val="00C045E3"/>
    <w:rsid w:val="00C046C5"/>
    <w:rsid w:val="00C04703"/>
    <w:rsid w:val="00C049B1"/>
    <w:rsid w:val="00C049ED"/>
    <w:rsid w:val="00C04A2C"/>
    <w:rsid w:val="00C04B34"/>
    <w:rsid w:val="00C04B56"/>
    <w:rsid w:val="00C04B69"/>
    <w:rsid w:val="00C04B6F"/>
    <w:rsid w:val="00C04C2A"/>
    <w:rsid w:val="00C0526E"/>
    <w:rsid w:val="00C05384"/>
    <w:rsid w:val="00C0568E"/>
    <w:rsid w:val="00C05881"/>
    <w:rsid w:val="00C05ABA"/>
    <w:rsid w:val="00C05B29"/>
    <w:rsid w:val="00C05B92"/>
    <w:rsid w:val="00C05C41"/>
    <w:rsid w:val="00C060FD"/>
    <w:rsid w:val="00C061DE"/>
    <w:rsid w:val="00C064B7"/>
    <w:rsid w:val="00C06584"/>
    <w:rsid w:val="00C06601"/>
    <w:rsid w:val="00C066B3"/>
    <w:rsid w:val="00C067CD"/>
    <w:rsid w:val="00C06929"/>
    <w:rsid w:val="00C06C5D"/>
    <w:rsid w:val="00C06D31"/>
    <w:rsid w:val="00C070CE"/>
    <w:rsid w:val="00C073A4"/>
    <w:rsid w:val="00C07443"/>
    <w:rsid w:val="00C075D9"/>
    <w:rsid w:val="00C078E1"/>
    <w:rsid w:val="00C07924"/>
    <w:rsid w:val="00C07971"/>
    <w:rsid w:val="00C07AD6"/>
    <w:rsid w:val="00C07DCC"/>
    <w:rsid w:val="00C07FA5"/>
    <w:rsid w:val="00C10003"/>
    <w:rsid w:val="00C1003B"/>
    <w:rsid w:val="00C10365"/>
    <w:rsid w:val="00C105BF"/>
    <w:rsid w:val="00C1079C"/>
    <w:rsid w:val="00C10AB5"/>
    <w:rsid w:val="00C10B9B"/>
    <w:rsid w:val="00C10B9F"/>
    <w:rsid w:val="00C10DEF"/>
    <w:rsid w:val="00C111C2"/>
    <w:rsid w:val="00C1126B"/>
    <w:rsid w:val="00C11381"/>
    <w:rsid w:val="00C113AB"/>
    <w:rsid w:val="00C1143C"/>
    <w:rsid w:val="00C114CF"/>
    <w:rsid w:val="00C1155B"/>
    <w:rsid w:val="00C11708"/>
    <w:rsid w:val="00C1183A"/>
    <w:rsid w:val="00C11ADA"/>
    <w:rsid w:val="00C11DF1"/>
    <w:rsid w:val="00C1211F"/>
    <w:rsid w:val="00C12210"/>
    <w:rsid w:val="00C1266D"/>
    <w:rsid w:val="00C126FC"/>
    <w:rsid w:val="00C12769"/>
    <w:rsid w:val="00C127E6"/>
    <w:rsid w:val="00C12AC8"/>
    <w:rsid w:val="00C12E55"/>
    <w:rsid w:val="00C12E87"/>
    <w:rsid w:val="00C12F7C"/>
    <w:rsid w:val="00C1316F"/>
    <w:rsid w:val="00C13352"/>
    <w:rsid w:val="00C1340C"/>
    <w:rsid w:val="00C136DA"/>
    <w:rsid w:val="00C1384E"/>
    <w:rsid w:val="00C13875"/>
    <w:rsid w:val="00C13CA8"/>
    <w:rsid w:val="00C13DFA"/>
    <w:rsid w:val="00C13E9D"/>
    <w:rsid w:val="00C13F4A"/>
    <w:rsid w:val="00C14000"/>
    <w:rsid w:val="00C14041"/>
    <w:rsid w:val="00C1419E"/>
    <w:rsid w:val="00C14559"/>
    <w:rsid w:val="00C14680"/>
    <w:rsid w:val="00C146AC"/>
    <w:rsid w:val="00C14727"/>
    <w:rsid w:val="00C148A5"/>
    <w:rsid w:val="00C14A1C"/>
    <w:rsid w:val="00C14C99"/>
    <w:rsid w:val="00C14CC1"/>
    <w:rsid w:val="00C14EA4"/>
    <w:rsid w:val="00C14EE2"/>
    <w:rsid w:val="00C14F8D"/>
    <w:rsid w:val="00C155E5"/>
    <w:rsid w:val="00C15928"/>
    <w:rsid w:val="00C15946"/>
    <w:rsid w:val="00C15C91"/>
    <w:rsid w:val="00C15D94"/>
    <w:rsid w:val="00C15FDC"/>
    <w:rsid w:val="00C160B1"/>
    <w:rsid w:val="00C1619E"/>
    <w:rsid w:val="00C16391"/>
    <w:rsid w:val="00C167AC"/>
    <w:rsid w:val="00C16995"/>
    <w:rsid w:val="00C169F3"/>
    <w:rsid w:val="00C16A5B"/>
    <w:rsid w:val="00C1715B"/>
    <w:rsid w:val="00C172B1"/>
    <w:rsid w:val="00C175F8"/>
    <w:rsid w:val="00C176F6"/>
    <w:rsid w:val="00C179CF"/>
    <w:rsid w:val="00C17A90"/>
    <w:rsid w:val="00C17CB5"/>
    <w:rsid w:val="00C17FC0"/>
    <w:rsid w:val="00C206CC"/>
    <w:rsid w:val="00C207EC"/>
    <w:rsid w:val="00C20954"/>
    <w:rsid w:val="00C20A5D"/>
    <w:rsid w:val="00C20C6B"/>
    <w:rsid w:val="00C20D3A"/>
    <w:rsid w:val="00C2100F"/>
    <w:rsid w:val="00C210C5"/>
    <w:rsid w:val="00C211F9"/>
    <w:rsid w:val="00C216EE"/>
    <w:rsid w:val="00C218F7"/>
    <w:rsid w:val="00C21901"/>
    <w:rsid w:val="00C21B7F"/>
    <w:rsid w:val="00C21CD2"/>
    <w:rsid w:val="00C21E28"/>
    <w:rsid w:val="00C21E52"/>
    <w:rsid w:val="00C21F21"/>
    <w:rsid w:val="00C21FC5"/>
    <w:rsid w:val="00C220D5"/>
    <w:rsid w:val="00C2215F"/>
    <w:rsid w:val="00C2220B"/>
    <w:rsid w:val="00C22258"/>
    <w:rsid w:val="00C22458"/>
    <w:rsid w:val="00C227CC"/>
    <w:rsid w:val="00C228DC"/>
    <w:rsid w:val="00C22918"/>
    <w:rsid w:val="00C22B07"/>
    <w:rsid w:val="00C22DA6"/>
    <w:rsid w:val="00C22DEA"/>
    <w:rsid w:val="00C230A5"/>
    <w:rsid w:val="00C23341"/>
    <w:rsid w:val="00C233F0"/>
    <w:rsid w:val="00C235EC"/>
    <w:rsid w:val="00C239B2"/>
    <w:rsid w:val="00C23BF4"/>
    <w:rsid w:val="00C23D62"/>
    <w:rsid w:val="00C23F40"/>
    <w:rsid w:val="00C243FD"/>
    <w:rsid w:val="00C24B92"/>
    <w:rsid w:val="00C24EC4"/>
    <w:rsid w:val="00C24F5E"/>
    <w:rsid w:val="00C24FB0"/>
    <w:rsid w:val="00C2529F"/>
    <w:rsid w:val="00C25389"/>
    <w:rsid w:val="00C255DF"/>
    <w:rsid w:val="00C2583B"/>
    <w:rsid w:val="00C25868"/>
    <w:rsid w:val="00C259B4"/>
    <w:rsid w:val="00C25B8A"/>
    <w:rsid w:val="00C25ECA"/>
    <w:rsid w:val="00C2603D"/>
    <w:rsid w:val="00C261B7"/>
    <w:rsid w:val="00C26499"/>
    <w:rsid w:val="00C268A4"/>
    <w:rsid w:val="00C26953"/>
    <w:rsid w:val="00C26985"/>
    <w:rsid w:val="00C26B8F"/>
    <w:rsid w:val="00C26D20"/>
    <w:rsid w:val="00C26E73"/>
    <w:rsid w:val="00C273B2"/>
    <w:rsid w:val="00C27508"/>
    <w:rsid w:val="00C27516"/>
    <w:rsid w:val="00C2752D"/>
    <w:rsid w:val="00C27855"/>
    <w:rsid w:val="00C27979"/>
    <w:rsid w:val="00C27E15"/>
    <w:rsid w:val="00C3009D"/>
    <w:rsid w:val="00C302FC"/>
    <w:rsid w:val="00C303A2"/>
    <w:rsid w:val="00C3084F"/>
    <w:rsid w:val="00C30867"/>
    <w:rsid w:val="00C3096D"/>
    <w:rsid w:val="00C30BD6"/>
    <w:rsid w:val="00C3107C"/>
    <w:rsid w:val="00C3123D"/>
    <w:rsid w:val="00C31304"/>
    <w:rsid w:val="00C31366"/>
    <w:rsid w:val="00C3137A"/>
    <w:rsid w:val="00C318A6"/>
    <w:rsid w:val="00C31C4D"/>
    <w:rsid w:val="00C31EDD"/>
    <w:rsid w:val="00C31F26"/>
    <w:rsid w:val="00C3295E"/>
    <w:rsid w:val="00C32D13"/>
    <w:rsid w:val="00C32DBA"/>
    <w:rsid w:val="00C32F84"/>
    <w:rsid w:val="00C33464"/>
    <w:rsid w:val="00C3364B"/>
    <w:rsid w:val="00C33892"/>
    <w:rsid w:val="00C33936"/>
    <w:rsid w:val="00C3397B"/>
    <w:rsid w:val="00C33A17"/>
    <w:rsid w:val="00C33B07"/>
    <w:rsid w:val="00C33B54"/>
    <w:rsid w:val="00C33B59"/>
    <w:rsid w:val="00C33DF7"/>
    <w:rsid w:val="00C3431A"/>
    <w:rsid w:val="00C343BC"/>
    <w:rsid w:val="00C3490D"/>
    <w:rsid w:val="00C34A7F"/>
    <w:rsid w:val="00C34B77"/>
    <w:rsid w:val="00C34B79"/>
    <w:rsid w:val="00C34B9E"/>
    <w:rsid w:val="00C34C0E"/>
    <w:rsid w:val="00C34F01"/>
    <w:rsid w:val="00C35014"/>
    <w:rsid w:val="00C35115"/>
    <w:rsid w:val="00C352F3"/>
    <w:rsid w:val="00C3559D"/>
    <w:rsid w:val="00C3580C"/>
    <w:rsid w:val="00C35CE5"/>
    <w:rsid w:val="00C35CFA"/>
    <w:rsid w:val="00C36001"/>
    <w:rsid w:val="00C3613B"/>
    <w:rsid w:val="00C36199"/>
    <w:rsid w:val="00C36227"/>
    <w:rsid w:val="00C3645C"/>
    <w:rsid w:val="00C36490"/>
    <w:rsid w:val="00C364C5"/>
    <w:rsid w:val="00C366C4"/>
    <w:rsid w:val="00C367BE"/>
    <w:rsid w:val="00C36822"/>
    <w:rsid w:val="00C36B30"/>
    <w:rsid w:val="00C36B4F"/>
    <w:rsid w:val="00C36DA8"/>
    <w:rsid w:val="00C36E5A"/>
    <w:rsid w:val="00C370E6"/>
    <w:rsid w:val="00C37185"/>
    <w:rsid w:val="00C371E9"/>
    <w:rsid w:val="00C374EA"/>
    <w:rsid w:val="00C37A04"/>
    <w:rsid w:val="00C37AF2"/>
    <w:rsid w:val="00C37CC0"/>
    <w:rsid w:val="00C37CCE"/>
    <w:rsid w:val="00C37E41"/>
    <w:rsid w:val="00C4029A"/>
    <w:rsid w:val="00C4047B"/>
    <w:rsid w:val="00C404CC"/>
    <w:rsid w:val="00C40686"/>
    <w:rsid w:val="00C40889"/>
    <w:rsid w:val="00C40E89"/>
    <w:rsid w:val="00C418B4"/>
    <w:rsid w:val="00C41969"/>
    <w:rsid w:val="00C41B48"/>
    <w:rsid w:val="00C4214B"/>
    <w:rsid w:val="00C421A0"/>
    <w:rsid w:val="00C425F8"/>
    <w:rsid w:val="00C42632"/>
    <w:rsid w:val="00C427E7"/>
    <w:rsid w:val="00C42990"/>
    <w:rsid w:val="00C429BB"/>
    <w:rsid w:val="00C42A10"/>
    <w:rsid w:val="00C42AAB"/>
    <w:rsid w:val="00C43249"/>
    <w:rsid w:val="00C43432"/>
    <w:rsid w:val="00C437DD"/>
    <w:rsid w:val="00C438A9"/>
    <w:rsid w:val="00C4393D"/>
    <w:rsid w:val="00C43CDC"/>
    <w:rsid w:val="00C43D7A"/>
    <w:rsid w:val="00C43F85"/>
    <w:rsid w:val="00C446B1"/>
    <w:rsid w:val="00C446C9"/>
    <w:rsid w:val="00C446F3"/>
    <w:rsid w:val="00C44A5B"/>
    <w:rsid w:val="00C44B11"/>
    <w:rsid w:val="00C44F94"/>
    <w:rsid w:val="00C4501E"/>
    <w:rsid w:val="00C455A4"/>
    <w:rsid w:val="00C4584B"/>
    <w:rsid w:val="00C45AB6"/>
    <w:rsid w:val="00C45E3D"/>
    <w:rsid w:val="00C45E8A"/>
    <w:rsid w:val="00C46301"/>
    <w:rsid w:val="00C4631F"/>
    <w:rsid w:val="00C4640F"/>
    <w:rsid w:val="00C46457"/>
    <w:rsid w:val="00C4655F"/>
    <w:rsid w:val="00C46770"/>
    <w:rsid w:val="00C46980"/>
    <w:rsid w:val="00C46ADE"/>
    <w:rsid w:val="00C46E8C"/>
    <w:rsid w:val="00C46F09"/>
    <w:rsid w:val="00C46FAD"/>
    <w:rsid w:val="00C4711F"/>
    <w:rsid w:val="00C4747E"/>
    <w:rsid w:val="00C4795D"/>
    <w:rsid w:val="00C479DA"/>
    <w:rsid w:val="00C500E3"/>
    <w:rsid w:val="00C5027B"/>
    <w:rsid w:val="00C50312"/>
    <w:rsid w:val="00C50458"/>
    <w:rsid w:val="00C50629"/>
    <w:rsid w:val="00C507AD"/>
    <w:rsid w:val="00C50814"/>
    <w:rsid w:val="00C50AEC"/>
    <w:rsid w:val="00C50BBD"/>
    <w:rsid w:val="00C50BC3"/>
    <w:rsid w:val="00C50CD5"/>
    <w:rsid w:val="00C50F11"/>
    <w:rsid w:val="00C51083"/>
    <w:rsid w:val="00C51267"/>
    <w:rsid w:val="00C512E5"/>
    <w:rsid w:val="00C51451"/>
    <w:rsid w:val="00C5190D"/>
    <w:rsid w:val="00C51B9B"/>
    <w:rsid w:val="00C51C92"/>
    <w:rsid w:val="00C51EBF"/>
    <w:rsid w:val="00C51EF1"/>
    <w:rsid w:val="00C51F77"/>
    <w:rsid w:val="00C5201F"/>
    <w:rsid w:val="00C5229B"/>
    <w:rsid w:val="00C522BA"/>
    <w:rsid w:val="00C52641"/>
    <w:rsid w:val="00C52807"/>
    <w:rsid w:val="00C529ED"/>
    <w:rsid w:val="00C52ACD"/>
    <w:rsid w:val="00C52C2E"/>
    <w:rsid w:val="00C52F92"/>
    <w:rsid w:val="00C53206"/>
    <w:rsid w:val="00C5384D"/>
    <w:rsid w:val="00C53A43"/>
    <w:rsid w:val="00C53FE3"/>
    <w:rsid w:val="00C541B9"/>
    <w:rsid w:val="00C54660"/>
    <w:rsid w:val="00C54720"/>
    <w:rsid w:val="00C54A38"/>
    <w:rsid w:val="00C54CDE"/>
    <w:rsid w:val="00C554CE"/>
    <w:rsid w:val="00C554E2"/>
    <w:rsid w:val="00C5551E"/>
    <w:rsid w:val="00C556C6"/>
    <w:rsid w:val="00C55ED2"/>
    <w:rsid w:val="00C56158"/>
    <w:rsid w:val="00C562D2"/>
    <w:rsid w:val="00C5655B"/>
    <w:rsid w:val="00C56DD3"/>
    <w:rsid w:val="00C5713E"/>
    <w:rsid w:val="00C5726E"/>
    <w:rsid w:val="00C572E8"/>
    <w:rsid w:val="00C57378"/>
    <w:rsid w:val="00C5749F"/>
    <w:rsid w:val="00C574D8"/>
    <w:rsid w:val="00C576EB"/>
    <w:rsid w:val="00C57C68"/>
    <w:rsid w:val="00C57C6D"/>
    <w:rsid w:val="00C57CED"/>
    <w:rsid w:val="00C57F38"/>
    <w:rsid w:val="00C600B8"/>
    <w:rsid w:val="00C600C4"/>
    <w:rsid w:val="00C600DC"/>
    <w:rsid w:val="00C603FD"/>
    <w:rsid w:val="00C60813"/>
    <w:rsid w:val="00C60CBC"/>
    <w:rsid w:val="00C61030"/>
    <w:rsid w:val="00C6112A"/>
    <w:rsid w:val="00C612B1"/>
    <w:rsid w:val="00C6140D"/>
    <w:rsid w:val="00C614E7"/>
    <w:rsid w:val="00C61829"/>
    <w:rsid w:val="00C61841"/>
    <w:rsid w:val="00C62079"/>
    <w:rsid w:val="00C62142"/>
    <w:rsid w:val="00C6218B"/>
    <w:rsid w:val="00C62749"/>
    <w:rsid w:val="00C62776"/>
    <w:rsid w:val="00C6285C"/>
    <w:rsid w:val="00C629A5"/>
    <w:rsid w:val="00C62DE1"/>
    <w:rsid w:val="00C62F9A"/>
    <w:rsid w:val="00C62FB4"/>
    <w:rsid w:val="00C6344C"/>
    <w:rsid w:val="00C63578"/>
    <w:rsid w:val="00C6359C"/>
    <w:rsid w:val="00C6361C"/>
    <w:rsid w:val="00C63752"/>
    <w:rsid w:val="00C639C8"/>
    <w:rsid w:val="00C63BBD"/>
    <w:rsid w:val="00C63D28"/>
    <w:rsid w:val="00C63F54"/>
    <w:rsid w:val="00C64045"/>
    <w:rsid w:val="00C641FE"/>
    <w:rsid w:val="00C642B8"/>
    <w:rsid w:val="00C64B61"/>
    <w:rsid w:val="00C6506D"/>
    <w:rsid w:val="00C651C7"/>
    <w:rsid w:val="00C65358"/>
    <w:rsid w:val="00C6537A"/>
    <w:rsid w:val="00C655B2"/>
    <w:rsid w:val="00C659D0"/>
    <w:rsid w:val="00C659E2"/>
    <w:rsid w:val="00C65EAD"/>
    <w:rsid w:val="00C65F44"/>
    <w:rsid w:val="00C66011"/>
    <w:rsid w:val="00C6603D"/>
    <w:rsid w:val="00C661AC"/>
    <w:rsid w:val="00C664FD"/>
    <w:rsid w:val="00C66952"/>
    <w:rsid w:val="00C6731F"/>
    <w:rsid w:val="00C6776A"/>
    <w:rsid w:val="00C6798A"/>
    <w:rsid w:val="00C67A89"/>
    <w:rsid w:val="00C67CA5"/>
    <w:rsid w:val="00C700FC"/>
    <w:rsid w:val="00C70106"/>
    <w:rsid w:val="00C705D7"/>
    <w:rsid w:val="00C707D5"/>
    <w:rsid w:val="00C70834"/>
    <w:rsid w:val="00C70909"/>
    <w:rsid w:val="00C70A6E"/>
    <w:rsid w:val="00C70ADC"/>
    <w:rsid w:val="00C70C34"/>
    <w:rsid w:val="00C70CA3"/>
    <w:rsid w:val="00C70EBA"/>
    <w:rsid w:val="00C70F18"/>
    <w:rsid w:val="00C71151"/>
    <w:rsid w:val="00C711AB"/>
    <w:rsid w:val="00C71219"/>
    <w:rsid w:val="00C7142E"/>
    <w:rsid w:val="00C715B3"/>
    <w:rsid w:val="00C719BE"/>
    <w:rsid w:val="00C71AA0"/>
    <w:rsid w:val="00C71D2B"/>
    <w:rsid w:val="00C71E67"/>
    <w:rsid w:val="00C72086"/>
    <w:rsid w:val="00C72095"/>
    <w:rsid w:val="00C722CA"/>
    <w:rsid w:val="00C72472"/>
    <w:rsid w:val="00C72BF8"/>
    <w:rsid w:val="00C72CD4"/>
    <w:rsid w:val="00C72CE7"/>
    <w:rsid w:val="00C72F68"/>
    <w:rsid w:val="00C731DB"/>
    <w:rsid w:val="00C7343F"/>
    <w:rsid w:val="00C734F0"/>
    <w:rsid w:val="00C735A3"/>
    <w:rsid w:val="00C7366F"/>
    <w:rsid w:val="00C73686"/>
    <w:rsid w:val="00C73850"/>
    <w:rsid w:val="00C73884"/>
    <w:rsid w:val="00C73A88"/>
    <w:rsid w:val="00C73AF1"/>
    <w:rsid w:val="00C73D7F"/>
    <w:rsid w:val="00C73EAD"/>
    <w:rsid w:val="00C73EF7"/>
    <w:rsid w:val="00C73F8C"/>
    <w:rsid w:val="00C7421A"/>
    <w:rsid w:val="00C743F1"/>
    <w:rsid w:val="00C745A8"/>
    <w:rsid w:val="00C74865"/>
    <w:rsid w:val="00C74B55"/>
    <w:rsid w:val="00C75099"/>
    <w:rsid w:val="00C75361"/>
    <w:rsid w:val="00C75435"/>
    <w:rsid w:val="00C7562A"/>
    <w:rsid w:val="00C75C6A"/>
    <w:rsid w:val="00C75D21"/>
    <w:rsid w:val="00C75F36"/>
    <w:rsid w:val="00C75FB2"/>
    <w:rsid w:val="00C76174"/>
    <w:rsid w:val="00C7649A"/>
    <w:rsid w:val="00C76898"/>
    <w:rsid w:val="00C76A05"/>
    <w:rsid w:val="00C76CFB"/>
    <w:rsid w:val="00C77053"/>
    <w:rsid w:val="00C7735F"/>
    <w:rsid w:val="00C7751E"/>
    <w:rsid w:val="00C7752B"/>
    <w:rsid w:val="00C775C6"/>
    <w:rsid w:val="00C7768F"/>
    <w:rsid w:val="00C77B16"/>
    <w:rsid w:val="00C77C95"/>
    <w:rsid w:val="00C77CF9"/>
    <w:rsid w:val="00C77E49"/>
    <w:rsid w:val="00C77E4D"/>
    <w:rsid w:val="00C806D4"/>
    <w:rsid w:val="00C80794"/>
    <w:rsid w:val="00C80810"/>
    <w:rsid w:val="00C809D6"/>
    <w:rsid w:val="00C80CAF"/>
    <w:rsid w:val="00C80EBB"/>
    <w:rsid w:val="00C81246"/>
    <w:rsid w:val="00C81287"/>
    <w:rsid w:val="00C812E3"/>
    <w:rsid w:val="00C8175C"/>
    <w:rsid w:val="00C81821"/>
    <w:rsid w:val="00C81897"/>
    <w:rsid w:val="00C819E2"/>
    <w:rsid w:val="00C81AE1"/>
    <w:rsid w:val="00C81D2B"/>
    <w:rsid w:val="00C81F58"/>
    <w:rsid w:val="00C820A0"/>
    <w:rsid w:val="00C822EB"/>
    <w:rsid w:val="00C823BE"/>
    <w:rsid w:val="00C8291E"/>
    <w:rsid w:val="00C82EB0"/>
    <w:rsid w:val="00C82FEF"/>
    <w:rsid w:val="00C831EA"/>
    <w:rsid w:val="00C831F1"/>
    <w:rsid w:val="00C832B4"/>
    <w:rsid w:val="00C83335"/>
    <w:rsid w:val="00C8371D"/>
    <w:rsid w:val="00C83807"/>
    <w:rsid w:val="00C8383F"/>
    <w:rsid w:val="00C83A71"/>
    <w:rsid w:val="00C83B2C"/>
    <w:rsid w:val="00C83D1E"/>
    <w:rsid w:val="00C83D80"/>
    <w:rsid w:val="00C83F65"/>
    <w:rsid w:val="00C8435F"/>
    <w:rsid w:val="00C843D6"/>
    <w:rsid w:val="00C846B5"/>
    <w:rsid w:val="00C846DB"/>
    <w:rsid w:val="00C84840"/>
    <w:rsid w:val="00C848F2"/>
    <w:rsid w:val="00C84AF8"/>
    <w:rsid w:val="00C84DCF"/>
    <w:rsid w:val="00C850C1"/>
    <w:rsid w:val="00C85291"/>
    <w:rsid w:val="00C8529B"/>
    <w:rsid w:val="00C856A4"/>
    <w:rsid w:val="00C85752"/>
    <w:rsid w:val="00C85A7D"/>
    <w:rsid w:val="00C8611C"/>
    <w:rsid w:val="00C862A2"/>
    <w:rsid w:val="00C865C4"/>
    <w:rsid w:val="00C8679B"/>
    <w:rsid w:val="00C8681F"/>
    <w:rsid w:val="00C86B1F"/>
    <w:rsid w:val="00C86D7A"/>
    <w:rsid w:val="00C8700E"/>
    <w:rsid w:val="00C87071"/>
    <w:rsid w:val="00C875E0"/>
    <w:rsid w:val="00C87730"/>
    <w:rsid w:val="00C87897"/>
    <w:rsid w:val="00C87B2B"/>
    <w:rsid w:val="00C87C1E"/>
    <w:rsid w:val="00C9004A"/>
    <w:rsid w:val="00C9015B"/>
    <w:rsid w:val="00C906B5"/>
    <w:rsid w:val="00C90BD8"/>
    <w:rsid w:val="00C90EFF"/>
    <w:rsid w:val="00C91110"/>
    <w:rsid w:val="00C9166F"/>
    <w:rsid w:val="00C916CB"/>
    <w:rsid w:val="00C91A62"/>
    <w:rsid w:val="00C91B6E"/>
    <w:rsid w:val="00C91C50"/>
    <w:rsid w:val="00C91F0D"/>
    <w:rsid w:val="00C922B0"/>
    <w:rsid w:val="00C92826"/>
    <w:rsid w:val="00C92B00"/>
    <w:rsid w:val="00C92D45"/>
    <w:rsid w:val="00C9309B"/>
    <w:rsid w:val="00C93191"/>
    <w:rsid w:val="00C93237"/>
    <w:rsid w:val="00C93505"/>
    <w:rsid w:val="00C936FF"/>
    <w:rsid w:val="00C937A0"/>
    <w:rsid w:val="00C93EB3"/>
    <w:rsid w:val="00C94268"/>
    <w:rsid w:val="00C942DC"/>
    <w:rsid w:val="00C944CE"/>
    <w:rsid w:val="00C947AB"/>
    <w:rsid w:val="00C947F3"/>
    <w:rsid w:val="00C94C6A"/>
    <w:rsid w:val="00C94E96"/>
    <w:rsid w:val="00C94F7A"/>
    <w:rsid w:val="00C95188"/>
    <w:rsid w:val="00C95350"/>
    <w:rsid w:val="00C9549E"/>
    <w:rsid w:val="00C95916"/>
    <w:rsid w:val="00C95BDE"/>
    <w:rsid w:val="00C95CC5"/>
    <w:rsid w:val="00C9606A"/>
    <w:rsid w:val="00C96182"/>
    <w:rsid w:val="00C9694F"/>
    <w:rsid w:val="00C9698B"/>
    <w:rsid w:val="00C96A76"/>
    <w:rsid w:val="00C96A82"/>
    <w:rsid w:val="00C96AA5"/>
    <w:rsid w:val="00C96C12"/>
    <w:rsid w:val="00C96F6D"/>
    <w:rsid w:val="00C96FB7"/>
    <w:rsid w:val="00C96FB9"/>
    <w:rsid w:val="00C97189"/>
    <w:rsid w:val="00C9729D"/>
    <w:rsid w:val="00C973B9"/>
    <w:rsid w:val="00C974FD"/>
    <w:rsid w:val="00C97544"/>
    <w:rsid w:val="00C97963"/>
    <w:rsid w:val="00C97CF1"/>
    <w:rsid w:val="00C97D9C"/>
    <w:rsid w:val="00CA009C"/>
    <w:rsid w:val="00CA063B"/>
    <w:rsid w:val="00CA06B9"/>
    <w:rsid w:val="00CA06F2"/>
    <w:rsid w:val="00CA0B48"/>
    <w:rsid w:val="00CA0C2C"/>
    <w:rsid w:val="00CA0C84"/>
    <w:rsid w:val="00CA0C8E"/>
    <w:rsid w:val="00CA0DDB"/>
    <w:rsid w:val="00CA1070"/>
    <w:rsid w:val="00CA123A"/>
    <w:rsid w:val="00CA13F2"/>
    <w:rsid w:val="00CA16A5"/>
    <w:rsid w:val="00CA1894"/>
    <w:rsid w:val="00CA1AF7"/>
    <w:rsid w:val="00CA1C6E"/>
    <w:rsid w:val="00CA1C93"/>
    <w:rsid w:val="00CA1F3E"/>
    <w:rsid w:val="00CA1F94"/>
    <w:rsid w:val="00CA1FC5"/>
    <w:rsid w:val="00CA202A"/>
    <w:rsid w:val="00CA2100"/>
    <w:rsid w:val="00CA26B0"/>
    <w:rsid w:val="00CA29FE"/>
    <w:rsid w:val="00CA2AE3"/>
    <w:rsid w:val="00CA2C72"/>
    <w:rsid w:val="00CA2C82"/>
    <w:rsid w:val="00CA2D2C"/>
    <w:rsid w:val="00CA2EA1"/>
    <w:rsid w:val="00CA2FD1"/>
    <w:rsid w:val="00CA33A1"/>
    <w:rsid w:val="00CA3457"/>
    <w:rsid w:val="00CA35B6"/>
    <w:rsid w:val="00CA39EB"/>
    <w:rsid w:val="00CA39EE"/>
    <w:rsid w:val="00CA3D10"/>
    <w:rsid w:val="00CA41F8"/>
    <w:rsid w:val="00CA463B"/>
    <w:rsid w:val="00CA4802"/>
    <w:rsid w:val="00CA48D2"/>
    <w:rsid w:val="00CA4CE4"/>
    <w:rsid w:val="00CA4DAF"/>
    <w:rsid w:val="00CA4DC7"/>
    <w:rsid w:val="00CA4E87"/>
    <w:rsid w:val="00CA4F4B"/>
    <w:rsid w:val="00CA50C8"/>
    <w:rsid w:val="00CA51C7"/>
    <w:rsid w:val="00CA52C7"/>
    <w:rsid w:val="00CA542D"/>
    <w:rsid w:val="00CA5C5C"/>
    <w:rsid w:val="00CA5EFF"/>
    <w:rsid w:val="00CA5F18"/>
    <w:rsid w:val="00CA61C6"/>
    <w:rsid w:val="00CA63C0"/>
    <w:rsid w:val="00CA6441"/>
    <w:rsid w:val="00CA65A1"/>
    <w:rsid w:val="00CA68B7"/>
    <w:rsid w:val="00CA68D4"/>
    <w:rsid w:val="00CA6A23"/>
    <w:rsid w:val="00CA6A56"/>
    <w:rsid w:val="00CA6ACB"/>
    <w:rsid w:val="00CA6BCF"/>
    <w:rsid w:val="00CA6CC8"/>
    <w:rsid w:val="00CA6F04"/>
    <w:rsid w:val="00CA725B"/>
    <w:rsid w:val="00CA76BF"/>
    <w:rsid w:val="00CA7A01"/>
    <w:rsid w:val="00CA7F84"/>
    <w:rsid w:val="00CB027A"/>
    <w:rsid w:val="00CB0319"/>
    <w:rsid w:val="00CB0323"/>
    <w:rsid w:val="00CB0381"/>
    <w:rsid w:val="00CB03C0"/>
    <w:rsid w:val="00CB03F5"/>
    <w:rsid w:val="00CB0ADE"/>
    <w:rsid w:val="00CB0D12"/>
    <w:rsid w:val="00CB1166"/>
    <w:rsid w:val="00CB11FD"/>
    <w:rsid w:val="00CB15E9"/>
    <w:rsid w:val="00CB1876"/>
    <w:rsid w:val="00CB1960"/>
    <w:rsid w:val="00CB1AC3"/>
    <w:rsid w:val="00CB1C19"/>
    <w:rsid w:val="00CB1C87"/>
    <w:rsid w:val="00CB1E74"/>
    <w:rsid w:val="00CB229B"/>
    <w:rsid w:val="00CB2639"/>
    <w:rsid w:val="00CB286E"/>
    <w:rsid w:val="00CB28E7"/>
    <w:rsid w:val="00CB28FE"/>
    <w:rsid w:val="00CB2BD7"/>
    <w:rsid w:val="00CB2CDB"/>
    <w:rsid w:val="00CB33E0"/>
    <w:rsid w:val="00CB3508"/>
    <w:rsid w:val="00CB35B0"/>
    <w:rsid w:val="00CB3737"/>
    <w:rsid w:val="00CB39FA"/>
    <w:rsid w:val="00CB3A6D"/>
    <w:rsid w:val="00CB3AE2"/>
    <w:rsid w:val="00CB3C1F"/>
    <w:rsid w:val="00CB3D8D"/>
    <w:rsid w:val="00CB3FF8"/>
    <w:rsid w:val="00CB4037"/>
    <w:rsid w:val="00CB4156"/>
    <w:rsid w:val="00CB415F"/>
    <w:rsid w:val="00CB42C2"/>
    <w:rsid w:val="00CB463F"/>
    <w:rsid w:val="00CB471A"/>
    <w:rsid w:val="00CB4AD5"/>
    <w:rsid w:val="00CB4B1E"/>
    <w:rsid w:val="00CB4CFF"/>
    <w:rsid w:val="00CB5142"/>
    <w:rsid w:val="00CB5243"/>
    <w:rsid w:val="00CB527A"/>
    <w:rsid w:val="00CB57A2"/>
    <w:rsid w:val="00CB5810"/>
    <w:rsid w:val="00CB5B42"/>
    <w:rsid w:val="00CB6526"/>
    <w:rsid w:val="00CB656F"/>
    <w:rsid w:val="00CB65E2"/>
    <w:rsid w:val="00CB660F"/>
    <w:rsid w:val="00CB6689"/>
    <w:rsid w:val="00CB673A"/>
    <w:rsid w:val="00CB6DD2"/>
    <w:rsid w:val="00CB6E83"/>
    <w:rsid w:val="00CB6FAF"/>
    <w:rsid w:val="00CB7202"/>
    <w:rsid w:val="00CB7279"/>
    <w:rsid w:val="00CB7768"/>
    <w:rsid w:val="00CB7889"/>
    <w:rsid w:val="00CB79A1"/>
    <w:rsid w:val="00CB79DA"/>
    <w:rsid w:val="00CB7BD5"/>
    <w:rsid w:val="00CB7C66"/>
    <w:rsid w:val="00CB7EA4"/>
    <w:rsid w:val="00CB7FD3"/>
    <w:rsid w:val="00CC000F"/>
    <w:rsid w:val="00CC003D"/>
    <w:rsid w:val="00CC00BD"/>
    <w:rsid w:val="00CC0196"/>
    <w:rsid w:val="00CC0457"/>
    <w:rsid w:val="00CC06B8"/>
    <w:rsid w:val="00CC0782"/>
    <w:rsid w:val="00CC07EA"/>
    <w:rsid w:val="00CC0901"/>
    <w:rsid w:val="00CC0A01"/>
    <w:rsid w:val="00CC0CCD"/>
    <w:rsid w:val="00CC0D45"/>
    <w:rsid w:val="00CC0E2B"/>
    <w:rsid w:val="00CC0FC9"/>
    <w:rsid w:val="00CC1423"/>
    <w:rsid w:val="00CC14A4"/>
    <w:rsid w:val="00CC1582"/>
    <w:rsid w:val="00CC166C"/>
    <w:rsid w:val="00CC1B81"/>
    <w:rsid w:val="00CC1D3A"/>
    <w:rsid w:val="00CC1F06"/>
    <w:rsid w:val="00CC1F10"/>
    <w:rsid w:val="00CC241A"/>
    <w:rsid w:val="00CC246D"/>
    <w:rsid w:val="00CC24C9"/>
    <w:rsid w:val="00CC25C2"/>
    <w:rsid w:val="00CC2BE5"/>
    <w:rsid w:val="00CC2FCA"/>
    <w:rsid w:val="00CC30F9"/>
    <w:rsid w:val="00CC3144"/>
    <w:rsid w:val="00CC34AE"/>
    <w:rsid w:val="00CC3572"/>
    <w:rsid w:val="00CC3800"/>
    <w:rsid w:val="00CC3C13"/>
    <w:rsid w:val="00CC3FC1"/>
    <w:rsid w:val="00CC3FF3"/>
    <w:rsid w:val="00CC44CD"/>
    <w:rsid w:val="00CC45BF"/>
    <w:rsid w:val="00CC4711"/>
    <w:rsid w:val="00CC4C3E"/>
    <w:rsid w:val="00CC4D52"/>
    <w:rsid w:val="00CC4F25"/>
    <w:rsid w:val="00CC4F63"/>
    <w:rsid w:val="00CC50AA"/>
    <w:rsid w:val="00CC5118"/>
    <w:rsid w:val="00CC559D"/>
    <w:rsid w:val="00CC5675"/>
    <w:rsid w:val="00CC56C3"/>
    <w:rsid w:val="00CC5B0C"/>
    <w:rsid w:val="00CC5B8E"/>
    <w:rsid w:val="00CC5C50"/>
    <w:rsid w:val="00CC5C7C"/>
    <w:rsid w:val="00CC5E77"/>
    <w:rsid w:val="00CC5FC2"/>
    <w:rsid w:val="00CC6085"/>
    <w:rsid w:val="00CC60DA"/>
    <w:rsid w:val="00CC6135"/>
    <w:rsid w:val="00CC6156"/>
    <w:rsid w:val="00CC622C"/>
    <w:rsid w:val="00CC633E"/>
    <w:rsid w:val="00CC6368"/>
    <w:rsid w:val="00CC64CE"/>
    <w:rsid w:val="00CC6508"/>
    <w:rsid w:val="00CC6565"/>
    <w:rsid w:val="00CC6772"/>
    <w:rsid w:val="00CC683F"/>
    <w:rsid w:val="00CC69C5"/>
    <w:rsid w:val="00CC69DE"/>
    <w:rsid w:val="00CC6B8E"/>
    <w:rsid w:val="00CC6BC0"/>
    <w:rsid w:val="00CC6EA1"/>
    <w:rsid w:val="00CC73DB"/>
    <w:rsid w:val="00CC73F3"/>
    <w:rsid w:val="00CC7AA7"/>
    <w:rsid w:val="00CC7B1E"/>
    <w:rsid w:val="00CC7C13"/>
    <w:rsid w:val="00CC7D12"/>
    <w:rsid w:val="00CC7DF0"/>
    <w:rsid w:val="00CC7F48"/>
    <w:rsid w:val="00CD0044"/>
    <w:rsid w:val="00CD05BC"/>
    <w:rsid w:val="00CD072B"/>
    <w:rsid w:val="00CD096F"/>
    <w:rsid w:val="00CD09F2"/>
    <w:rsid w:val="00CD0A39"/>
    <w:rsid w:val="00CD0C6F"/>
    <w:rsid w:val="00CD0E3C"/>
    <w:rsid w:val="00CD0F34"/>
    <w:rsid w:val="00CD11CA"/>
    <w:rsid w:val="00CD139E"/>
    <w:rsid w:val="00CD1413"/>
    <w:rsid w:val="00CD157B"/>
    <w:rsid w:val="00CD1A26"/>
    <w:rsid w:val="00CD1A98"/>
    <w:rsid w:val="00CD1B0E"/>
    <w:rsid w:val="00CD1C89"/>
    <w:rsid w:val="00CD1EBD"/>
    <w:rsid w:val="00CD1F70"/>
    <w:rsid w:val="00CD21A0"/>
    <w:rsid w:val="00CD255F"/>
    <w:rsid w:val="00CD263B"/>
    <w:rsid w:val="00CD2681"/>
    <w:rsid w:val="00CD2882"/>
    <w:rsid w:val="00CD2920"/>
    <w:rsid w:val="00CD2FDD"/>
    <w:rsid w:val="00CD35CF"/>
    <w:rsid w:val="00CD3BCB"/>
    <w:rsid w:val="00CD3CEE"/>
    <w:rsid w:val="00CD45C5"/>
    <w:rsid w:val="00CD46FA"/>
    <w:rsid w:val="00CD4A2F"/>
    <w:rsid w:val="00CD4DFB"/>
    <w:rsid w:val="00CD5369"/>
    <w:rsid w:val="00CD55EB"/>
    <w:rsid w:val="00CD579E"/>
    <w:rsid w:val="00CD58EA"/>
    <w:rsid w:val="00CD59EE"/>
    <w:rsid w:val="00CD5FC0"/>
    <w:rsid w:val="00CD5FF6"/>
    <w:rsid w:val="00CD60EA"/>
    <w:rsid w:val="00CD62DD"/>
    <w:rsid w:val="00CD649D"/>
    <w:rsid w:val="00CD65A6"/>
    <w:rsid w:val="00CD6624"/>
    <w:rsid w:val="00CD6783"/>
    <w:rsid w:val="00CD67B3"/>
    <w:rsid w:val="00CD6A9C"/>
    <w:rsid w:val="00CD6AC7"/>
    <w:rsid w:val="00CD6CED"/>
    <w:rsid w:val="00CD6D6B"/>
    <w:rsid w:val="00CD6EAD"/>
    <w:rsid w:val="00CD6FE6"/>
    <w:rsid w:val="00CD74EC"/>
    <w:rsid w:val="00CD75C7"/>
    <w:rsid w:val="00CD7A64"/>
    <w:rsid w:val="00CD7A75"/>
    <w:rsid w:val="00CD7C30"/>
    <w:rsid w:val="00CD7D27"/>
    <w:rsid w:val="00CE0287"/>
    <w:rsid w:val="00CE05B6"/>
    <w:rsid w:val="00CE0923"/>
    <w:rsid w:val="00CE0C73"/>
    <w:rsid w:val="00CE0D98"/>
    <w:rsid w:val="00CE116B"/>
    <w:rsid w:val="00CE1520"/>
    <w:rsid w:val="00CE154C"/>
    <w:rsid w:val="00CE161C"/>
    <w:rsid w:val="00CE168A"/>
    <w:rsid w:val="00CE1975"/>
    <w:rsid w:val="00CE1BFF"/>
    <w:rsid w:val="00CE1C2D"/>
    <w:rsid w:val="00CE1EF7"/>
    <w:rsid w:val="00CE1F02"/>
    <w:rsid w:val="00CE1F8C"/>
    <w:rsid w:val="00CE20C6"/>
    <w:rsid w:val="00CE218F"/>
    <w:rsid w:val="00CE2216"/>
    <w:rsid w:val="00CE23B4"/>
    <w:rsid w:val="00CE2421"/>
    <w:rsid w:val="00CE2470"/>
    <w:rsid w:val="00CE24F4"/>
    <w:rsid w:val="00CE25B1"/>
    <w:rsid w:val="00CE27FA"/>
    <w:rsid w:val="00CE28D3"/>
    <w:rsid w:val="00CE2995"/>
    <w:rsid w:val="00CE2B01"/>
    <w:rsid w:val="00CE3010"/>
    <w:rsid w:val="00CE3193"/>
    <w:rsid w:val="00CE31E3"/>
    <w:rsid w:val="00CE323D"/>
    <w:rsid w:val="00CE3466"/>
    <w:rsid w:val="00CE34FA"/>
    <w:rsid w:val="00CE3590"/>
    <w:rsid w:val="00CE3604"/>
    <w:rsid w:val="00CE37C3"/>
    <w:rsid w:val="00CE3E05"/>
    <w:rsid w:val="00CE3F19"/>
    <w:rsid w:val="00CE405F"/>
    <w:rsid w:val="00CE4064"/>
    <w:rsid w:val="00CE45FD"/>
    <w:rsid w:val="00CE4D40"/>
    <w:rsid w:val="00CE4E1A"/>
    <w:rsid w:val="00CE4E92"/>
    <w:rsid w:val="00CE50AD"/>
    <w:rsid w:val="00CE5375"/>
    <w:rsid w:val="00CE5488"/>
    <w:rsid w:val="00CE5497"/>
    <w:rsid w:val="00CE5707"/>
    <w:rsid w:val="00CE5716"/>
    <w:rsid w:val="00CE58FD"/>
    <w:rsid w:val="00CE5B10"/>
    <w:rsid w:val="00CE5D3F"/>
    <w:rsid w:val="00CE5F50"/>
    <w:rsid w:val="00CE5FFE"/>
    <w:rsid w:val="00CE6376"/>
    <w:rsid w:val="00CE6414"/>
    <w:rsid w:val="00CE6875"/>
    <w:rsid w:val="00CE6BAA"/>
    <w:rsid w:val="00CE6C92"/>
    <w:rsid w:val="00CE6D0C"/>
    <w:rsid w:val="00CE6DCF"/>
    <w:rsid w:val="00CE7011"/>
    <w:rsid w:val="00CE73B3"/>
    <w:rsid w:val="00CE7403"/>
    <w:rsid w:val="00CE7458"/>
    <w:rsid w:val="00CE7622"/>
    <w:rsid w:val="00CE79A2"/>
    <w:rsid w:val="00CE7BDE"/>
    <w:rsid w:val="00CE7D49"/>
    <w:rsid w:val="00CF02FB"/>
    <w:rsid w:val="00CF0475"/>
    <w:rsid w:val="00CF0808"/>
    <w:rsid w:val="00CF0865"/>
    <w:rsid w:val="00CF08B9"/>
    <w:rsid w:val="00CF0A79"/>
    <w:rsid w:val="00CF0CEE"/>
    <w:rsid w:val="00CF0D8E"/>
    <w:rsid w:val="00CF15E0"/>
    <w:rsid w:val="00CF1694"/>
    <w:rsid w:val="00CF16CD"/>
    <w:rsid w:val="00CF1709"/>
    <w:rsid w:val="00CF1771"/>
    <w:rsid w:val="00CF1801"/>
    <w:rsid w:val="00CF1CCB"/>
    <w:rsid w:val="00CF1D31"/>
    <w:rsid w:val="00CF1DE7"/>
    <w:rsid w:val="00CF1E06"/>
    <w:rsid w:val="00CF2265"/>
    <w:rsid w:val="00CF2599"/>
    <w:rsid w:val="00CF28AB"/>
    <w:rsid w:val="00CF291A"/>
    <w:rsid w:val="00CF2922"/>
    <w:rsid w:val="00CF2FB6"/>
    <w:rsid w:val="00CF3110"/>
    <w:rsid w:val="00CF3325"/>
    <w:rsid w:val="00CF3346"/>
    <w:rsid w:val="00CF3595"/>
    <w:rsid w:val="00CF35D4"/>
    <w:rsid w:val="00CF39EB"/>
    <w:rsid w:val="00CF3B13"/>
    <w:rsid w:val="00CF3C71"/>
    <w:rsid w:val="00CF3CA7"/>
    <w:rsid w:val="00CF3D3D"/>
    <w:rsid w:val="00CF3D50"/>
    <w:rsid w:val="00CF3FC9"/>
    <w:rsid w:val="00CF41D0"/>
    <w:rsid w:val="00CF43E3"/>
    <w:rsid w:val="00CF44E3"/>
    <w:rsid w:val="00CF4597"/>
    <w:rsid w:val="00CF4BAE"/>
    <w:rsid w:val="00CF508D"/>
    <w:rsid w:val="00CF5317"/>
    <w:rsid w:val="00CF6183"/>
    <w:rsid w:val="00CF61D3"/>
    <w:rsid w:val="00CF65A1"/>
    <w:rsid w:val="00CF6B68"/>
    <w:rsid w:val="00CF6FC1"/>
    <w:rsid w:val="00CF7072"/>
    <w:rsid w:val="00CF710C"/>
    <w:rsid w:val="00CF7629"/>
    <w:rsid w:val="00CF765F"/>
    <w:rsid w:val="00CF7851"/>
    <w:rsid w:val="00CF797E"/>
    <w:rsid w:val="00CF7A6F"/>
    <w:rsid w:val="00D0032E"/>
    <w:rsid w:val="00D0072D"/>
    <w:rsid w:val="00D00763"/>
    <w:rsid w:val="00D007F1"/>
    <w:rsid w:val="00D00904"/>
    <w:rsid w:val="00D00928"/>
    <w:rsid w:val="00D00B63"/>
    <w:rsid w:val="00D00DD8"/>
    <w:rsid w:val="00D00E36"/>
    <w:rsid w:val="00D01021"/>
    <w:rsid w:val="00D011B3"/>
    <w:rsid w:val="00D01645"/>
    <w:rsid w:val="00D01975"/>
    <w:rsid w:val="00D01B35"/>
    <w:rsid w:val="00D0216A"/>
    <w:rsid w:val="00D021BA"/>
    <w:rsid w:val="00D02300"/>
    <w:rsid w:val="00D0234C"/>
    <w:rsid w:val="00D02A4C"/>
    <w:rsid w:val="00D02A8A"/>
    <w:rsid w:val="00D02AD3"/>
    <w:rsid w:val="00D02B8B"/>
    <w:rsid w:val="00D02BEB"/>
    <w:rsid w:val="00D02D97"/>
    <w:rsid w:val="00D02DC8"/>
    <w:rsid w:val="00D02EBF"/>
    <w:rsid w:val="00D02FA6"/>
    <w:rsid w:val="00D02FFB"/>
    <w:rsid w:val="00D03019"/>
    <w:rsid w:val="00D03099"/>
    <w:rsid w:val="00D03286"/>
    <w:rsid w:val="00D032C2"/>
    <w:rsid w:val="00D032C4"/>
    <w:rsid w:val="00D0342E"/>
    <w:rsid w:val="00D0343F"/>
    <w:rsid w:val="00D03463"/>
    <w:rsid w:val="00D0358D"/>
    <w:rsid w:val="00D03846"/>
    <w:rsid w:val="00D03899"/>
    <w:rsid w:val="00D03923"/>
    <w:rsid w:val="00D03C20"/>
    <w:rsid w:val="00D03CF4"/>
    <w:rsid w:val="00D03D36"/>
    <w:rsid w:val="00D03FC3"/>
    <w:rsid w:val="00D046C3"/>
    <w:rsid w:val="00D0473C"/>
    <w:rsid w:val="00D048E3"/>
    <w:rsid w:val="00D049FB"/>
    <w:rsid w:val="00D04A1B"/>
    <w:rsid w:val="00D04DB1"/>
    <w:rsid w:val="00D050FD"/>
    <w:rsid w:val="00D0536B"/>
    <w:rsid w:val="00D05756"/>
    <w:rsid w:val="00D057D7"/>
    <w:rsid w:val="00D05B9D"/>
    <w:rsid w:val="00D05F1D"/>
    <w:rsid w:val="00D06652"/>
    <w:rsid w:val="00D0668C"/>
    <w:rsid w:val="00D066D9"/>
    <w:rsid w:val="00D06A5E"/>
    <w:rsid w:val="00D06AB7"/>
    <w:rsid w:val="00D06C70"/>
    <w:rsid w:val="00D06F03"/>
    <w:rsid w:val="00D0701E"/>
    <w:rsid w:val="00D0760F"/>
    <w:rsid w:val="00D076CC"/>
    <w:rsid w:val="00D07785"/>
    <w:rsid w:val="00D07A6C"/>
    <w:rsid w:val="00D07C10"/>
    <w:rsid w:val="00D10045"/>
    <w:rsid w:val="00D1016A"/>
    <w:rsid w:val="00D102D8"/>
    <w:rsid w:val="00D10375"/>
    <w:rsid w:val="00D10C0F"/>
    <w:rsid w:val="00D10D67"/>
    <w:rsid w:val="00D10E32"/>
    <w:rsid w:val="00D1118C"/>
    <w:rsid w:val="00D111B1"/>
    <w:rsid w:val="00D11815"/>
    <w:rsid w:val="00D11D06"/>
    <w:rsid w:val="00D11D20"/>
    <w:rsid w:val="00D11ED5"/>
    <w:rsid w:val="00D1210E"/>
    <w:rsid w:val="00D121B6"/>
    <w:rsid w:val="00D12386"/>
    <w:rsid w:val="00D125A2"/>
    <w:rsid w:val="00D12675"/>
    <w:rsid w:val="00D126A9"/>
    <w:rsid w:val="00D12ABE"/>
    <w:rsid w:val="00D13199"/>
    <w:rsid w:val="00D13474"/>
    <w:rsid w:val="00D135A3"/>
    <w:rsid w:val="00D1363D"/>
    <w:rsid w:val="00D13800"/>
    <w:rsid w:val="00D1386F"/>
    <w:rsid w:val="00D13879"/>
    <w:rsid w:val="00D138A7"/>
    <w:rsid w:val="00D13A98"/>
    <w:rsid w:val="00D13C66"/>
    <w:rsid w:val="00D1435D"/>
    <w:rsid w:val="00D14395"/>
    <w:rsid w:val="00D14455"/>
    <w:rsid w:val="00D14BDE"/>
    <w:rsid w:val="00D14C93"/>
    <w:rsid w:val="00D14EBD"/>
    <w:rsid w:val="00D14EDB"/>
    <w:rsid w:val="00D15226"/>
    <w:rsid w:val="00D1563F"/>
    <w:rsid w:val="00D15771"/>
    <w:rsid w:val="00D1590B"/>
    <w:rsid w:val="00D1596E"/>
    <w:rsid w:val="00D15CE9"/>
    <w:rsid w:val="00D15D3F"/>
    <w:rsid w:val="00D15EA2"/>
    <w:rsid w:val="00D16082"/>
    <w:rsid w:val="00D16195"/>
    <w:rsid w:val="00D161EA"/>
    <w:rsid w:val="00D162BF"/>
    <w:rsid w:val="00D16561"/>
    <w:rsid w:val="00D16936"/>
    <w:rsid w:val="00D16C99"/>
    <w:rsid w:val="00D16DF1"/>
    <w:rsid w:val="00D16ECD"/>
    <w:rsid w:val="00D170CF"/>
    <w:rsid w:val="00D1746F"/>
    <w:rsid w:val="00D177FD"/>
    <w:rsid w:val="00D1784F"/>
    <w:rsid w:val="00D17908"/>
    <w:rsid w:val="00D179CF"/>
    <w:rsid w:val="00D179F1"/>
    <w:rsid w:val="00D17C08"/>
    <w:rsid w:val="00D17E13"/>
    <w:rsid w:val="00D17E6E"/>
    <w:rsid w:val="00D17EF9"/>
    <w:rsid w:val="00D20018"/>
    <w:rsid w:val="00D20059"/>
    <w:rsid w:val="00D20223"/>
    <w:rsid w:val="00D203C6"/>
    <w:rsid w:val="00D20676"/>
    <w:rsid w:val="00D20730"/>
    <w:rsid w:val="00D208D5"/>
    <w:rsid w:val="00D20A55"/>
    <w:rsid w:val="00D20DA6"/>
    <w:rsid w:val="00D20EDD"/>
    <w:rsid w:val="00D20FE2"/>
    <w:rsid w:val="00D210A1"/>
    <w:rsid w:val="00D2131A"/>
    <w:rsid w:val="00D2145F"/>
    <w:rsid w:val="00D214FE"/>
    <w:rsid w:val="00D2150F"/>
    <w:rsid w:val="00D216C4"/>
    <w:rsid w:val="00D218F0"/>
    <w:rsid w:val="00D21A8A"/>
    <w:rsid w:val="00D21C1A"/>
    <w:rsid w:val="00D21C62"/>
    <w:rsid w:val="00D21CF9"/>
    <w:rsid w:val="00D21F4B"/>
    <w:rsid w:val="00D220AC"/>
    <w:rsid w:val="00D221BB"/>
    <w:rsid w:val="00D222DB"/>
    <w:rsid w:val="00D22718"/>
    <w:rsid w:val="00D22845"/>
    <w:rsid w:val="00D22923"/>
    <w:rsid w:val="00D22FB9"/>
    <w:rsid w:val="00D23054"/>
    <w:rsid w:val="00D23358"/>
    <w:rsid w:val="00D233F4"/>
    <w:rsid w:val="00D23546"/>
    <w:rsid w:val="00D235B5"/>
    <w:rsid w:val="00D23EB6"/>
    <w:rsid w:val="00D24144"/>
    <w:rsid w:val="00D2485C"/>
    <w:rsid w:val="00D249FE"/>
    <w:rsid w:val="00D24F9B"/>
    <w:rsid w:val="00D25049"/>
    <w:rsid w:val="00D25074"/>
    <w:rsid w:val="00D2512F"/>
    <w:rsid w:val="00D258F2"/>
    <w:rsid w:val="00D2594E"/>
    <w:rsid w:val="00D25AED"/>
    <w:rsid w:val="00D25D14"/>
    <w:rsid w:val="00D25E0D"/>
    <w:rsid w:val="00D25F22"/>
    <w:rsid w:val="00D25F7C"/>
    <w:rsid w:val="00D2621F"/>
    <w:rsid w:val="00D26345"/>
    <w:rsid w:val="00D2683F"/>
    <w:rsid w:val="00D2685D"/>
    <w:rsid w:val="00D26A1F"/>
    <w:rsid w:val="00D26A3E"/>
    <w:rsid w:val="00D26BFE"/>
    <w:rsid w:val="00D26E29"/>
    <w:rsid w:val="00D26E8E"/>
    <w:rsid w:val="00D26F16"/>
    <w:rsid w:val="00D27008"/>
    <w:rsid w:val="00D27530"/>
    <w:rsid w:val="00D277BA"/>
    <w:rsid w:val="00D2781F"/>
    <w:rsid w:val="00D27861"/>
    <w:rsid w:val="00D27A55"/>
    <w:rsid w:val="00D27B08"/>
    <w:rsid w:val="00D30421"/>
    <w:rsid w:val="00D308AD"/>
    <w:rsid w:val="00D30922"/>
    <w:rsid w:val="00D309D4"/>
    <w:rsid w:val="00D30B1C"/>
    <w:rsid w:val="00D30BE8"/>
    <w:rsid w:val="00D3117A"/>
    <w:rsid w:val="00D3140F"/>
    <w:rsid w:val="00D315A8"/>
    <w:rsid w:val="00D31605"/>
    <w:rsid w:val="00D316A5"/>
    <w:rsid w:val="00D32058"/>
    <w:rsid w:val="00D32347"/>
    <w:rsid w:val="00D325D0"/>
    <w:rsid w:val="00D327A3"/>
    <w:rsid w:val="00D327D6"/>
    <w:rsid w:val="00D32BCF"/>
    <w:rsid w:val="00D32E6B"/>
    <w:rsid w:val="00D32F17"/>
    <w:rsid w:val="00D33AED"/>
    <w:rsid w:val="00D33B18"/>
    <w:rsid w:val="00D33BC1"/>
    <w:rsid w:val="00D33F04"/>
    <w:rsid w:val="00D3444F"/>
    <w:rsid w:val="00D344A3"/>
    <w:rsid w:val="00D344B1"/>
    <w:rsid w:val="00D3470C"/>
    <w:rsid w:val="00D34B25"/>
    <w:rsid w:val="00D34FC1"/>
    <w:rsid w:val="00D35013"/>
    <w:rsid w:val="00D350BD"/>
    <w:rsid w:val="00D350EA"/>
    <w:rsid w:val="00D3526B"/>
    <w:rsid w:val="00D353CE"/>
    <w:rsid w:val="00D35423"/>
    <w:rsid w:val="00D35649"/>
    <w:rsid w:val="00D359E2"/>
    <w:rsid w:val="00D35B8F"/>
    <w:rsid w:val="00D35BEB"/>
    <w:rsid w:val="00D35F86"/>
    <w:rsid w:val="00D35FBD"/>
    <w:rsid w:val="00D36152"/>
    <w:rsid w:val="00D361BD"/>
    <w:rsid w:val="00D364D9"/>
    <w:rsid w:val="00D36620"/>
    <w:rsid w:val="00D367D8"/>
    <w:rsid w:val="00D368CE"/>
    <w:rsid w:val="00D36AA7"/>
    <w:rsid w:val="00D36AED"/>
    <w:rsid w:val="00D36E74"/>
    <w:rsid w:val="00D36E94"/>
    <w:rsid w:val="00D3718F"/>
    <w:rsid w:val="00D37259"/>
    <w:rsid w:val="00D37307"/>
    <w:rsid w:val="00D37D46"/>
    <w:rsid w:val="00D37E0B"/>
    <w:rsid w:val="00D400EE"/>
    <w:rsid w:val="00D401BC"/>
    <w:rsid w:val="00D40201"/>
    <w:rsid w:val="00D403E8"/>
    <w:rsid w:val="00D4060E"/>
    <w:rsid w:val="00D409E6"/>
    <w:rsid w:val="00D40BDC"/>
    <w:rsid w:val="00D40F06"/>
    <w:rsid w:val="00D40F69"/>
    <w:rsid w:val="00D40F6C"/>
    <w:rsid w:val="00D411D5"/>
    <w:rsid w:val="00D412DB"/>
    <w:rsid w:val="00D41381"/>
    <w:rsid w:val="00D41577"/>
    <w:rsid w:val="00D4177C"/>
    <w:rsid w:val="00D417B7"/>
    <w:rsid w:val="00D4198A"/>
    <w:rsid w:val="00D41B45"/>
    <w:rsid w:val="00D41E82"/>
    <w:rsid w:val="00D41F99"/>
    <w:rsid w:val="00D42423"/>
    <w:rsid w:val="00D426EA"/>
    <w:rsid w:val="00D4284D"/>
    <w:rsid w:val="00D428EE"/>
    <w:rsid w:val="00D42943"/>
    <w:rsid w:val="00D4294C"/>
    <w:rsid w:val="00D42A03"/>
    <w:rsid w:val="00D42B28"/>
    <w:rsid w:val="00D42FDB"/>
    <w:rsid w:val="00D43366"/>
    <w:rsid w:val="00D436BA"/>
    <w:rsid w:val="00D43A2B"/>
    <w:rsid w:val="00D43B2C"/>
    <w:rsid w:val="00D43DD6"/>
    <w:rsid w:val="00D4401E"/>
    <w:rsid w:val="00D440B7"/>
    <w:rsid w:val="00D44697"/>
    <w:rsid w:val="00D446D3"/>
    <w:rsid w:val="00D44838"/>
    <w:rsid w:val="00D448BD"/>
    <w:rsid w:val="00D448E0"/>
    <w:rsid w:val="00D44960"/>
    <w:rsid w:val="00D44B93"/>
    <w:rsid w:val="00D44CD1"/>
    <w:rsid w:val="00D44D95"/>
    <w:rsid w:val="00D44E77"/>
    <w:rsid w:val="00D4500C"/>
    <w:rsid w:val="00D4502F"/>
    <w:rsid w:val="00D45190"/>
    <w:rsid w:val="00D45263"/>
    <w:rsid w:val="00D45845"/>
    <w:rsid w:val="00D458DE"/>
    <w:rsid w:val="00D45A75"/>
    <w:rsid w:val="00D45D7B"/>
    <w:rsid w:val="00D45EF7"/>
    <w:rsid w:val="00D4634F"/>
    <w:rsid w:val="00D466F0"/>
    <w:rsid w:val="00D46850"/>
    <w:rsid w:val="00D468B2"/>
    <w:rsid w:val="00D4692D"/>
    <w:rsid w:val="00D46BCB"/>
    <w:rsid w:val="00D46FBB"/>
    <w:rsid w:val="00D47029"/>
    <w:rsid w:val="00D47452"/>
    <w:rsid w:val="00D47F73"/>
    <w:rsid w:val="00D50143"/>
    <w:rsid w:val="00D503BD"/>
    <w:rsid w:val="00D50664"/>
    <w:rsid w:val="00D50799"/>
    <w:rsid w:val="00D508B3"/>
    <w:rsid w:val="00D50B06"/>
    <w:rsid w:val="00D51205"/>
    <w:rsid w:val="00D51289"/>
    <w:rsid w:val="00D512D9"/>
    <w:rsid w:val="00D512FD"/>
    <w:rsid w:val="00D51369"/>
    <w:rsid w:val="00D514BA"/>
    <w:rsid w:val="00D514D2"/>
    <w:rsid w:val="00D514DE"/>
    <w:rsid w:val="00D514DF"/>
    <w:rsid w:val="00D514F9"/>
    <w:rsid w:val="00D51530"/>
    <w:rsid w:val="00D51882"/>
    <w:rsid w:val="00D519E8"/>
    <w:rsid w:val="00D51AD0"/>
    <w:rsid w:val="00D51B4A"/>
    <w:rsid w:val="00D51B74"/>
    <w:rsid w:val="00D51CEF"/>
    <w:rsid w:val="00D51E6E"/>
    <w:rsid w:val="00D51EC2"/>
    <w:rsid w:val="00D51FAF"/>
    <w:rsid w:val="00D5201C"/>
    <w:rsid w:val="00D52336"/>
    <w:rsid w:val="00D52404"/>
    <w:rsid w:val="00D52484"/>
    <w:rsid w:val="00D527C9"/>
    <w:rsid w:val="00D52D15"/>
    <w:rsid w:val="00D52E4F"/>
    <w:rsid w:val="00D52FE1"/>
    <w:rsid w:val="00D53584"/>
    <w:rsid w:val="00D53B76"/>
    <w:rsid w:val="00D53F94"/>
    <w:rsid w:val="00D53FD7"/>
    <w:rsid w:val="00D542BA"/>
    <w:rsid w:val="00D543E0"/>
    <w:rsid w:val="00D5441F"/>
    <w:rsid w:val="00D547ED"/>
    <w:rsid w:val="00D548CC"/>
    <w:rsid w:val="00D54911"/>
    <w:rsid w:val="00D5497C"/>
    <w:rsid w:val="00D54C58"/>
    <w:rsid w:val="00D5509F"/>
    <w:rsid w:val="00D55182"/>
    <w:rsid w:val="00D55536"/>
    <w:rsid w:val="00D55858"/>
    <w:rsid w:val="00D5590B"/>
    <w:rsid w:val="00D55D63"/>
    <w:rsid w:val="00D55EC5"/>
    <w:rsid w:val="00D566D2"/>
    <w:rsid w:val="00D5673B"/>
    <w:rsid w:val="00D56E52"/>
    <w:rsid w:val="00D57047"/>
    <w:rsid w:val="00D5709F"/>
    <w:rsid w:val="00D5715B"/>
    <w:rsid w:val="00D571AA"/>
    <w:rsid w:val="00D572D9"/>
    <w:rsid w:val="00D5749A"/>
    <w:rsid w:val="00D57869"/>
    <w:rsid w:val="00D57C1D"/>
    <w:rsid w:val="00D57D23"/>
    <w:rsid w:val="00D57E5E"/>
    <w:rsid w:val="00D57E67"/>
    <w:rsid w:val="00D57F94"/>
    <w:rsid w:val="00D603D3"/>
    <w:rsid w:val="00D603E7"/>
    <w:rsid w:val="00D60578"/>
    <w:rsid w:val="00D6061F"/>
    <w:rsid w:val="00D60754"/>
    <w:rsid w:val="00D6091B"/>
    <w:rsid w:val="00D60921"/>
    <w:rsid w:val="00D60C06"/>
    <w:rsid w:val="00D60C6A"/>
    <w:rsid w:val="00D6129A"/>
    <w:rsid w:val="00D61679"/>
    <w:rsid w:val="00D617D6"/>
    <w:rsid w:val="00D618D1"/>
    <w:rsid w:val="00D61CDB"/>
    <w:rsid w:val="00D61D07"/>
    <w:rsid w:val="00D61F18"/>
    <w:rsid w:val="00D61F83"/>
    <w:rsid w:val="00D62300"/>
    <w:rsid w:val="00D62308"/>
    <w:rsid w:val="00D6246F"/>
    <w:rsid w:val="00D62520"/>
    <w:rsid w:val="00D62837"/>
    <w:rsid w:val="00D62F15"/>
    <w:rsid w:val="00D62FC9"/>
    <w:rsid w:val="00D62FF3"/>
    <w:rsid w:val="00D630B8"/>
    <w:rsid w:val="00D63351"/>
    <w:rsid w:val="00D633BE"/>
    <w:rsid w:val="00D634A2"/>
    <w:rsid w:val="00D63C3A"/>
    <w:rsid w:val="00D63C51"/>
    <w:rsid w:val="00D63E82"/>
    <w:rsid w:val="00D63FC5"/>
    <w:rsid w:val="00D64032"/>
    <w:rsid w:val="00D640B3"/>
    <w:rsid w:val="00D64C2B"/>
    <w:rsid w:val="00D64D2D"/>
    <w:rsid w:val="00D64E8B"/>
    <w:rsid w:val="00D651DA"/>
    <w:rsid w:val="00D65543"/>
    <w:rsid w:val="00D6584C"/>
    <w:rsid w:val="00D65BE5"/>
    <w:rsid w:val="00D65D07"/>
    <w:rsid w:val="00D65DED"/>
    <w:rsid w:val="00D65F08"/>
    <w:rsid w:val="00D65F96"/>
    <w:rsid w:val="00D6652A"/>
    <w:rsid w:val="00D66723"/>
    <w:rsid w:val="00D669C2"/>
    <w:rsid w:val="00D66A11"/>
    <w:rsid w:val="00D66B82"/>
    <w:rsid w:val="00D66DFE"/>
    <w:rsid w:val="00D66E98"/>
    <w:rsid w:val="00D66F28"/>
    <w:rsid w:val="00D66F51"/>
    <w:rsid w:val="00D66FA6"/>
    <w:rsid w:val="00D66FA9"/>
    <w:rsid w:val="00D670FE"/>
    <w:rsid w:val="00D671C2"/>
    <w:rsid w:val="00D6771A"/>
    <w:rsid w:val="00D6788D"/>
    <w:rsid w:val="00D678D4"/>
    <w:rsid w:val="00D678E4"/>
    <w:rsid w:val="00D679D1"/>
    <w:rsid w:val="00D67AC7"/>
    <w:rsid w:val="00D67C30"/>
    <w:rsid w:val="00D67D35"/>
    <w:rsid w:val="00D67F7A"/>
    <w:rsid w:val="00D70224"/>
    <w:rsid w:val="00D7026E"/>
    <w:rsid w:val="00D7040D"/>
    <w:rsid w:val="00D708AC"/>
    <w:rsid w:val="00D708DD"/>
    <w:rsid w:val="00D70DEC"/>
    <w:rsid w:val="00D70E30"/>
    <w:rsid w:val="00D71110"/>
    <w:rsid w:val="00D7130B"/>
    <w:rsid w:val="00D713D1"/>
    <w:rsid w:val="00D7143A"/>
    <w:rsid w:val="00D71509"/>
    <w:rsid w:val="00D71529"/>
    <w:rsid w:val="00D716ED"/>
    <w:rsid w:val="00D7191C"/>
    <w:rsid w:val="00D71DAC"/>
    <w:rsid w:val="00D71F01"/>
    <w:rsid w:val="00D71FF8"/>
    <w:rsid w:val="00D72609"/>
    <w:rsid w:val="00D72980"/>
    <w:rsid w:val="00D72D2C"/>
    <w:rsid w:val="00D73291"/>
    <w:rsid w:val="00D73319"/>
    <w:rsid w:val="00D733FC"/>
    <w:rsid w:val="00D73415"/>
    <w:rsid w:val="00D7347A"/>
    <w:rsid w:val="00D73527"/>
    <w:rsid w:val="00D736B7"/>
    <w:rsid w:val="00D73A6E"/>
    <w:rsid w:val="00D73E71"/>
    <w:rsid w:val="00D73FF3"/>
    <w:rsid w:val="00D73FF7"/>
    <w:rsid w:val="00D740D9"/>
    <w:rsid w:val="00D74378"/>
    <w:rsid w:val="00D74644"/>
    <w:rsid w:val="00D74C0C"/>
    <w:rsid w:val="00D74C4F"/>
    <w:rsid w:val="00D75038"/>
    <w:rsid w:val="00D75099"/>
    <w:rsid w:val="00D751C6"/>
    <w:rsid w:val="00D75247"/>
    <w:rsid w:val="00D75513"/>
    <w:rsid w:val="00D757DB"/>
    <w:rsid w:val="00D757EF"/>
    <w:rsid w:val="00D758EA"/>
    <w:rsid w:val="00D759EE"/>
    <w:rsid w:val="00D76341"/>
    <w:rsid w:val="00D7643A"/>
    <w:rsid w:val="00D7647E"/>
    <w:rsid w:val="00D76B1D"/>
    <w:rsid w:val="00D76D9C"/>
    <w:rsid w:val="00D76DF4"/>
    <w:rsid w:val="00D76FC1"/>
    <w:rsid w:val="00D77097"/>
    <w:rsid w:val="00D77441"/>
    <w:rsid w:val="00D77B71"/>
    <w:rsid w:val="00D80073"/>
    <w:rsid w:val="00D800B6"/>
    <w:rsid w:val="00D801C0"/>
    <w:rsid w:val="00D802A5"/>
    <w:rsid w:val="00D80842"/>
    <w:rsid w:val="00D80998"/>
    <w:rsid w:val="00D80A0D"/>
    <w:rsid w:val="00D80AC9"/>
    <w:rsid w:val="00D80AE2"/>
    <w:rsid w:val="00D80C05"/>
    <w:rsid w:val="00D80C4C"/>
    <w:rsid w:val="00D80C60"/>
    <w:rsid w:val="00D80DF4"/>
    <w:rsid w:val="00D80ECE"/>
    <w:rsid w:val="00D81243"/>
    <w:rsid w:val="00D813BA"/>
    <w:rsid w:val="00D81541"/>
    <w:rsid w:val="00D81981"/>
    <w:rsid w:val="00D8198B"/>
    <w:rsid w:val="00D819DC"/>
    <w:rsid w:val="00D81B41"/>
    <w:rsid w:val="00D8202B"/>
    <w:rsid w:val="00D82226"/>
    <w:rsid w:val="00D82275"/>
    <w:rsid w:val="00D82384"/>
    <w:rsid w:val="00D826A6"/>
    <w:rsid w:val="00D82834"/>
    <w:rsid w:val="00D828CA"/>
    <w:rsid w:val="00D82B39"/>
    <w:rsid w:val="00D82FB7"/>
    <w:rsid w:val="00D83152"/>
    <w:rsid w:val="00D83220"/>
    <w:rsid w:val="00D8357A"/>
    <w:rsid w:val="00D83D35"/>
    <w:rsid w:val="00D841A0"/>
    <w:rsid w:val="00D841CB"/>
    <w:rsid w:val="00D84376"/>
    <w:rsid w:val="00D8455A"/>
    <w:rsid w:val="00D846A8"/>
    <w:rsid w:val="00D84A15"/>
    <w:rsid w:val="00D84C56"/>
    <w:rsid w:val="00D84D47"/>
    <w:rsid w:val="00D85214"/>
    <w:rsid w:val="00D85358"/>
    <w:rsid w:val="00D85457"/>
    <w:rsid w:val="00D856C5"/>
    <w:rsid w:val="00D85A6F"/>
    <w:rsid w:val="00D85AE5"/>
    <w:rsid w:val="00D85E6C"/>
    <w:rsid w:val="00D86069"/>
    <w:rsid w:val="00D8628D"/>
    <w:rsid w:val="00D862F8"/>
    <w:rsid w:val="00D86316"/>
    <w:rsid w:val="00D8638B"/>
    <w:rsid w:val="00D8641B"/>
    <w:rsid w:val="00D8666B"/>
    <w:rsid w:val="00D866E8"/>
    <w:rsid w:val="00D86B36"/>
    <w:rsid w:val="00D86BFB"/>
    <w:rsid w:val="00D86C38"/>
    <w:rsid w:val="00D8700B"/>
    <w:rsid w:val="00D872AF"/>
    <w:rsid w:val="00D87620"/>
    <w:rsid w:val="00D876A1"/>
    <w:rsid w:val="00D87BA1"/>
    <w:rsid w:val="00D901EE"/>
    <w:rsid w:val="00D9026E"/>
    <w:rsid w:val="00D906DE"/>
    <w:rsid w:val="00D90748"/>
    <w:rsid w:val="00D909FE"/>
    <w:rsid w:val="00D90AE7"/>
    <w:rsid w:val="00D90B37"/>
    <w:rsid w:val="00D90BE7"/>
    <w:rsid w:val="00D91139"/>
    <w:rsid w:val="00D912FB"/>
    <w:rsid w:val="00D91335"/>
    <w:rsid w:val="00D9144F"/>
    <w:rsid w:val="00D9152C"/>
    <w:rsid w:val="00D91A47"/>
    <w:rsid w:val="00D91D58"/>
    <w:rsid w:val="00D91EC8"/>
    <w:rsid w:val="00D91EF5"/>
    <w:rsid w:val="00D920F7"/>
    <w:rsid w:val="00D921F9"/>
    <w:rsid w:val="00D92991"/>
    <w:rsid w:val="00D92AD2"/>
    <w:rsid w:val="00D92AD5"/>
    <w:rsid w:val="00D92D24"/>
    <w:rsid w:val="00D92EF9"/>
    <w:rsid w:val="00D92F38"/>
    <w:rsid w:val="00D93064"/>
    <w:rsid w:val="00D9310E"/>
    <w:rsid w:val="00D931D5"/>
    <w:rsid w:val="00D932B2"/>
    <w:rsid w:val="00D932E9"/>
    <w:rsid w:val="00D935F0"/>
    <w:rsid w:val="00D93724"/>
    <w:rsid w:val="00D93768"/>
    <w:rsid w:val="00D93C6C"/>
    <w:rsid w:val="00D93DD8"/>
    <w:rsid w:val="00D93E0E"/>
    <w:rsid w:val="00D93EA8"/>
    <w:rsid w:val="00D94120"/>
    <w:rsid w:val="00D94172"/>
    <w:rsid w:val="00D94221"/>
    <w:rsid w:val="00D942D5"/>
    <w:rsid w:val="00D942F9"/>
    <w:rsid w:val="00D9458F"/>
    <w:rsid w:val="00D947CB"/>
    <w:rsid w:val="00D94EA2"/>
    <w:rsid w:val="00D951AA"/>
    <w:rsid w:val="00D95352"/>
    <w:rsid w:val="00D955C3"/>
    <w:rsid w:val="00D95661"/>
    <w:rsid w:val="00D9577B"/>
    <w:rsid w:val="00D958CA"/>
    <w:rsid w:val="00D95AE7"/>
    <w:rsid w:val="00D96013"/>
    <w:rsid w:val="00D960D3"/>
    <w:rsid w:val="00D960EC"/>
    <w:rsid w:val="00D96272"/>
    <w:rsid w:val="00D964CE"/>
    <w:rsid w:val="00D964D2"/>
    <w:rsid w:val="00D96668"/>
    <w:rsid w:val="00D969A1"/>
    <w:rsid w:val="00D9771E"/>
    <w:rsid w:val="00D9786A"/>
    <w:rsid w:val="00D979A9"/>
    <w:rsid w:val="00D97FDB"/>
    <w:rsid w:val="00DA0043"/>
    <w:rsid w:val="00DA0259"/>
    <w:rsid w:val="00DA025A"/>
    <w:rsid w:val="00DA0449"/>
    <w:rsid w:val="00DA0B17"/>
    <w:rsid w:val="00DA0B29"/>
    <w:rsid w:val="00DA0B6E"/>
    <w:rsid w:val="00DA0C34"/>
    <w:rsid w:val="00DA0C7E"/>
    <w:rsid w:val="00DA0E4F"/>
    <w:rsid w:val="00DA1096"/>
    <w:rsid w:val="00DA1312"/>
    <w:rsid w:val="00DA1544"/>
    <w:rsid w:val="00DA19A2"/>
    <w:rsid w:val="00DA1E30"/>
    <w:rsid w:val="00DA237E"/>
    <w:rsid w:val="00DA23EF"/>
    <w:rsid w:val="00DA2DF5"/>
    <w:rsid w:val="00DA2EFB"/>
    <w:rsid w:val="00DA30AC"/>
    <w:rsid w:val="00DA350B"/>
    <w:rsid w:val="00DA3529"/>
    <w:rsid w:val="00DA3543"/>
    <w:rsid w:val="00DA361A"/>
    <w:rsid w:val="00DA39C0"/>
    <w:rsid w:val="00DA3E43"/>
    <w:rsid w:val="00DA3FB1"/>
    <w:rsid w:val="00DA43BD"/>
    <w:rsid w:val="00DA447F"/>
    <w:rsid w:val="00DA46AC"/>
    <w:rsid w:val="00DA4CCD"/>
    <w:rsid w:val="00DA4E13"/>
    <w:rsid w:val="00DA4E15"/>
    <w:rsid w:val="00DA537E"/>
    <w:rsid w:val="00DA53B6"/>
    <w:rsid w:val="00DA5774"/>
    <w:rsid w:val="00DA5C6F"/>
    <w:rsid w:val="00DA5DD8"/>
    <w:rsid w:val="00DA6001"/>
    <w:rsid w:val="00DA64AC"/>
    <w:rsid w:val="00DA68F5"/>
    <w:rsid w:val="00DA6956"/>
    <w:rsid w:val="00DA6A73"/>
    <w:rsid w:val="00DA6B09"/>
    <w:rsid w:val="00DA6C0C"/>
    <w:rsid w:val="00DA6D4C"/>
    <w:rsid w:val="00DA6DB4"/>
    <w:rsid w:val="00DA703A"/>
    <w:rsid w:val="00DA7157"/>
    <w:rsid w:val="00DA722A"/>
    <w:rsid w:val="00DA726D"/>
    <w:rsid w:val="00DA72C5"/>
    <w:rsid w:val="00DA7576"/>
    <w:rsid w:val="00DA768F"/>
    <w:rsid w:val="00DA7E32"/>
    <w:rsid w:val="00DA7FE9"/>
    <w:rsid w:val="00DB0089"/>
    <w:rsid w:val="00DB0235"/>
    <w:rsid w:val="00DB0768"/>
    <w:rsid w:val="00DB0793"/>
    <w:rsid w:val="00DB0CFE"/>
    <w:rsid w:val="00DB0F31"/>
    <w:rsid w:val="00DB0FC0"/>
    <w:rsid w:val="00DB108A"/>
    <w:rsid w:val="00DB1307"/>
    <w:rsid w:val="00DB138F"/>
    <w:rsid w:val="00DB1458"/>
    <w:rsid w:val="00DB14ED"/>
    <w:rsid w:val="00DB1786"/>
    <w:rsid w:val="00DB1931"/>
    <w:rsid w:val="00DB1B55"/>
    <w:rsid w:val="00DB1EFB"/>
    <w:rsid w:val="00DB1F84"/>
    <w:rsid w:val="00DB207C"/>
    <w:rsid w:val="00DB22C8"/>
    <w:rsid w:val="00DB23BB"/>
    <w:rsid w:val="00DB28A0"/>
    <w:rsid w:val="00DB3063"/>
    <w:rsid w:val="00DB3233"/>
    <w:rsid w:val="00DB38B2"/>
    <w:rsid w:val="00DB39BC"/>
    <w:rsid w:val="00DB3A97"/>
    <w:rsid w:val="00DB3B01"/>
    <w:rsid w:val="00DB3C47"/>
    <w:rsid w:val="00DB3D23"/>
    <w:rsid w:val="00DB3DFA"/>
    <w:rsid w:val="00DB3F03"/>
    <w:rsid w:val="00DB3FDD"/>
    <w:rsid w:val="00DB47C9"/>
    <w:rsid w:val="00DB4BB9"/>
    <w:rsid w:val="00DB518D"/>
    <w:rsid w:val="00DB520B"/>
    <w:rsid w:val="00DB5262"/>
    <w:rsid w:val="00DB58C4"/>
    <w:rsid w:val="00DB58F6"/>
    <w:rsid w:val="00DB595C"/>
    <w:rsid w:val="00DB59CF"/>
    <w:rsid w:val="00DB5A7E"/>
    <w:rsid w:val="00DB5DA2"/>
    <w:rsid w:val="00DB5F54"/>
    <w:rsid w:val="00DB6068"/>
    <w:rsid w:val="00DB615F"/>
    <w:rsid w:val="00DB6271"/>
    <w:rsid w:val="00DB6531"/>
    <w:rsid w:val="00DB66CA"/>
    <w:rsid w:val="00DB671B"/>
    <w:rsid w:val="00DB6910"/>
    <w:rsid w:val="00DB6A9B"/>
    <w:rsid w:val="00DB6CAE"/>
    <w:rsid w:val="00DB70FC"/>
    <w:rsid w:val="00DB711E"/>
    <w:rsid w:val="00DB7225"/>
    <w:rsid w:val="00DB7616"/>
    <w:rsid w:val="00DB7964"/>
    <w:rsid w:val="00DB79A2"/>
    <w:rsid w:val="00DB7C30"/>
    <w:rsid w:val="00DB7C7D"/>
    <w:rsid w:val="00DB7F10"/>
    <w:rsid w:val="00DC0333"/>
    <w:rsid w:val="00DC0393"/>
    <w:rsid w:val="00DC0448"/>
    <w:rsid w:val="00DC0989"/>
    <w:rsid w:val="00DC0A4D"/>
    <w:rsid w:val="00DC0F50"/>
    <w:rsid w:val="00DC0FD9"/>
    <w:rsid w:val="00DC131B"/>
    <w:rsid w:val="00DC132A"/>
    <w:rsid w:val="00DC134D"/>
    <w:rsid w:val="00DC134F"/>
    <w:rsid w:val="00DC1916"/>
    <w:rsid w:val="00DC19A8"/>
    <w:rsid w:val="00DC1A70"/>
    <w:rsid w:val="00DC1A9A"/>
    <w:rsid w:val="00DC1CA4"/>
    <w:rsid w:val="00DC1E71"/>
    <w:rsid w:val="00DC1EF3"/>
    <w:rsid w:val="00DC2069"/>
    <w:rsid w:val="00DC21AF"/>
    <w:rsid w:val="00DC221B"/>
    <w:rsid w:val="00DC2390"/>
    <w:rsid w:val="00DC23E4"/>
    <w:rsid w:val="00DC2655"/>
    <w:rsid w:val="00DC2BC7"/>
    <w:rsid w:val="00DC2E36"/>
    <w:rsid w:val="00DC3054"/>
    <w:rsid w:val="00DC3198"/>
    <w:rsid w:val="00DC3282"/>
    <w:rsid w:val="00DC34F0"/>
    <w:rsid w:val="00DC3516"/>
    <w:rsid w:val="00DC35CC"/>
    <w:rsid w:val="00DC36DA"/>
    <w:rsid w:val="00DC3751"/>
    <w:rsid w:val="00DC379A"/>
    <w:rsid w:val="00DC38B4"/>
    <w:rsid w:val="00DC39F9"/>
    <w:rsid w:val="00DC40EF"/>
    <w:rsid w:val="00DC468A"/>
    <w:rsid w:val="00DC4696"/>
    <w:rsid w:val="00DC48CF"/>
    <w:rsid w:val="00DC49F9"/>
    <w:rsid w:val="00DC50EE"/>
    <w:rsid w:val="00DC548F"/>
    <w:rsid w:val="00DC58AE"/>
    <w:rsid w:val="00DC5972"/>
    <w:rsid w:val="00DC5B7A"/>
    <w:rsid w:val="00DC5C03"/>
    <w:rsid w:val="00DC5D72"/>
    <w:rsid w:val="00DC5E78"/>
    <w:rsid w:val="00DC6093"/>
    <w:rsid w:val="00DC60B5"/>
    <w:rsid w:val="00DC60BF"/>
    <w:rsid w:val="00DC63B2"/>
    <w:rsid w:val="00DC68B9"/>
    <w:rsid w:val="00DC693C"/>
    <w:rsid w:val="00DC6977"/>
    <w:rsid w:val="00DC6A0F"/>
    <w:rsid w:val="00DC6A5D"/>
    <w:rsid w:val="00DC6B31"/>
    <w:rsid w:val="00DC71B0"/>
    <w:rsid w:val="00DC729D"/>
    <w:rsid w:val="00DC7460"/>
    <w:rsid w:val="00DC7474"/>
    <w:rsid w:val="00DC7994"/>
    <w:rsid w:val="00DC7AAC"/>
    <w:rsid w:val="00DC7ADE"/>
    <w:rsid w:val="00DC7B1A"/>
    <w:rsid w:val="00DC7D2B"/>
    <w:rsid w:val="00DC7E8A"/>
    <w:rsid w:val="00DD014B"/>
    <w:rsid w:val="00DD0163"/>
    <w:rsid w:val="00DD01D9"/>
    <w:rsid w:val="00DD0350"/>
    <w:rsid w:val="00DD08D3"/>
    <w:rsid w:val="00DD099A"/>
    <w:rsid w:val="00DD0A96"/>
    <w:rsid w:val="00DD0B99"/>
    <w:rsid w:val="00DD0EB2"/>
    <w:rsid w:val="00DD0F11"/>
    <w:rsid w:val="00DD11FC"/>
    <w:rsid w:val="00DD1478"/>
    <w:rsid w:val="00DD1872"/>
    <w:rsid w:val="00DD1C70"/>
    <w:rsid w:val="00DD20DC"/>
    <w:rsid w:val="00DD22F0"/>
    <w:rsid w:val="00DD2442"/>
    <w:rsid w:val="00DD24DB"/>
    <w:rsid w:val="00DD2596"/>
    <w:rsid w:val="00DD2742"/>
    <w:rsid w:val="00DD275F"/>
    <w:rsid w:val="00DD2A0B"/>
    <w:rsid w:val="00DD2A9B"/>
    <w:rsid w:val="00DD2E84"/>
    <w:rsid w:val="00DD314D"/>
    <w:rsid w:val="00DD3285"/>
    <w:rsid w:val="00DD34E9"/>
    <w:rsid w:val="00DD3520"/>
    <w:rsid w:val="00DD3544"/>
    <w:rsid w:val="00DD35B7"/>
    <w:rsid w:val="00DD3877"/>
    <w:rsid w:val="00DD3892"/>
    <w:rsid w:val="00DD38C3"/>
    <w:rsid w:val="00DD38EC"/>
    <w:rsid w:val="00DD3A7D"/>
    <w:rsid w:val="00DD3A9A"/>
    <w:rsid w:val="00DD3DE1"/>
    <w:rsid w:val="00DD4195"/>
    <w:rsid w:val="00DD430A"/>
    <w:rsid w:val="00DD4542"/>
    <w:rsid w:val="00DD47CF"/>
    <w:rsid w:val="00DD4903"/>
    <w:rsid w:val="00DD4A59"/>
    <w:rsid w:val="00DD4C80"/>
    <w:rsid w:val="00DD5081"/>
    <w:rsid w:val="00DD51C0"/>
    <w:rsid w:val="00DD558A"/>
    <w:rsid w:val="00DD5F97"/>
    <w:rsid w:val="00DD6037"/>
    <w:rsid w:val="00DD626A"/>
    <w:rsid w:val="00DD63B8"/>
    <w:rsid w:val="00DD679E"/>
    <w:rsid w:val="00DD67D4"/>
    <w:rsid w:val="00DD69F0"/>
    <w:rsid w:val="00DD69F3"/>
    <w:rsid w:val="00DD6AC3"/>
    <w:rsid w:val="00DD6B5B"/>
    <w:rsid w:val="00DD6B66"/>
    <w:rsid w:val="00DD6E49"/>
    <w:rsid w:val="00DD6EA3"/>
    <w:rsid w:val="00DD7011"/>
    <w:rsid w:val="00DD734C"/>
    <w:rsid w:val="00DD76A6"/>
    <w:rsid w:val="00DD78DA"/>
    <w:rsid w:val="00DD790B"/>
    <w:rsid w:val="00DD7B1A"/>
    <w:rsid w:val="00DD7EBD"/>
    <w:rsid w:val="00DE04B8"/>
    <w:rsid w:val="00DE06A4"/>
    <w:rsid w:val="00DE0977"/>
    <w:rsid w:val="00DE0996"/>
    <w:rsid w:val="00DE09AC"/>
    <w:rsid w:val="00DE0FFA"/>
    <w:rsid w:val="00DE118E"/>
    <w:rsid w:val="00DE1251"/>
    <w:rsid w:val="00DE129B"/>
    <w:rsid w:val="00DE12B3"/>
    <w:rsid w:val="00DE1318"/>
    <w:rsid w:val="00DE1710"/>
    <w:rsid w:val="00DE1A8E"/>
    <w:rsid w:val="00DE1ABE"/>
    <w:rsid w:val="00DE1F14"/>
    <w:rsid w:val="00DE204A"/>
    <w:rsid w:val="00DE24BB"/>
    <w:rsid w:val="00DE2598"/>
    <w:rsid w:val="00DE26C7"/>
    <w:rsid w:val="00DE2B83"/>
    <w:rsid w:val="00DE2E0A"/>
    <w:rsid w:val="00DE2E6D"/>
    <w:rsid w:val="00DE2EF8"/>
    <w:rsid w:val="00DE306B"/>
    <w:rsid w:val="00DE34F6"/>
    <w:rsid w:val="00DE36C7"/>
    <w:rsid w:val="00DE3722"/>
    <w:rsid w:val="00DE3761"/>
    <w:rsid w:val="00DE390D"/>
    <w:rsid w:val="00DE3B6A"/>
    <w:rsid w:val="00DE3DFD"/>
    <w:rsid w:val="00DE3E85"/>
    <w:rsid w:val="00DE437E"/>
    <w:rsid w:val="00DE4385"/>
    <w:rsid w:val="00DE44E8"/>
    <w:rsid w:val="00DE4668"/>
    <w:rsid w:val="00DE46F0"/>
    <w:rsid w:val="00DE4A27"/>
    <w:rsid w:val="00DE4D76"/>
    <w:rsid w:val="00DE5282"/>
    <w:rsid w:val="00DE5559"/>
    <w:rsid w:val="00DE5686"/>
    <w:rsid w:val="00DE5874"/>
    <w:rsid w:val="00DE5996"/>
    <w:rsid w:val="00DE5AAE"/>
    <w:rsid w:val="00DE5AD3"/>
    <w:rsid w:val="00DE5B20"/>
    <w:rsid w:val="00DE5BD1"/>
    <w:rsid w:val="00DE5FB0"/>
    <w:rsid w:val="00DE6189"/>
    <w:rsid w:val="00DE619D"/>
    <w:rsid w:val="00DE6489"/>
    <w:rsid w:val="00DE64F0"/>
    <w:rsid w:val="00DE6537"/>
    <w:rsid w:val="00DE6674"/>
    <w:rsid w:val="00DE6908"/>
    <w:rsid w:val="00DE6A80"/>
    <w:rsid w:val="00DE6B06"/>
    <w:rsid w:val="00DE6BED"/>
    <w:rsid w:val="00DE6D32"/>
    <w:rsid w:val="00DE6D41"/>
    <w:rsid w:val="00DE6FBF"/>
    <w:rsid w:val="00DE7043"/>
    <w:rsid w:val="00DE7184"/>
    <w:rsid w:val="00DE71D8"/>
    <w:rsid w:val="00DE737B"/>
    <w:rsid w:val="00DE78CA"/>
    <w:rsid w:val="00DE7C6A"/>
    <w:rsid w:val="00DE7D6C"/>
    <w:rsid w:val="00DE7FE6"/>
    <w:rsid w:val="00DF009A"/>
    <w:rsid w:val="00DF023F"/>
    <w:rsid w:val="00DF077A"/>
    <w:rsid w:val="00DF08ED"/>
    <w:rsid w:val="00DF0AE8"/>
    <w:rsid w:val="00DF0B2D"/>
    <w:rsid w:val="00DF1072"/>
    <w:rsid w:val="00DF119D"/>
    <w:rsid w:val="00DF152F"/>
    <w:rsid w:val="00DF1621"/>
    <w:rsid w:val="00DF1792"/>
    <w:rsid w:val="00DF1835"/>
    <w:rsid w:val="00DF18FF"/>
    <w:rsid w:val="00DF1A30"/>
    <w:rsid w:val="00DF1A4B"/>
    <w:rsid w:val="00DF1BE2"/>
    <w:rsid w:val="00DF1EAF"/>
    <w:rsid w:val="00DF1FDD"/>
    <w:rsid w:val="00DF1FFF"/>
    <w:rsid w:val="00DF21CB"/>
    <w:rsid w:val="00DF21F6"/>
    <w:rsid w:val="00DF21FD"/>
    <w:rsid w:val="00DF25D1"/>
    <w:rsid w:val="00DF2744"/>
    <w:rsid w:val="00DF28A3"/>
    <w:rsid w:val="00DF2919"/>
    <w:rsid w:val="00DF29BD"/>
    <w:rsid w:val="00DF2D4D"/>
    <w:rsid w:val="00DF3026"/>
    <w:rsid w:val="00DF303D"/>
    <w:rsid w:val="00DF3790"/>
    <w:rsid w:val="00DF3908"/>
    <w:rsid w:val="00DF392E"/>
    <w:rsid w:val="00DF3A84"/>
    <w:rsid w:val="00DF3C16"/>
    <w:rsid w:val="00DF3CF8"/>
    <w:rsid w:val="00DF4176"/>
    <w:rsid w:val="00DF41D5"/>
    <w:rsid w:val="00DF429F"/>
    <w:rsid w:val="00DF42D2"/>
    <w:rsid w:val="00DF4478"/>
    <w:rsid w:val="00DF4A25"/>
    <w:rsid w:val="00DF4A2E"/>
    <w:rsid w:val="00DF5420"/>
    <w:rsid w:val="00DF5577"/>
    <w:rsid w:val="00DF568C"/>
    <w:rsid w:val="00DF569F"/>
    <w:rsid w:val="00DF585F"/>
    <w:rsid w:val="00DF58B4"/>
    <w:rsid w:val="00DF5C9B"/>
    <w:rsid w:val="00DF5CFE"/>
    <w:rsid w:val="00DF5DE6"/>
    <w:rsid w:val="00DF5FC1"/>
    <w:rsid w:val="00DF6110"/>
    <w:rsid w:val="00DF61FA"/>
    <w:rsid w:val="00DF63EC"/>
    <w:rsid w:val="00DF63FE"/>
    <w:rsid w:val="00DF65C9"/>
    <w:rsid w:val="00DF6651"/>
    <w:rsid w:val="00DF673A"/>
    <w:rsid w:val="00DF6C53"/>
    <w:rsid w:val="00DF6D8A"/>
    <w:rsid w:val="00DF6E7E"/>
    <w:rsid w:val="00DF6FEA"/>
    <w:rsid w:val="00DF7091"/>
    <w:rsid w:val="00DF7533"/>
    <w:rsid w:val="00DF76A6"/>
    <w:rsid w:val="00DF7968"/>
    <w:rsid w:val="00DF7A85"/>
    <w:rsid w:val="00DF7EC5"/>
    <w:rsid w:val="00DF7FDC"/>
    <w:rsid w:val="00E00052"/>
    <w:rsid w:val="00E00192"/>
    <w:rsid w:val="00E0069E"/>
    <w:rsid w:val="00E00EA2"/>
    <w:rsid w:val="00E0102E"/>
    <w:rsid w:val="00E010E9"/>
    <w:rsid w:val="00E01412"/>
    <w:rsid w:val="00E0164D"/>
    <w:rsid w:val="00E017BD"/>
    <w:rsid w:val="00E01868"/>
    <w:rsid w:val="00E01BC9"/>
    <w:rsid w:val="00E01F2F"/>
    <w:rsid w:val="00E020CC"/>
    <w:rsid w:val="00E022DD"/>
    <w:rsid w:val="00E02424"/>
    <w:rsid w:val="00E027D7"/>
    <w:rsid w:val="00E02C3C"/>
    <w:rsid w:val="00E0316F"/>
    <w:rsid w:val="00E03415"/>
    <w:rsid w:val="00E0347B"/>
    <w:rsid w:val="00E038D6"/>
    <w:rsid w:val="00E03EF5"/>
    <w:rsid w:val="00E03FCC"/>
    <w:rsid w:val="00E04177"/>
    <w:rsid w:val="00E045FB"/>
    <w:rsid w:val="00E04708"/>
    <w:rsid w:val="00E04A34"/>
    <w:rsid w:val="00E04ACC"/>
    <w:rsid w:val="00E04C74"/>
    <w:rsid w:val="00E04C99"/>
    <w:rsid w:val="00E04CA0"/>
    <w:rsid w:val="00E04CA8"/>
    <w:rsid w:val="00E04F2F"/>
    <w:rsid w:val="00E054C2"/>
    <w:rsid w:val="00E05865"/>
    <w:rsid w:val="00E05CF5"/>
    <w:rsid w:val="00E06289"/>
    <w:rsid w:val="00E062E9"/>
    <w:rsid w:val="00E0661E"/>
    <w:rsid w:val="00E06885"/>
    <w:rsid w:val="00E068AD"/>
    <w:rsid w:val="00E06A25"/>
    <w:rsid w:val="00E06AED"/>
    <w:rsid w:val="00E07083"/>
    <w:rsid w:val="00E0708A"/>
    <w:rsid w:val="00E0715E"/>
    <w:rsid w:val="00E073F8"/>
    <w:rsid w:val="00E07D3A"/>
    <w:rsid w:val="00E07D63"/>
    <w:rsid w:val="00E07D81"/>
    <w:rsid w:val="00E101BB"/>
    <w:rsid w:val="00E10230"/>
    <w:rsid w:val="00E106EB"/>
    <w:rsid w:val="00E1085F"/>
    <w:rsid w:val="00E109DE"/>
    <w:rsid w:val="00E10D76"/>
    <w:rsid w:val="00E10DCB"/>
    <w:rsid w:val="00E10EEA"/>
    <w:rsid w:val="00E110FB"/>
    <w:rsid w:val="00E118D7"/>
    <w:rsid w:val="00E11B02"/>
    <w:rsid w:val="00E11B67"/>
    <w:rsid w:val="00E11E7A"/>
    <w:rsid w:val="00E11ED3"/>
    <w:rsid w:val="00E12421"/>
    <w:rsid w:val="00E12897"/>
    <w:rsid w:val="00E12A22"/>
    <w:rsid w:val="00E12D65"/>
    <w:rsid w:val="00E12DA3"/>
    <w:rsid w:val="00E12E97"/>
    <w:rsid w:val="00E1300C"/>
    <w:rsid w:val="00E133BC"/>
    <w:rsid w:val="00E137DD"/>
    <w:rsid w:val="00E138B0"/>
    <w:rsid w:val="00E138E6"/>
    <w:rsid w:val="00E13A3D"/>
    <w:rsid w:val="00E13A48"/>
    <w:rsid w:val="00E13BE5"/>
    <w:rsid w:val="00E140A4"/>
    <w:rsid w:val="00E14492"/>
    <w:rsid w:val="00E145F7"/>
    <w:rsid w:val="00E14615"/>
    <w:rsid w:val="00E14937"/>
    <w:rsid w:val="00E14A13"/>
    <w:rsid w:val="00E14AAF"/>
    <w:rsid w:val="00E14B97"/>
    <w:rsid w:val="00E14CA0"/>
    <w:rsid w:val="00E14EB1"/>
    <w:rsid w:val="00E15525"/>
    <w:rsid w:val="00E15527"/>
    <w:rsid w:val="00E155F0"/>
    <w:rsid w:val="00E1585E"/>
    <w:rsid w:val="00E15898"/>
    <w:rsid w:val="00E158D7"/>
    <w:rsid w:val="00E15DE4"/>
    <w:rsid w:val="00E16169"/>
    <w:rsid w:val="00E163A0"/>
    <w:rsid w:val="00E1655A"/>
    <w:rsid w:val="00E16608"/>
    <w:rsid w:val="00E16671"/>
    <w:rsid w:val="00E1686C"/>
    <w:rsid w:val="00E168CA"/>
    <w:rsid w:val="00E168CD"/>
    <w:rsid w:val="00E16B8B"/>
    <w:rsid w:val="00E16D44"/>
    <w:rsid w:val="00E16EB2"/>
    <w:rsid w:val="00E16F90"/>
    <w:rsid w:val="00E17058"/>
    <w:rsid w:val="00E174ED"/>
    <w:rsid w:val="00E175AF"/>
    <w:rsid w:val="00E17612"/>
    <w:rsid w:val="00E17707"/>
    <w:rsid w:val="00E17B75"/>
    <w:rsid w:val="00E17BA1"/>
    <w:rsid w:val="00E17C3F"/>
    <w:rsid w:val="00E17E4D"/>
    <w:rsid w:val="00E17E70"/>
    <w:rsid w:val="00E17F46"/>
    <w:rsid w:val="00E17F93"/>
    <w:rsid w:val="00E2010C"/>
    <w:rsid w:val="00E20155"/>
    <w:rsid w:val="00E2025E"/>
    <w:rsid w:val="00E20609"/>
    <w:rsid w:val="00E20874"/>
    <w:rsid w:val="00E20A41"/>
    <w:rsid w:val="00E20AC4"/>
    <w:rsid w:val="00E20B29"/>
    <w:rsid w:val="00E20FAC"/>
    <w:rsid w:val="00E2100B"/>
    <w:rsid w:val="00E2106D"/>
    <w:rsid w:val="00E211F7"/>
    <w:rsid w:val="00E21475"/>
    <w:rsid w:val="00E21944"/>
    <w:rsid w:val="00E21B9F"/>
    <w:rsid w:val="00E21F55"/>
    <w:rsid w:val="00E220E5"/>
    <w:rsid w:val="00E221AB"/>
    <w:rsid w:val="00E22282"/>
    <w:rsid w:val="00E223B4"/>
    <w:rsid w:val="00E22745"/>
    <w:rsid w:val="00E22A5C"/>
    <w:rsid w:val="00E22D1C"/>
    <w:rsid w:val="00E22D88"/>
    <w:rsid w:val="00E22F81"/>
    <w:rsid w:val="00E230CE"/>
    <w:rsid w:val="00E2338A"/>
    <w:rsid w:val="00E23688"/>
    <w:rsid w:val="00E237D3"/>
    <w:rsid w:val="00E23A1B"/>
    <w:rsid w:val="00E23AC1"/>
    <w:rsid w:val="00E23B7D"/>
    <w:rsid w:val="00E23BAF"/>
    <w:rsid w:val="00E23C88"/>
    <w:rsid w:val="00E23D2A"/>
    <w:rsid w:val="00E23E77"/>
    <w:rsid w:val="00E2422E"/>
    <w:rsid w:val="00E2435C"/>
    <w:rsid w:val="00E246E2"/>
    <w:rsid w:val="00E247F7"/>
    <w:rsid w:val="00E2485F"/>
    <w:rsid w:val="00E24908"/>
    <w:rsid w:val="00E24B16"/>
    <w:rsid w:val="00E24CAE"/>
    <w:rsid w:val="00E2504F"/>
    <w:rsid w:val="00E251C0"/>
    <w:rsid w:val="00E251C7"/>
    <w:rsid w:val="00E25362"/>
    <w:rsid w:val="00E253B4"/>
    <w:rsid w:val="00E2574F"/>
    <w:rsid w:val="00E25A6C"/>
    <w:rsid w:val="00E25BB5"/>
    <w:rsid w:val="00E25BEF"/>
    <w:rsid w:val="00E25C5E"/>
    <w:rsid w:val="00E25D7C"/>
    <w:rsid w:val="00E25F7F"/>
    <w:rsid w:val="00E26071"/>
    <w:rsid w:val="00E260E7"/>
    <w:rsid w:val="00E260EA"/>
    <w:rsid w:val="00E26132"/>
    <w:rsid w:val="00E261CF"/>
    <w:rsid w:val="00E26496"/>
    <w:rsid w:val="00E26869"/>
    <w:rsid w:val="00E26B36"/>
    <w:rsid w:val="00E26B90"/>
    <w:rsid w:val="00E26BC6"/>
    <w:rsid w:val="00E26BE5"/>
    <w:rsid w:val="00E26E1D"/>
    <w:rsid w:val="00E26FD1"/>
    <w:rsid w:val="00E27062"/>
    <w:rsid w:val="00E27626"/>
    <w:rsid w:val="00E276D3"/>
    <w:rsid w:val="00E279E4"/>
    <w:rsid w:val="00E27B02"/>
    <w:rsid w:val="00E27D06"/>
    <w:rsid w:val="00E30219"/>
    <w:rsid w:val="00E303D9"/>
    <w:rsid w:val="00E30A59"/>
    <w:rsid w:val="00E30FA0"/>
    <w:rsid w:val="00E3106A"/>
    <w:rsid w:val="00E3112A"/>
    <w:rsid w:val="00E312B0"/>
    <w:rsid w:val="00E31462"/>
    <w:rsid w:val="00E315EF"/>
    <w:rsid w:val="00E31730"/>
    <w:rsid w:val="00E31BE7"/>
    <w:rsid w:val="00E31DFD"/>
    <w:rsid w:val="00E31E79"/>
    <w:rsid w:val="00E32074"/>
    <w:rsid w:val="00E3208B"/>
    <w:rsid w:val="00E32142"/>
    <w:rsid w:val="00E32234"/>
    <w:rsid w:val="00E32555"/>
    <w:rsid w:val="00E32A77"/>
    <w:rsid w:val="00E32A7B"/>
    <w:rsid w:val="00E332F9"/>
    <w:rsid w:val="00E33677"/>
    <w:rsid w:val="00E336DB"/>
    <w:rsid w:val="00E33946"/>
    <w:rsid w:val="00E33A59"/>
    <w:rsid w:val="00E33B34"/>
    <w:rsid w:val="00E33BAE"/>
    <w:rsid w:val="00E33CA4"/>
    <w:rsid w:val="00E33DBC"/>
    <w:rsid w:val="00E33EF3"/>
    <w:rsid w:val="00E34041"/>
    <w:rsid w:val="00E34050"/>
    <w:rsid w:val="00E3451E"/>
    <w:rsid w:val="00E3498D"/>
    <w:rsid w:val="00E34AC8"/>
    <w:rsid w:val="00E35764"/>
    <w:rsid w:val="00E35950"/>
    <w:rsid w:val="00E35A64"/>
    <w:rsid w:val="00E35B05"/>
    <w:rsid w:val="00E35BA0"/>
    <w:rsid w:val="00E35BC0"/>
    <w:rsid w:val="00E35CA1"/>
    <w:rsid w:val="00E35E67"/>
    <w:rsid w:val="00E3604B"/>
    <w:rsid w:val="00E36192"/>
    <w:rsid w:val="00E366A2"/>
    <w:rsid w:val="00E36F54"/>
    <w:rsid w:val="00E36F98"/>
    <w:rsid w:val="00E372DA"/>
    <w:rsid w:val="00E37546"/>
    <w:rsid w:val="00E37833"/>
    <w:rsid w:val="00E379AF"/>
    <w:rsid w:val="00E37C7D"/>
    <w:rsid w:val="00E37CA6"/>
    <w:rsid w:val="00E37D7C"/>
    <w:rsid w:val="00E37DC1"/>
    <w:rsid w:val="00E37E20"/>
    <w:rsid w:val="00E37FD3"/>
    <w:rsid w:val="00E401B0"/>
    <w:rsid w:val="00E4042E"/>
    <w:rsid w:val="00E40657"/>
    <w:rsid w:val="00E40818"/>
    <w:rsid w:val="00E40A5A"/>
    <w:rsid w:val="00E40B66"/>
    <w:rsid w:val="00E40B8A"/>
    <w:rsid w:val="00E40C5F"/>
    <w:rsid w:val="00E40CCB"/>
    <w:rsid w:val="00E41246"/>
    <w:rsid w:val="00E41286"/>
    <w:rsid w:val="00E416F1"/>
    <w:rsid w:val="00E417AF"/>
    <w:rsid w:val="00E41899"/>
    <w:rsid w:val="00E419E7"/>
    <w:rsid w:val="00E41B88"/>
    <w:rsid w:val="00E41E48"/>
    <w:rsid w:val="00E41F61"/>
    <w:rsid w:val="00E41FB0"/>
    <w:rsid w:val="00E425EA"/>
    <w:rsid w:val="00E428C5"/>
    <w:rsid w:val="00E42912"/>
    <w:rsid w:val="00E42AE9"/>
    <w:rsid w:val="00E42BBF"/>
    <w:rsid w:val="00E42BD9"/>
    <w:rsid w:val="00E42DB9"/>
    <w:rsid w:val="00E42DDF"/>
    <w:rsid w:val="00E42DEC"/>
    <w:rsid w:val="00E4359E"/>
    <w:rsid w:val="00E43C60"/>
    <w:rsid w:val="00E43DC5"/>
    <w:rsid w:val="00E43F3F"/>
    <w:rsid w:val="00E43F42"/>
    <w:rsid w:val="00E43FE6"/>
    <w:rsid w:val="00E441D4"/>
    <w:rsid w:val="00E44437"/>
    <w:rsid w:val="00E444F4"/>
    <w:rsid w:val="00E445C7"/>
    <w:rsid w:val="00E44643"/>
    <w:rsid w:val="00E44766"/>
    <w:rsid w:val="00E44872"/>
    <w:rsid w:val="00E448A2"/>
    <w:rsid w:val="00E44947"/>
    <w:rsid w:val="00E44C8A"/>
    <w:rsid w:val="00E44F4F"/>
    <w:rsid w:val="00E4592C"/>
    <w:rsid w:val="00E45932"/>
    <w:rsid w:val="00E45A4D"/>
    <w:rsid w:val="00E45D65"/>
    <w:rsid w:val="00E46469"/>
    <w:rsid w:val="00E46471"/>
    <w:rsid w:val="00E464D7"/>
    <w:rsid w:val="00E4661B"/>
    <w:rsid w:val="00E468CA"/>
    <w:rsid w:val="00E4753F"/>
    <w:rsid w:val="00E47B5A"/>
    <w:rsid w:val="00E47CF4"/>
    <w:rsid w:val="00E47FC7"/>
    <w:rsid w:val="00E50060"/>
    <w:rsid w:val="00E50192"/>
    <w:rsid w:val="00E501E8"/>
    <w:rsid w:val="00E5028B"/>
    <w:rsid w:val="00E5035A"/>
    <w:rsid w:val="00E503F0"/>
    <w:rsid w:val="00E50695"/>
    <w:rsid w:val="00E50753"/>
    <w:rsid w:val="00E5078D"/>
    <w:rsid w:val="00E50840"/>
    <w:rsid w:val="00E50901"/>
    <w:rsid w:val="00E50A0A"/>
    <w:rsid w:val="00E50E73"/>
    <w:rsid w:val="00E5115F"/>
    <w:rsid w:val="00E511E5"/>
    <w:rsid w:val="00E51473"/>
    <w:rsid w:val="00E5169C"/>
    <w:rsid w:val="00E51726"/>
    <w:rsid w:val="00E5179E"/>
    <w:rsid w:val="00E519B3"/>
    <w:rsid w:val="00E51AD9"/>
    <w:rsid w:val="00E520EA"/>
    <w:rsid w:val="00E5228B"/>
    <w:rsid w:val="00E5247C"/>
    <w:rsid w:val="00E527B0"/>
    <w:rsid w:val="00E52A8E"/>
    <w:rsid w:val="00E52AFB"/>
    <w:rsid w:val="00E52B4B"/>
    <w:rsid w:val="00E52E08"/>
    <w:rsid w:val="00E53107"/>
    <w:rsid w:val="00E531B8"/>
    <w:rsid w:val="00E5323B"/>
    <w:rsid w:val="00E53363"/>
    <w:rsid w:val="00E534DE"/>
    <w:rsid w:val="00E537EC"/>
    <w:rsid w:val="00E53851"/>
    <w:rsid w:val="00E53888"/>
    <w:rsid w:val="00E538BD"/>
    <w:rsid w:val="00E53D60"/>
    <w:rsid w:val="00E5415E"/>
    <w:rsid w:val="00E543B5"/>
    <w:rsid w:val="00E5448A"/>
    <w:rsid w:val="00E54645"/>
    <w:rsid w:val="00E54661"/>
    <w:rsid w:val="00E54808"/>
    <w:rsid w:val="00E5492C"/>
    <w:rsid w:val="00E549F2"/>
    <w:rsid w:val="00E54D6B"/>
    <w:rsid w:val="00E5510C"/>
    <w:rsid w:val="00E5548F"/>
    <w:rsid w:val="00E55522"/>
    <w:rsid w:val="00E55893"/>
    <w:rsid w:val="00E559DE"/>
    <w:rsid w:val="00E55A35"/>
    <w:rsid w:val="00E55E42"/>
    <w:rsid w:val="00E562FC"/>
    <w:rsid w:val="00E56324"/>
    <w:rsid w:val="00E566BC"/>
    <w:rsid w:val="00E56849"/>
    <w:rsid w:val="00E56B25"/>
    <w:rsid w:val="00E56B2F"/>
    <w:rsid w:val="00E56B6C"/>
    <w:rsid w:val="00E56D2D"/>
    <w:rsid w:val="00E57153"/>
    <w:rsid w:val="00E574F0"/>
    <w:rsid w:val="00E57606"/>
    <w:rsid w:val="00E576E6"/>
    <w:rsid w:val="00E57726"/>
    <w:rsid w:val="00E57C11"/>
    <w:rsid w:val="00E57C3D"/>
    <w:rsid w:val="00E57F44"/>
    <w:rsid w:val="00E6030B"/>
    <w:rsid w:val="00E60310"/>
    <w:rsid w:val="00E60681"/>
    <w:rsid w:val="00E608B8"/>
    <w:rsid w:val="00E60CC2"/>
    <w:rsid w:val="00E60E18"/>
    <w:rsid w:val="00E60E8F"/>
    <w:rsid w:val="00E61346"/>
    <w:rsid w:val="00E61493"/>
    <w:rsid w:val="00E6154E"/>
    <w:rsid w:val="00E61590"/>
    <w:rsid w:val="00E6184E"/>
    <w:rsid w:val="00E61AB0"/>
    <w:rsid w:val="00E61AC4"/>
    <w:rsid w:val="00E61E5C"/>
    <w:rsid w:val="00E61FD6"/>
    <w:rsid w:val="00E62013"/>
    <w:rsid w:val="00E620DE"/>
    <w:rsid w:val="00E62359"/>
    <w:rsid w:val="00E623DA"/>
    <w:rsid w:val="00E625D7"/>
    <w:rsid w:val="00E62765"/>
    <w:rsid w:val="00E629C2"/>
    <w:rsid w:val="00E62C7F"/>
    <w:rsid w:val="00E62D0C"/>
    <w:rsid w:val="00E62D15"/>
    <w:rsid w:val="00E62EFB"/>
    <w:rsid w:val="00E62F88"/>
    <w:rsid w:val="00E6323D"/>
    <w:rsid w:val="00E63305"/>
    <w:rsid w:val="00E634A4"/>
    <w:rsid w:val="00E634CA"/>
    <w:rsid w:val="00E63F0D"/>
    <w:rsid w:val="00E644C9"/>
    <w:rsid w:val="00E645A4"/>
    <w:rsid w:val="00E6468B"/>
    <w:rsid w:val="00E646AE"/>
    <w:rsid w:val="00E649FD"/>
    <w:rsid w:val="00E64A59"/>
    <w:rsid w:val="00E64A72"/>
    <w:rsid w:val="00E64AD2"/>
    <w:rsid w:val="00E64AFD"/>
    <w:rsid w:val="00E64C5D"/>
    <w:rsid w:val="00E64F35"/>
    <w:rsid w:val="00E654BF"/>
    <w:rsid w:val="00E655E0"/>
    <w:rsid w:val="00E656DE"/>
    <w:rsid w:val="00E65B98"/>
    <w:rsid w:val="00E65BC0"/>
    <w:rsid w:val="00E65C4E"/>
    <w:rsid w:val="00E65F32"/>
    <w:rsid w:val="00E6615D"/>
    <w:rsid w:val="00E662FA"/>
    <w:rsid w:val="00E6692B"/>
    <w:rsid w:val="00E66AE2"/>
    <w:rsid w:val="00E66BBB"/>
    <w:rsid w:val="00E66E25"/>
    <w:rsid w:val="00E67104"/>
    <w:rsid w:val="00E67145"/>
    <w:rsid w:val="00E6721E"/>
    <w:rsid w:val="00E67832"/>
    <w:rsid w:val="00E67865"/>
    <w:rsid w:val="00E67891"/>
    <w:rsid w:val="00E6799B"/>
    <w:rsid w:val="00E679CF"/>
    <w:rsid w:val="00E67A71"/>
    <w:rsid w:val="00E67A73"/>
    <w:rsid w:val="00E67C99"/>
    <w:rsid w:val="00E67CD1"/>
    <w:rsid w:val="00E67DDC"/>
    <w:rsid w:val="00E67E7D"/>
    <w:rsid w:val="00E70083"/>
    <w:rsid w:val="00E70192"/>
    <w:rsid w:val="00E7021A"/>
    <w:rsid w:val="00E70233"/>
    <w:rsid w:val="00E7027A"/>
    <w:rsid w:val="00E702CB"/>
    <w:rsid w:val="00E702F8"/>
    <w:rsid w:val="00E70755"/>
    <w:rsid w:val="00E708E5"/>
    <w:rsid w:val="00E70991"/>
    <w:rsid w:val="00E70CB5"/>
    <w:rsid w:val="00E70DC0"/>
    <w:rsid w:val="00E7114E"/>
    <w:rsid w:val="00E7119C"/>
    <w:rsid w:val="00E71684"/>
    <w:rsid w:val="00E716E7"/>
    <w:rsid w:val="00E716F1"/>
    <w:rsid w:val="00E71973"/>
    <w:rsid w:val="00E71D20"/>
    <w:rsid w:val="00E71F3D"/>
    <w:rsid w:val="00E71F5A"/>
    <w:rsid w:val="00E7217A"/>
    <w:rsid w:val="00E721DE"/>
    <w:rsid w:val="00E723AC"/>
    <w:rsid w:val="00E72473"/>
    <w:rsid w:val="00E7280B"/>
    <w:rsid w:val="00E72C43"/>
    <w:rsid w:val="00E73605"/>
    <w:rsid w:val="00E736E8"/>
    <w:rsid w:val="00E73979"/>
    <w:rsid w:val="00E73B5E"/>
    <w:rsid w:val="00E73BEC"/>
    <w:rsid w:val="00E73C66"/>
    <w:rsid w:val="00E74366"/>
    <w:rsid w:val="00E7470E"/>
    <w:rsid w:val="00E74728"/>
    <w:rsid w:val="00E747DA"/>
    <w:rsid w:val="00E748A1"/>
    <w:rsid w:val="00E74B6B"/>
    <w:rsid w:val="00E74BB5"/>
    <w:rsid w:val="00E74EAA"/>
    <w:rsid w:val="00E753EC"/>
    <w:rsid w:val="00E755E5"/>
    <w:rsid w:val="00E758C1"/>
    <w:rsid w:val="00E75A58"/>
    <w:rsid w:val="00E75AA1"/>
    <w:rsid w:val="00E75B83"/>
    <w:rsid w:val="00E75E7F"/>
    <w:rsid w:val="00E76120"/>
    <w:rsid w:val="00E76185"/>
    <w:rsid w:val="00E764D3"/>
    <w:rsid w:val="00E76574"/>
    <w:rsid w:val="00E76783"/>
    <w:rsid w:val="00E76B6C"/>
    <w:rsid w:val="00E76D6C"/>
    <w:rsid w:val="00E77740"/>
    <w:rsid w:val="00E777E8"/>
    <w:rsid w:val="00E778F4"/>
    <w:rsid w:val="00E77EA4"/>
    <w:rsid w:val="00E77FB7"/>
    <w:rsid w:val="00E8003F"/>
    <w:rsid w:val="00E80270"/>
    <w:rsid w:val="00E8038F"/>
    <w:rsid w:val="00E80437"/>
    <w:rsid w:val="00E804D6"/>
    <w:rsid w:val="00E804F0"/>
    <w:rsid w:val="00E80750"/>
    <w:rsid w:val="00E808B5"/>
    <w:rsid w:val="00E80ACF"/>
    <w:rsid w:val="00E80B93"/>
    <w:rsid w:val="00E80C85"/>
    <w:rsid w:val="00E8107D"/>
    <w:rsid w:val="00E81086"/>
    <w:rsid w:val="00E818B6"/>
    <w:rsid w:val="00E819DE"/>
    <w:rsid w:val="00E81F99"/>
    <w:rsid w:val="00E8248A"/>
    <w:rsid w:val="00E8271A"/>
    <w:rsid w:val="00E829A5"/>
    <w:rsid w:val="00E82A88"/>
    <w:rsid w:val="00E82B8B"/>
    <w:rsid w:val="00E82DF2"/>
    <w:rsid w:val="00E83025"/>
    <w:rsid w:val="00E83031"/>
    <w:rsid w:val="00E8309E"/>
    <w:rsid w:val="00E83275"/>
    <w:rsid w:val="00E8336E"/>
    <w:rsid w:val="00E83634"/>
    <w:rsid w:val="00E83771"/>
    <w:rsid w:val="00E83808"/>
    <w:rsid w:val="00E839C8"/>
    <w:rsid w:val="00E83B92"/>
    <w:rsid w:val="00E83C25"/>
    <w:rsid w:val="00E8448D"/>
    <w:rsid w:val="00E84588"/>
    <w:rsid w:val="00E847F4"/>
    <w:rsid w:val="00E848DD"/>
    <w:rsid w:val="00E84B7D"/>
    <w:rsid w:val="00E84FDE"/>
    <w:rsid w:val="00E8534C"/>
    <w:rsid w:val="00E85365"/>
    <w:rsid w:val="00E85621"/>
    <w:rsid w:val="00E85706"/>
    <w:rsid w:val="00E859C1"/>
    <w:rsid w:val="00E85AEE"/>
    <w:rsid w:val="00E85E82"/>
    <w:rsid w:val="00E86028"/>
    <w:rsid w:val="00E86437"/>
    <w:rsid w:val="00E86513"/>
    <w:rsid w:val="00E86A01"/>
    <w:rsid w:val="00E86A8E"/>
    <w:rsid w:val="00E86CF4"/>
    <w:rsid w:val="00E86D59"/>
    <w:rsid w:val="00E86E50"/>
    <w:rsid w:val="00E86E8F"/>
    <w:rsid w:val="00E86F5A"/>
    <w:rsid w:val="00E87148"/>
    <w:rsid w:val="00E87331"/>
    <w:rsid w:val="00E875B6"/>
    <w:rsid w:val="00E87615"/>
    <w:rsid w:val="00E87C25"/>
    <w:rsid w:val="00E87D58"/>
    <w:rsid w:val="00E9004D"/>
    <w:rsid w:val="00E90614"/>
    <w:rsid w:val="00E90CF8"/>
    <w:rsid w:val="00E90E19"/>
    <w:rsid w:val="00E91268"/>
    <w:rsid w:val="00E912BD"/>
    <w:rsid w:val="00E912D2"/>
    <w:rsid w:val="00E9170D"/>
    <w:rsid w:val="00E91789"/>
    <w:rsid w:val="00E917CB"/>
    <w:rsid w:val="00E919E5"/>
    <w:rsid w:val="00E91C8D"/>
    <w:rsid w:val="00E91D70"/>
    <w:rsid w:val="00E91E09"/>
    <w:rsid w:val="00E91E3D"/>
    <w:rsid w:val="00E91E9E"/>
    <w:rsid w:val="00E91FDE"/>
    <w:rsid w:val="00E92318"/>
    <w:rsid w:val="00E92566"/>
    <w:rsid w:val="00E9257A"/>
    <w:rsid w:val="00E9271E"/>
    <w:rsid w:val="00E92EC8"/>
    <w:rsid w:val="00E92FF3"/>
    <w:rsid w:val="00E9307E"/>
    <w:rsid w:val="00E930A1"/>
    <w:rsid w:val="00E9313E"/>
    <w:rsid w:val="00E933FB"/>
    <w:rsid w:val="00E93593"/>
    <w:rsid w:val="00E93B19"/>
    <w:rsid w:val="00E93BA5"/>
    <w:rsid w:val="00E93BEF"/>
    <w:rsid w:val="00E93D34"/>
    <w:rsid w:val="00E940B6"/>
    <w:rsid w:val="00E940F8"/>
    <w:rsid w:val="00E944A2"/>
    <w:rsid w:val="00E94835"/>
    <w:rsid w:val="00E94994"/>
    <w:rsid w:val="00E94A08"/>
    <w:rsid w:val="00E94A6E"/>
    <w:rsid w:val="00E94CF4"/>
    <w:rsid w:val="00E94E63"/>
    <w:rsid w:val="00E94FBE"/>
    <w:rsid w:val="00E9514E"/>
    <w:rsid w:val="00E95573"/>
    <w:rsid w:val="00E9558F"/>
    <w:rsid w:val="00E9568A"/>
    <w:rsid w:val="00E95970"/>
    <w:rsid w:val="00E95CA8"/>
    <w:rsid w:val="00E95FE2"/>
    <w:rsid w:val="00E96113"/>
    <w:rsid w:val="00E964A1"/>
    <w:rsid w:val="00E96521"/>
    <w:rsid w:val="00E9668D"/>
    <w:rsid w:val="00E9668F"/>
    <w:rsid w:val="00E969B8"/>
    <w:rsid w:val="00E96A46"/>
    <w:rsid w:val="00E96A72"/>
    <w:rsid w:val="00E96BC6"/>
    <w:rsid w:val="00E96CD1"/>
    <w:rsid w:val="00E96F41"/>
    <w:rsid w:val="00E9706F"/>
    <w:rsid w:val="00E97301"/>
    <w:rsid w:val="00E97306"/>
    <w:rsid w:val="00E9733F"/>
    <w:rsid w:val="00E97724"/>
    <w:rsid w:val="00E9782F"/>
    <w:rsid w:val="00E97831"/>
    <w:rsid w:val="00E97A74"/>
    <w:rsid w:val="00EA0023"/>
    <w:rsid w:val="00EA0080"/>
    <w:rsid w:val="00EA026F"/>
    <w:rsid w:val="00EA0298"/>
    <w:rsid w:val="00EA0337"/>
    <w:rsid w:val="00EA03FB"/>
    <w:rsid w:val="00EA0516"/>
    <w:rsid w:val="00EA0577"/>
    <w:rsid w:val="00EA0656"/>
    <w:rsid w:val="00EA09D0"/>
    <w:rsid w:val="00EA0A13"/>
    <w:rsid w:val="00EA0A7B"/>
    <w:rsid w:val="00EA0C33"/>
    <w:rsid w:val="00EA108C"/>
    <w:rsid w:val="00EA13A3"/>
    <w:rsid w:val="00EA1535"/>
    <w:rsid w:val="00EA153C"/>
    <w:rsid w:val="00EA1A5A"/>
    <w:rsid w:val="00EA1B56"/>
    <w:rsid w:val="00EA1DF7"/>
    <w:rsid w:val="00EA1F13"/>
    <w:rsid w:val="00EA1F6E"/>
    <w:rsid w:val="00EA204F"/>
    <w:rsid w:val="00EA2109"/>
    <w:rsid w:val="00EA23DC"/>
    <w:rsid w:val="00EA273F"/>
    <w:rsid w:val="00EA2E65"/>
    <w:rsid w:val="00EA2F29"/>
    <w:rsid w:val="00EA2F33"/>
    <w:rsid w:val="00EA308B"/>
    <w:rsid w:val="00EA328F"/>
    <w:rsid w:val="00EA3380"/>
    <w:rsid w:val="00EA3E5F"/>
    <w:rsid w:val="00EA4132"/>
    <w:rsid w:val="00EA45AD"/>
    <w:rsid w:val="00EA4665"/>
    <w:rsid w:val="00EA489A"/>
    <w:rsid w:val="00EA4F46"/>
    <w:rsid w:val="00EA527B"/>
    <w:rsid w:val="00EA5315"/>
    <w:rsid w:val="00EA55E3"/>
    <w:rsid w:val="00EA55FC"/>
    <w:rsid w:val="00EA5867"/>
    <w:rsid w:val="00EA58E3"/>
    <w:rsid w:val="00EA5A89"/>
    <w:rsid w:val="00EA5DD9"/>
    <w:rsid w:val="00EA6836"/>
    <w:rsid w:val="00EA6BF2"/>
    <w:rsid w:val="00EA6D86"/>
    <w:rsid w:val="00EA7390"/>
    <w:rsid w:val="00EA7417"/>
    <w:rsid w:val="00EA7639"/>
    <w:rsid w:val="00EA7877"/>
    <w:rsid w:val="00EA7B31"/>
    <w:rsid w:val="00EA7BC7"/>
    <w:rsid w:val="00EA7E14"/>
    <w:rsid w:val="00EB07B9"/>
    <w:rsid w:val="00EB0AE7"/>
    <w:rsid w:val="00EB108A"/>
    <w:rsid w:val="00EB11C5"/>
    <w:rsid w:val="00EB1486"/>
    <w:rsid w:val="00EB163C"/>
    <w:rsid w:val="00EB18A0"/>
    <w:rsid w:val="00EB18D6"/>
    <w:rsid w:val="00EB1932"/>
    <w:rsid w:val="00EB1FD1"/>
    <w:rsid w:val="00EB2243"/>
    <w:rsid w:val="00EB22AD"/>
    <w:rsid w:val="00EB2823"/>
    <w:rsid w:val="00EB29E5"/>
    <w:rsid w:val="00EB2A6C"/>
    <w:rsid w:val="00EB2D0C"/>
    <w:rsid w:val="00EB32D2"/>
    <w:rsid w:val="00EB3573"/>
    <w:rsid w:val="00EB3748"/>
    <w:rsid w:val="00EB3896"/>
    <w:rsid w:val="00EB38ED"/>
    <w:rsid w:val="00EB3A56"/>
    <w:rsid w:val="00EB3B5C"/>
    <w:rsid w:val="00EB3E28"/>
    <w:rsid w:val="00EB4144"/>
    <w:rsid w:val="00EB4797"/>
    <w:rsid w:val="00EB4D74"/>
    <w:rsid w:val="00EB4F81"/>
    <w:rsid w:val="00EB50CE"/>
    <w:rsid w:val="00EB550C"/>
    <w:rsid w:val="00EB5790"/>
    <w:rsid w:val="00EB5917"/>
    <w:rsid w:val="00EB59A7"/>
    <w:rsid w:val="00EB5DA2"/>
    <w:rsid w:val="00EB5E1A"/>
    <w:rsid w:val="00EB5F1C"/>
    <w:rsid w:val="00EB61E7"/>
    <w:rsid w:val="00EB65D9"/>
    <w:rsid w:val="00EB6610"/>
    <w:rsid w:val="00EB668C"/>
    <w:rsid w:val="00EB6691"/>
    <w:rsid w:val="00EB67BF"/>
    <w:rsid w:val="00EB6944"/>
    <w:rsid w:val="00EB6D23"/>
    <w:rsid w:val="00EB6D40"/>
    <w:rsid w:val="00EB6DE6"/>
    <w:rsid w:val="00EB6EAF"/>
    <w:rsid w:val="00EB72A7"/>
    <w:rsid w:val="00EB72BA"/>
    <w:rsid w:val="00EB752F"/>
    <w:rsid w:val="00EB7974"/>
    <w:rsid w:val="00EB7DFE"/>
    <w:rsid w:val="00EC0306"/>
    <w:rsid w:val="00EC045D"/>
    <w:rsid w:val="00EC0753"/>
    <w:rsid w:val="00EC0A30"/>
    <w:rsid w:val="00EC0BBF"/>
    <w:rsid w:val="00EC0CDE"/>
    <w:rsid w:val="00EC0D82"/>
    <w:rsid w:val="00EC0E3C"/>
    <w:rsid w:val="00EC0ED6"/>
    <w:rsid w:val="00EC0FEE"/>
    <w:rsid w:val="00EC10B1"/>
    <w:rsid w:val="00EC1709"/>
    <w:rsid w:val="00EC1754"/>
    <w:rsid w:val="00EC1A9F"/>
    <w:rsid w:val="00EC1C04"/>
    <w:rsid w:val="00EC1CFE"/>
    <w:rsid w:val="00EC20C2"/>
    <w:rsid w:val="00EC2112"/>
    <w:rsid w:val="00EC2344"/>
    <w:rsid w:val="00EC23B1"/>
    <w:rsid w:val="00EC256F"/>
    <w:rsid w:val="00EC274D"/>
    <w:rsid w:val="00EC2C76"/>
    <w:rsid w:val="00EC2EB9"/>
    <w:rsid w:val="00EC3167"/>
    <w:rsid w:val="00EC3210"/>
    <w:rsid w:val="00EC326B"/>
    <w:rsid w:val="00EC3430"/>
    <w:rsid w:val="00EC3859"/>
    <w:rsid w:val="00EC3BD7"/>
    <w:rsid w:val="00EC3D3A"/>
    <w:rsid w:val="00EC4216"/>
    <w:rsid w:val="00EC4307"/>
    <w:rsid w:val="00EC453E"/>
    <w:rsid w:val="00EC4599"/>
    <w:rsid w:val="00EC46B7"/>
    <w:rsid w:val="00EC471B"/>
    <w:rsid w:val="00EC47F1"/>
    <w:rsid w:val="00EC4FEF"/>
    <w:rsid w:val="00EC524E"/>
    <w:rsid w:val="00EC52AE"/>
    <w:rsid w:val="00EC53B8"/>
    <w:rsid w:val="00EC53C1"/>
    <w:rsid w:val="00EC55B6"/>
    <w:rsid w:val="00EC5768"/>
    <w:rsid w:val="00EC5845"/>
    <w:rsid w:val="00EC58C6"/>
    <w:rsid w:val="00EC598F"/>
    <w:rsid w:val="00EC5A0A"/>
    <w:rsid w:val="00EC5A88"/>
    <w:rsid w:val="00EC5AE2"/>
    <w:rsid w:val="00EC5BEF"/>
    <w:rsid w:val="00EC5C9C"/>
    <w:rsid w:val="00EC5E22"/>
    <w:rsid w:val="00EC5F87"/>
    <w:rsid w:val="00EC6020"/>
    <w:rsid w:val="00EC63B7"/>
    <w:rsid w:val="00EC6413"/>
    <w:rsid w:val="00EC6765"/>
    <w:rsid w:val="00EC6950"/>
    <w:rsid w:val="00EC6CB3"/>
    <w:rsid w:val="00EC6F9E"/>
    <w:rsid w:val="00EC7339"/>
    <w:rsid w:val="00EC74FD"/>
    <w:rsid w:val="00EC77DB"/>
    <w:rsid w:val="00EC7A65"/>
    <w:rsid w:val="00EC7C34"/>
    <w:rsid w:val="00EC7E36"/>
    <w:rsid w:val="00EC7E9D"/>
    <w:rsid w:val="00EC7FB4"/>
    <w:rsid w:val="00ED0097"/>
    <w:rsid w:val="00ED0425"/>
    <w:rsid w:val="00ED0470"/>
    <w:rsid w:val="00ED047D"/>
    <w:rsid w:val="00ED048A"/>
    <w:rsid w:val="00ED0811"/>
    <w:rsid w:val="00ED0B69"/>
    <w:rsid w:val="00ED0DF6"/>
    <w:rsid w:val="00ED10A4"/>
    <w:rsid w:val="00ED1134"/>
    <w:rsid w:val="00ED12FC"/>
    <w:rsid w:val="00ED164C"/>
    <w:rsid w:val="00ED209C"/>
    <w:rsid w:val="00ED24B9"/>
    <w:rsid w:val="00ED2587"/>
    <w:rsid w:val="00ED2754"/>
    <w:rsid w:val="00ED2A2D"/>
    <w:rsid w:val="00ED2DBB"/>
    <w:rsid w:val="00ED2DCB"/>
    <w:rsid w:val="00ED2FB5"/>
    <w:rsid w:val="00ED31C5"/>
    <w:rsid w:val="00ED3584"/>
    <w:rsid w:val="00ED3788"/>
    <w:rsid w:val="00ED395A"/>
    <w:rsid w:val="00ED39A0"/>
    <w:rsid w:val="00ED3D4D"/>
    <w:rsid w:val="00ED3D81"/>
    <w:rsid w:val="00ED3F38"/>
    <w:rsid w:val="00ED432F"/>
    <w:rsid w:val="00ED43D3"/>
    <w:rsid w:val="00ED440B"/>
    <w:rsid w:val="00ED4557"/>
    <w:rsid w:val="00ED474B"/>
    <w:rsid w:val="00ED4816"/>
    <w:rsid w:val="00ED4951"/>
    <w:rsid w:val="00ED49D9"/>
    <w:rsid w:val="00ED4CBA"/>
    <w:rsid w:val="00ED52F8"/>
    <w:rsid w:val="00ED5414"/>
    <w:rsid w:val="00ED55F6"/>
    <w:rsid w:val="00ED5688"/>
    <w:rsid w:val="00ED582C"/>
    <w:rsid w:val="00ED5C5F"/>
    <w:rsid w:val="00ED5D94"/>
    <w:rsid w:val="00ED5EE5"/>
    <w:rsid w:val="00ED6368"/>
    <w:rsid w:val="00ED64A5"/>
    <w:rsid w:val="00ED65B1"/>
    <w:rsid w:val="00ED6725"/>
    <w:rsid w:val="00ED6764"/>
    <w:rsid w:val="00ED699F"/>
    <w:rsid w:val="00ED6B8F"/>
    <w:rsid w:val="00ED6C8D"/>
    <w:rsid w:val="00ED6CE4"/>
    <w:rsid w:val="00ED6FB5"/>
    <w:rsid w:val="00ED70A6"/>
    <w:rsid w:val="00ED766A"/>
    <w:rsid w:val="00ED7971"/>
    <w:rsid w:val="00ED7A9F"/>
    <w:rsid w:val="00ED7B97"/>
    <w:rsid w:val="00ED7D03"/>
    <w:rsid w:val="00ED7E4D"/>
    <w:rsid w:val="00ED7E71"/>
    <w:rsid w:val="00EE00E8"/>
    <w:rsid w:val="00EE02FA"/>
    <w:rsid w:val="00EE0798"/>
    <w:rsid w:val="00EE08ED"/>
    <w:rsid w:val="00EE09CE"/>
    <w:rsid w:val="00EE0B12"/>
    <w:rsid w:val="00EE0B38"/>
    <w:rsid w:val="00EE18BC"/>
    <w:rsid w:val="00EE19D9"/>
    <w:rsid w:val="00EE1AAB"/>
    <w:rsid w:val="00EE1ED9"/>
    <w:rsid w:val="00EE21DF"/>
    <w:rsid w:val="00EE21F2"/>
    <w:rsid w:val="00EE23EF"/>
    <w:rsid w:val="00EE2456"/>
    <w:rsid w:val="00EE2514"/>
    <w:rsid w:val="00EE2982"/>
    <w:rsid w:val="00EE29FB"/>
    <w:rsid w:val="00EE2AC7"/>
    <w:rsid w:val="00EE2B02"/>
    <w:rsid w:val="00EE2BA3"/>
    <w:rsid w:val="00EE31A4"/>
    <w:rsid w:val="00EE3246"/>
    <w:rsid w:val="00EE329C"/>
    <w:rsid w:val="00EE32D0"/>
    <w:rsid w:val="00EE3406"/>
    <w:rsid w:val="00EE395E"/>
    <w:rsid w:val="00EE3AF6"/>
    <w:rsid w:val="00EE3BD8"/>
    <w:rsid w:val="00EE3CA3"/>
    <w:rsid w:val="00EE3F0D"/>
    <w:rsid w:val="00EE3F77"/>
    <w:rsid w:val="00EE40A6"/>
    <w:rsid w:val="00EE41BF"/>
    <w:rsid w:val="00EE43AC"/>
    <w:rsid w:val="00EE443F"/>
    <w:rsid w:val="00EE4461"/>
    <w:rsid w:val="00EE4823"/>
    <w:rsid w:val="00EE49FA"/>
    <w:rsid w:val="00EE4B8B"/>
    <w:rsid w:val="00EE4BA5"/>
    <w:rsid w:val="00EE4F1B"/>
    <w:rsid w:val="00EE4F1D"/>
    <w:rsid w:val="00EE5158"/>
    <w:rsid w:val="00EE5198"/>
    <w:rsid w:val="00EE51B6"/>
    <w:rsid w:val="00EE5448"/>
    <w:rsid w:val="00EE5498"/>
    <w:rsid w:val="00EE5609"/>
    <w:rsid w:val="00EE58BA"/>
    <w:rsid w:val="00EE5918"/>
    <w:rsid w:val="00EE59B2"/>
    <w:rsid w:val="00EE5E82"/>
    <w:rsid w:val="00EE614A"/>
    <w:rsid w:val="00EE656C"/>
    <w:rsid w:val="00EE6942"/>
    <w:rsid w:val="00EE69A4"/>
    <w:rsid w:val="00EE6CCF"/>
    <w:rsid w:val="00EE6CE9"/>
    <w:rsid w:val="00EE6D85"/>
    <w:rsid w:val="00EE7021"/>
    <w:rsid w:val="00EE719C"/>
    <w:rsid w:val="00EE738C"/>
    <w:rsid w:val="00EE740B"/>
    <w:rsid w:val="00EE75FD"/>
    <w:rsid w:val="00EE76B2"/>
    <w:rsid w:val="00EE7CCE"/>
    <w:rsid w:val="00EE7D83"/>
    <w:rsid w:val="00EE7E37"/>
    <w:rsid w:val="00EE7EF0"/>
    <w:rsid w:val="00EF0012"/>
    <w:rsid w:val="00EF0032"/>
    <w:rsid w:val="00EF036E"/>
    <w:rsid w:val="00EF0594"/>
    <w:rsid w:val="00EF05AE"/>
    <w:rsid w:val="00EF0757"/>
    <w:rsid w:val="00EF0A2B"/>
    <w:rsid w:val="00EF0ADD"/>
    <w:rsid w:val="00EF0F1B"/>
    <w:rsid w:val="00EF1529"/>
    <w:rsid w:val="00EF16AB"/>
    <w:rsid w:val="00EF16C3"/>
    <w:rsid w:val="00EF1AAB"/>
    <w:rsid w:val="00EF1B92"/>
    <w:rsid w:val="00EF1F06"/>
    <w:rsid w:val="00EF2191"/>
    <w:rsid w:val="00EF2240"/>
    <w:rsid w:val="00EF226B"/>
    <w:rsid w:val="00EF23CE"/>
    <w:rsid w:val="00EF24D7"/>
    <w:rsid w:val="00EF250E"/>
    <w:rsid w:val="00EF26B3"/>
    <w:rsid w:val="00EF29B1"/>
    <w:rsid w:val="00EF29B6"/>
    <w:rsid w:val="00EF2B9C"/>
    <w:rsid w:val="00EF2CB6"/>
    <w:rsid w:val="00EF304B"/>
    <w:rsid w:val="00EF30F4"/>
    <w:rsid w:val="00EF31B7"/>
    <w:rsid w:val="00EF3349"/>
    <w:rsid w:val="00EF33B9"/>
    <w:rsid w:val="00EF3433"/>
    <w:rsid w:val="00EF36D8"/>
    <w:rsid w:val="00EF37F3"/>
    <w:rsid w:val="00EF39E3"/>
    <w:rsid w:val="00EF4279"/>
    <w:rsid w:val="00EF42E8"/>
    <w:rsid w:val="00EF42F1"/>
    <w:rsid w:val="00EF4311"/>
    <w:rsid w:val="00EF439D"/>
    <w:rsid w:val="00EF4855"/>
    <w:rsid w:val="00EF48EC"/>
    <w:rsid w:val="00EF4BED"/>
    <w:rsid w:val="00EF4CD9"/>
    <w:rsid w:val="00EF5178"/>
    <w:rsid w:val="00EF58AC"/>
    <w:rsid w:val="00EF5D14"/>
    <w:rsid w:val="00EF5E39"/>
    <w:rsid w:val="00EF6139"/>
    <w:rsid w:val="00EF6366"/>
    <w:rsid w:val="00EF6461"/>
    <w:rsid w:val="00EF6530"/>
    <w:rsid w:val="00EF6802"/>
    <w:rsid w:val="00EF6B34"/>
    <w:rsid w:val="00EF6BD1"/>
    <w:rsid w:val="00EF6D66"/>
    <w:rsid w:val="00EF71F1"/>
    <w:rsid w:val="00EF7285"/>
    <w:rsid w:val="00EF7429"/>
    <w:rsid w:val="00EF76BD"/>
    <w:rsid w:val="00EF7832"/>
    <w:rsid w:val="00EF786A"/>
    <w:rsid w:val="00EF78DF"/>
    <w:rsid w:val="00EF7A73"/>
    <w:rsid w:val="00EF7CE1"/>
    <w:rsid w:val="00F00003"/>
    <w:rsid w:val="00F0050C"/>
    <w:rsid w:val="00F0074B"/>
    <w:rsid w:val="00F0078F"/>
    <w:rsid w:val="00F00C2C"/>
    <w:rsid w:val="00F00FDE"/>
    <w:rsid w:val="00F010FE"/>
    <w:rsid w:val="00F01150"/>
    <w:rsid w:val="00F0122F"/>
    <w:rsid w:val="00F01497"/>
    <w:rsid w:val="00F01913"/>
    <w:rsid w:val="00F01E38"/>
    <w:rsid w:val="00F01ECD"/>
    <w:rsid w:val="00F021A3"/>
    <w:rsid w:val="00F02638"/>
    <w:rsid w:val="00F028D2"/>
    <w:rsid w:val="00F02BC9"/>
    <w:rsid w:val="00F02C58"/>
    <w:rsid w:val="00F02C63"/>
    <w:rsid w:val="00F02CBD"/>
    <w:rsid w:val="00F02DF1"/>
    <w:rsid w:val="00F02F51"/>
    <w:rsid w:val="00F02F76"/>
    <w:rsid w:val="00F032C8"/>
    <w:rsid w:val="00F03384"/>
    <w:rsid w:val="00F03403"/>
    <w:rsid w:val="00F0346E"/>
    <w:rsid w:val="00F034EB"/>
    <w:rsid w:val="00F037E8"/>
    <w:rsid w:val="00F03C0D"/>
    <w:rsid w:val="00F03E3B"/>
    <w:rsid w:val="00F03E46"/>
    <w:rsid w:val="00F042C5"/>
    <w:rsid w:val="00F04733"/>
    <w:rsid w:val="00F0484B"/>
    <w:rsid w:val="00F0493E"/>
    <w:rsid w:val="00F04A68"/>
    <w:rsid w:val="00F04C83"/>
    <w:rsid w:val="00F05384"/>
    <w:rsid w:val="00F053DD"/>
    <w:rsid w:val="00F0558C"/>
    <w:rsid w:val="00F05866"/>
    <w:rsid w:val="00F05C29"/>
    <w:rsid w:val="00F05D31"/>
    <w:rsid w:val="00F05E49"/>
    <w:rsid w:val="00F05E7E"/>
    <w:rsid w:val="00F06023"/>
    <w:rsid w:val="00F062AB"/>
    <w:rsid w:val="00F0633D"/>
    <w:rsid w:val="00F063C5"/>
    <w:rsid w:val="00F064E0"/>
    <w:rsid w:val="00F06844"/>
    <w:rsid w:val="00F06D75"/>
    <w:rsid w:val="00F06D90"/>
    <w:rsid w:val="00F06E09"/>
    <w:rsid w:val="00F06F7C"/>
    <w:rsid w:val="00F071FF"/>
    <w:rsid w:val="00F073FB"/>
    <w:rsid w:val="00F07AD7"/>
    <w:rsid w:val="00F07B94"/>
    <w:rsid w:val="00F1012C"/>
    <w:rsid w:val="00F1063A"/>
    <w:rsid w:val="00F106E8"/>
    <w:rsid w:val="00F1083C"/>
    <w:rsid w:val="00F10C64"/>
    <w:rsid w:val="00F10D90"/>
    <w:rsid w:val="00F1113E"/>
    <w:rsid w:val="00F116BB"/>
    <w:rsid w:val="00F11C37"/>
    <w:rsid w:val="00F11E02"/>
    <w:rsid w:val="00F11F4B"/>
    <w:rsid w:val="00F120FB"/>
    <w:rsid w:val="00F121D9"/>
    <w:rsid w:val="00F122EF"/>
    <w:rsid w:val="00F12786"/>
    <w:rsid w:val="00F1296B"/>
    <w:rsid w:val="00F12AD7"/>
    <w:rsid w:val="00F12D34"/>
    <w:rsid w:val="00F13315"/>
    <w:rsid w:val="00F1344F"/>
    <w:rsid w:val="00F13532"/>
    <w:rsid w:val="00F138E6"/>
    <w:rsid w:val="00F13C50"/>
    <w:rsid w:val="00F13C9F"/>
    <w:rsid w:val="00F13F54"/>
    <w:rsid w:val="00F142E6"/>
    <w:rsid w:val="00F14435"/>
    <w:rsid w:val="00F14445"/>
    <w:rsid w:val="00F14628"/>
    <w:rsid w:val="00F14715"/>
    <w:rsid w:val="00F148D0"/>
    <w:rsid w:val="00F1496F"/>
    <w:rsid w:val="00F14ADC"/>
    <w:rsid w:val="00F14B0D"/>
    <w:rsid w:val="00F1500F"/>
    <w:rsid w:val="00F1527B"/>
    <w:rsid w:val="00F153C6"/>
    <w:rsid w:val="00F1556A"/>
    <w:rsid w:val="00F155D3"/>
    <w:rsid w:val="00F156C1"/>
    <w:rsid w:val="00F156F7"/>
    <w:rsid w:val="00F159B5"/>
    <w:rsid w:val="00F15A81"/>
    <w:rsid w:val="00F15BF7"/>
    <w:rsid w:val="00F15C4E"/>
    <w:rsid w:val="00F15C96"/>
    <w:rsid w:val="00F15EE9"/>
    <w:rsid w:val="00F15F63"/>
    <w:rsid w:val="00F1604F"/>
    <w:rsid w:val="00F16110"/>
    <w:rsid w:val="00F1650E"/>
    <w:rsid w:val="00F16666"/>
    <w:rsid w:val="00F167A6"/>
    <w:rsid w:val="00F169F7"/>
    <w:rsid w:val="00F16AFE"/>
    <w:rsid w:val="00F16EF5"/>
    <w:rsid w:val="00F16F91"/>
    <w:rsid w:val="00F170E1"/>
    <w:rsid w:val="00F175C8"/>
    <w:rsid w:val="00F17883"/>
    <w:rsid w:val="00F17986"/>
    <w:rsid w:val="00F17BBB"/>
    <w:rsid w:val="00F20041"/>
    <w:rsid w:val="00F202EF"/>
    <w:rsid w:val="00F204A5"/>
    <w:rsid w:val="00F20598"/>
    <w:rsid w:val="00F205A7"/>
    <w:rsid w:val="00F205D5"/>
    <w:rsid w:val="00F20952"/>
    <w:rsid w:val="00F20C88"/>
    <w:rsid w:val="00F20D84"/>
    <w:rsid w:val="00F20DCA"/>
    <w:rsid w:val="00F21223"/>
    <w:rsid w:val="00F21267"/>
    <w:rsid w:val="00F21316"/>
    <w:rsid w:val="00F21419"/>
    <w:rsid w:val="00F2155E"/>
    <w:rsid w:val="00F21570"/>
    <w:rsid w:val="00F2160A"/>
    <w:rsid w:val="00F2173A"/>
    <w:rsid w:val="00F21961"/>
    <w:rsid w:val="00F21981"/>
    <w:rsid w:val="00F21B90"/>
    <w:rsid w:val="00F21F13"/>
    <w:rsid w:val="00F22011"/>
    <w:rsid w:val="00F220DD"/>
    <w:rsid w:val="00F222FB"/>
    <w:rsid w:val="00F223A1"/>
    <w:rsid w:val="00F22400"/>
    <w:rsid w:val="00F224AE"/>
    <w:rsid w:val="00F2260E"/>
    <w:rsid w:val="00F22829"/>
    <w:rsid w:val="00F2285D"/>
    <w:rsid w:val="00F22877"/>
    <w:rsid w:val="00F22C75"/>
    <w:rsid w:val="00F22EF4"/>
    <w:rsid w:val="00F22F99"/>
    <w:rsid w:val="00F232A6"/>
    <w:rsid w:val="00F234C9"/>
    <w:rsid w:val="00F2359D"/>
    <w:rsid w:val="00F2381F"/>
    <w:rsid w:val="00F23986"/>
    <w:rsid w:val="00F239A1"/>
    <w:rsid w:val="00F23B18"/>
    <w:rsid w:val="00F23D83"/>
    <w:rsid w:val="00F247B2"/>
    <w:rsid w:val="00F249F9"/>
    <w:rsid w:val="00F24E86"/>
    <w:rsid w:val="00F2547E"/>
    <w:rsid w:val="00F256C7"/>
    <w:rsid w:val="00F25709"/>
    <w:rsid w:val="00F2588A"/>
    <w:rsid w:val="00F25B4E"/>
    <w:rsid w:val="00F25DCA"/>
    <w:rsid w:val="00F25E9B"/>
    <w:rsid w:val="00F26147"/>
    <w:rsid w:val="00F26316"/>
    <w:rsid w:val="00F26327"/>
    <w:rsid w:val="00F26575"/>
    <w:rsid w:val="00F266FD"/>
    <w:rsid w:val="00F26AFD"/>
    <w:rsid w:val="00F26DC5"/>
    <w:rsid w:val="00F26FE1"/>
    <w:rsid w:val="00F2733B"/>
    <w:rsid w:val="00F2738C"/>
    <w:rsid w:val="00F2799F"/>
    <w:rsid w:val="00F279FB"/>
    <w:rsid w:val="00F27B9D"/>
    <w:rsid w:val="00F27BBE"/>
    <w:rsid w:val="00F27C73"/>
    <w:rsid w:val="00F27C91"/>
    <w:rsid w:val="00F27D37"/>
    <w:rsid w:val="00F27FE4"/>
    <w:rsid w:val="00F3016E"/>
    <w:rsid w:val="00F301AE"/>
    <w:rsid w:val="00F3027A"/>
    <w:rsid w:val="00F302DD"/>
    <w:rsid w:val="00F30496"/>
    <w:rsid w:val="00F304BD"/>
    <w:rsid w:val="00F304EA"/>
    <w:rsid w:val="00F3056C"/>
    <w:rsid w:val="00F30DA6"/>
    <w:rsid w:val="00F30DCE"/>
    <w:rsid w:val="00F31017"/>
    <w:rsid w:val="00F31129"/>
    <w:rsid w:val="00F315C3"/>
    <w:rsid w:val="00F317E3"/>
    <w:rsid w:val="00F31B3A"/>
    <w:rsid w:val="00F31BDB"/>
    <w:rsid w:val="00F31ED9"/>
    <w:rsid w:val="00F325DA"/>
    <w:rsid w:val="00F32641"/>
    <w:rsid w:val="00F328C2"/>
    <w:rsid w:val="00F32A98"/>
    <w:rsid w:val="00F32AB0"/>
    <w:rsid w:val="00F32FC6"/>
    <w:rsid w:val="00F33379"/>
    <w:rsid w:val="00F3398D"/>
    <w:rsid w:val="00F33A89"/>
    <w:rsid w:val="00F33D1C"/>
    <w:rsid w:val="00F3425F"/>
    <w:rsid w:val="00F34267"/>
    <w:rsid w:val="00F342EB"/>
    <w:rsid w:val="00F34393"/>
    <w:rsid w:val="00F344BE"/>
    <w:rsid w:val="00F3471C"/>
    <w:rsid w:val="00F3495C"/>
    <w:rsid w:val="00F34B3D"/>
    <w:rsid w:val="00F34B9D"/>
    <w:rsid w:val="00F34C71"/>
    <w:rsid w:val="00F34E66"/>
    <w:rsid w:val="00F351B0"/>
    <w:rsid w:val="00F35216"/>
    <w:rsid w:val="00F35275"/>
    <w:rsid w:val="00F3532A"/>
    <w:rsid w:val="00F353FA"/>
    <w:rsid w:val="00F353FF"/>
    <w:rsid w:val="00F35B00"/>
    <w:rsid w:val="00F35B44"/>
    <w:rsid w:val="00F36160"/>
    <w:rsid w:val="00F3640E"/>
    <w:rsid w:val="00F36645"/>
    <w:rsid w:val="00F36835"/>
    <w:rsid w:val="00F368CA"/>
    <w:rsid w:val="00F36CEB"/>
    <w:rsid w:val="00F36D9D"/>
    <w:rsid w:val="00F36F68"/>
    <w:rsid w:val="00F37060"/>
    <w:rsid w:val="00F3712E"/>
    <w:rsid w:val="00F372EE"/>
    <w:rsid w:val="00F378D5"/>
    <w:rsid w:val="00F37A23"/>
    <w:rsid w:val="00F37ACC"/>
    <w:rsid w:val="00F37C15"/>
    <w:rsid w:val="00F40023"/>
    <w:rsid w:val="00F402EE"/>
    <w:rsid w:val="00F403F6"/>
    <w:rsid w:val="00F40999"/>
    <w:rsid w:val="00F40CD5"/>
    <w:rsid w:val="00F40DFA"/>
    <w:rsid w:val="00F41135"/>
    <w:rsid w:val="00F41371"/>
    <w:rsid w:val="00F4167F"/>
    <w:rsid w:val="00F41904"/>
    <w:rsid w:val="00F41DC3"/>
    <w:rsid w:val="00F41E88"/>
    <w:rsid w:val="00F41F97"/>
    <w:rsid w:val="00F421BF"/>
    <w:rsid w:val="00F42224"/>
    <w:rsid w:val="00F42349"/>
    <w:rsid w:val="00F4236A"/>
    <w:rsid w:val="00F42466"/>
    <w:rsid w:val="00F42871"/>
    <w:rsid w:val="00F42948"/>
    <w:rsid w:val="00F42EC9"/>
    <w:rsid w:val="00F4364F"/>
    <w:rsid w:val="00F4375E"/>
    <w:rsid w:val="00F441E4"/>
    <w:rsid w:val="00F442B2"/>
    <w:rsid w:val="00F44928"/>
    <w:rsid w:val="00F44A85"/>
    <w:rsid w:val="00F44A89"/>
    <w:rsid w:val="00F44EEC"/>
    <w:rsid w:val="00F451BA"/>
    <w:rsid w:val="00F452E1"/>
    <w:rsid w:val="00F4570D"/>
    <w:rsid w:val="00F4579A"/>
    <w:rsid w:val="00F4591A"/>
    <w:rsid w:val="00F45DAA"/>
    <w:rsid w:val="00F46015"/>
    <w:rsid w:val="00F4644B"/>
    <w:rsid w:val="00F46693"/>
    <w:rsid w:val="00F469FE"/>
    <w:rsid w:val="00F46AFD"/>
    <w:rsid w:val="00F46AFE"/>
    <w:rsid w:val="00F46CDD"/>
    <w:rsid w:val="00F46D66"/>
    <w:rsid w:val="00F47079"/>
    <w:rsid w:val="00F471C1"/>
    <w:rsid w:val="00F47AB8"/>
    <w:rsid w:val="00F47E62"/>
    <w:rsid w:val="00F47E94"/>
    <w:rsid w:val="00F500C9"/>
    <w:rsid w:val="00F5015F"/>
    <w:rsid w:val="00F505AE"/>
    <w:rsid w:val="00F5079B"/>
    <w:rsid w:val="00F50825"/>
    <w:rsid w:val="00F50C7E"/>
    <w:rsid w:val="00F50DE5"/>
    <w:rsid w:val="00F513FC"/>
    <w:rsid w:val="00F516E4"/>
    <w:rsid w:val="00F51A19"/>
    <w:rsid w:val="00F51A80"/>
    <w:rsid w:val="00F52116"/>
    <w:rsid w:val="00F52194"/>
    <w:rsid w:val="00F52376"/>
    <w:rsid w:val="00F5251F"/>
    <w:rsid w:val="00F525DD"/>
    <w:rsid w:val="00F52667"/>
    <w:rsid w:val="00F526BE"/>
    <w:rsid w:val="00F529D5"/>
    <w:rsid w:val="00F52F87"/>
    <w:rsid w:val="00F5309C"/>
    <w:rsid w:val="00F532AD"/>
    <w:rsid w:val="00F53318"/>
    <w:rsid w:val="00F534D9"/>
    <w:rsid w:val="00F5387C"/>
    <w:rsid w:val="00F53A5C"/>
    <w:rsid w:val="00F53A9C"/>
    <w:rsid w:val="00F53AAD"/>
    <w:rsid w:val="00F54176"/>
    <w:rsid w:val="00F541F4"/>
    <w:rsid w:val="00F5421F"/>
    <w:rsid w:val="00F54266"/>
    <w:rsid w:val="00F5453A"/>
    <w:rsid w:val="00F545BB"/>
    <w:rsid w:val="00F54705"/>
    <w:rsid w:val="00F547D3"/>
    <w:rsid w:val="00F54CAB"/>
    <w:rsid w:val="00F54D98"/>
    <w:rsid w:val="00F54DC4"/>
    <w:rsid w:val="00F54F42"/>
    <w:rsid w:val="00F5531A"/>
    <w:rsid w:val="00F55642"/>
    <w:rsid w:val="00F556D1"/>
    <w:rsid w:val="00F556F2"/>
    <w:rsid w:val="00F55732"/>
    <w:rsid w:val="00F55862"/>
    <w:rsid w:val="00F55B8D"/>
    <w:rsid w:val="00F55BFE"/>
    <w:rsid w:val="00F55C72"/>
    <w:rsid w:val="00F55DD0"/>
    <w:rsid w:val="00F56324"/>
    <w:rsid w:val="00F56358"/>
    <w:rsid w:val="00F56598"/>
    <w:rsid w:val="00F567F3"/>
    <w:rsid w:val="00F56AF1"/>
    <w:rsid w:val="00F56CFB"/>
    <w:rsid w:val="00F56F3D"/>
    <w:rsid w:val="00F56FC3"/>
    <w:rsid w:val="00F570A5"/>
    <w:rsid w:val="00F573AB"/>
    <w:rsid w:val="00F574AB"/>
    <w:rsid w:val="00F5772C"/>
    <w:rsid w:val="00F57871"/>
    <w:rsid w:val="00F578D9"/>
    <w:rsid w:val="00F57943"/>
    <w:rsid w:val="00F60215"/>
    <w:rsid w:val="00F6028F"/>
    <w:rsid w:val="00F60326"/>
    <w:rsid w:val="00F605B8"/>
    <w:rsid w:val="00F606AF"/>
    <w:rsid w:val="00F608E1"/>
    <w:rsid w:val="00F6099C"/>
    <w:rsid w:val="00F60C24"/>
    <w:rsid w:val="00F60E07"/>
    <w:rsid w:val="00F61139"/>
    <w:rsid w:val="00F61251"/>
    <w:rsid w:val="00F61261"/>
    <w:rsid w:val="00F61582"/>
    <w:rsid w:val="00F6196A"/>
    <w:rsid w:val="00F61971"/>
    <w:rsid w:val="00F61A51"/>
    <w:rsid w:val="00F61B01"/>
    <w:rsid w:val="00F61E9E"/>
    <w:rsid w:val="00F61F7C"/>
    <w:rsid w:val="00F6216C"/>
    <w:rsid w:val="00F62300"/>
    <w:rsid w:val="00F626AC"/>
    <w:rsid w:val="00F628AB"/>
    <w:rsid w:val="00F62F7B"/>
    <w:rsid w:val="00F62FED"/>
    <w:rsid w:val="00F63147"/>
    <w:rsid w:val="00F63170"/>
    <w:rsid w:val="00F631F8"/>
    <w:rsid w:val="00F63743"/>
    <w:rsid w:val="00F638A3"/>
    <w:rsid w:val="00F63C23"/>
    <w:rsid w:val="00F63CB5"/>
    <w:rsid w:val="00F63F43"/>
    <w:rsid w:val="00F64A93"/>
    <w:rsid w:val="00F64ADE"/>
    <w:rsid w:val="00F64B30"/>
    <w:rsid w:val="00F64C58"/>
    <w:rsid w:val="00F64D26"/>
    <w:rsid w:val="00F65580"/>
    <w:rsid w:val="00F655EC"/>
    <w:rsid w:val="00F6577A"/>
    <w:rsid w:val="00F65A3E"/>
    <w:rsid w:val="00F65B59"/>
    <w:rsid w:val="00F65C0D"/>
    <w:rsid w:val="00F65E72"/>
    <w:rsid w:val="00F65E84"/>
    <w:rsid w:val="00F65E9F"/>
    <w:rsid w:val="00F65EA3"/>
    <w:rsid w:val="00F66039"/>
    <w:rsid w:val="00F66154"/>
    <w:rsid w:val="00F66882"/>
    <w:rsid w:val="00F668A0"/>
    <w:rsid w:val="00F66940"/>
    <w:rsid w:val="00F66DA5"/>
    <w:rsid w:val="00F673CD"/>
    <w:rsid w:val="00F67587"/>
    <w:rsid w:val="00F676C7"/>
    <w:rsid w:val="00F6785F"/>
    <w:rsid w:val="00F678E4"/>
    <w:rsid w:val="00F67CDA"/>
    <w:rsid w:val="00F67DF4"/>
    <w:rsid w:val="00F707AD"/>
    <w:rsid w:val="00F70953"/>
    <w:rsid w:val="00F70A62"/>
    <w:rsid w:val="00F70B1E"/>
    <w:rsid w:val="00F71184"/>
    <w:rsid w:val="00F7145A"/>
    <w:rsid w:val="00F715DF"/>
    <w:rsid w:val="00F7167E"/>
    <w:rsid w:val="00F716EA"/>
    <w:rsid w:val="00F71883"/>
    <w:rsid w:val="00F71934"/>
    <w:rsid w:val="00F71B5B"/>
    <w:rsid w:val="00F71E26"/>
    <w:rsid w:val="00F71EA0"/>
    <w:rsid w:val="00F7211E"/>
    <w:rsid w:val="00F72242"/>
    <w:rsid w:val="00F72252"/>
    <w:rsid w:val="00F72664"/>
    <w:rsid w:val="00F727C3"/>
    <w:rsid w:val="00F728B8"/>
    <w:rsid w:val="00F72924"/>
    <w:rsid w:val="00F729AE"/>
    <w:rsid w:val="00F72A3B"/>
    <w:rsid w:val="00F72A41"/>
    <w:rsid w:val="00F72C9C"/>
    <w:rsid w:val="00F7330B"/>
    <w:rsid w:val="00F737D0"/>
    <w:rsid w:val="00F73838"/>
    <w:rsid w:val="00F73845"/>
    <w:rsid w:val="00F73907"/>
    <w:rsid w:val="00F73A1D"/>
    <w:rsid w:val="00F73A2B"/>
    <w:rsid w:val="00F73C85"/>
    <w:rsid w:val="00F73D90"/>
    <w:rsid w:val="00F73F7F"/>
    <w:rsid w:val="00F74099"/>
    <w:rsid w:val="00F7426C"/>
    <w:rsid w:val="00F743FF"/>
    <w:rsid w:val="00F746D6"/>
    <w:rsid w:val="00F747A3"/>
    <w:rsid w:val="00F74880"/>
    <w:rsid w:val="00F7492F"/>
    <w:rsid w:val="00F74AC8"/>
    <w:rsid w:val="00F74F07"/>
    <w:rsid w:val="00F74F33"/>
    <w:rsid w:val="00F7504D"/>
    <w:rsid w:val="00F75362"/>
    <w:rsid w:val="00F75520"/>
    <w:rsid w:val="00F7559E"/>
    <w:rsid w:val="00F75BA5"/>
    <w:rsid w:val="00F75FEB"/>
    <w:rsid w:val="00F7621D"/>
    <w:rsid w:val="00F764FD"/>
    <w:rsid w:val="00F76C2E"/>
    <w:rsid w:val="00F76C74"/>
    <w:rsid w:val="00F76C96"/>
    <w:rsid w:val="00F76CE2"/>
    <w:rsid w:val="00F76F2D"/>
    <w:rsid w:val="00F77035"/>
    <w:rsid w:val="00F775AD"/>
    <w:rsid w:val="00F77655"/>
    <w:rsid w:val="00F7774A"/>
    <w:rsid w:val="00F77A6A"/>
    <w:rsid w:val="00F77B32"/>
    <w:rsid w:val="00F77CF9"/>
    <w:rsid w:val="00F8018C"/>
    <w:rsid w:val="00F80272"/>
    <w:rsid w:val="00F802A7"/>
    <w:rsid w:val="00F8047C"/>
    <w:rsid w:val="00F804D8"/>
    <w:rsid w:val="00F806B3"/>
    <w:rsid w:val="00F80820"/>
    <w:rsid w:val="00F80997"/>
    <w:rsid w:val="00F80C19"/>
    <w:rsid w:val="00F80C8B"/>
    <w:rsid w:val="00F80DEC"/>
    <w:rsid w:val="00F80F3D"/>
    <w:rsid w:val="00F8102C"/>
    <w:rsid w:val="00F813BD"/>
    <w:rsid w:val="00F81428"/>
    <w:rsid w:val="00F816BF"/>
    <w:rsid w:val="00F81B61"/>
    <w:rsid w:val="00F81D1A"/>
    <w:rsid w:val="00F81F0E"/>
    <w:rsid w:val="00F81F3D"/>
    <w:rsid w:val="00F82118"/>
    <w:rsid w:val="00F8212C"/>
    <w:rsid w:val="00F82301"/>
    <w:rsid w:val="00F828B5"/>
    <w:rsid w:val="00F82C16"/>
    <w:rsid w:val="00F82F7B"/>
    <w:rsid w:val="00F83003"/>
    <w:rsid w:val="00F8309A"/>
    <w:rsid w:val="00F83135"/>
    <w:rsid w:val="00F83185"/>
    <w:rsid w:val="00F8339A"/>
    <w:rsid w:val="00F836B6"/>
    <w:rsid w:val="00F83B29"/>
    <w:rsid w:val="00F83B86"/>
    <w:rsid w:val="00F84069"/>
    <w:rsid w:val="00F843FF"/>
    <w:rsid w:val="00F84478"/>
    <w:rsid w:val="00F846EC"/>
    <w:rsid w:val="00F8479E"/>
    <w:rsid w:val="00F847BF"/>
    <w:rsid w:val="00F84C4D"/>
    <w:rsid w:val="00F84CAD"/>
    <w:rsid w:val="00F84E05"/>
    <w:rsid w:val="00F850BF"/>
    <w:rsid w:val="00F85253"/>
    <w:rsid w:val="00F853E3"/>
    <w:rsid w:val="00F85425"/>
    <w:rsid w:val="00F85617"/>
    <w:rsid w:val="00F85635"/>
    <w:rsid w:val="00F85804"/>
    <w:rsid w:val="00F858E5"/>
    <w:rsid w:val="00F85901"/>
    <w:rsid w:val="00F85A8D"/>
    <w:rsid w:val="00F85AB7"/>
    <w:rsid w:val="00F85DC5"/>
    <w:rsid w:val="00F85F61"/>
    <w:rsid w:val="00F85F86"/>
    <w:rsid w:val="00F86074"/>
    <w:rsid w:val="00F8631F"/>
    <w:rsid w:val="00F863BF"/>
    <w:rsid w:val="00F863FA"/>
    <w:rsid w:val="00F8650B"/>
    <w:rsid w:val="00F86621"/>
    <w:rsid w:val="00F86938"/>
    <w:rsid w:val="00F86A20"/>
    <w:rsid w:val="00F86CD2"/>
    <w:rsid w:val="00F86DC3"/>
    <w:rsid w:val="00F86FA3"/>
    <w:rsid w:val="00F874E9"/>
    <w:rsid w:val="00F87570"/>
    <w:rsid w:val="00F8778E"/>
    <w:rsid w:val="00F87C91"/>
    <w:rsid w:val="00F87CF1"/>
    <w:rsid w:val="00F87D94"/>
    <w:rsid w:val="00F87DF3"/>
    <w:rsid w:val="00F87E0F"/>
    <w:rsid w:val="00F87E21"/>
    <w:rsid w:val="00F87E84"/>
    <w:rsid w:val="00F87F6C"/>
    <w:rsid w:val="00F900BD"/>
    <w:rsid w:val="00F9015C"/>
    <w:rsid w:val="00F901A9"/>
    <w:rsid w:val="00F90261"/>
    <w:rsid w:val="00F9039E"/>
    <w:rsid w:val="00F904D6"/>
    <w:rsid w:val="00F904E8"/>
    <w:rsid w:val="00F904F2"/>
    <w:rsid w:val="00F905F0"/>
    <w:rsid w:val="00F906AC"/>
    <w:rsid w:val="00F906C1"/>
    <w:rsid w:val="00F906CA"/>
    <w:rsid w:val="00F90970"/>
    <w:rsid w:val="00F91B6B"/>
    <w:rsid w:val="00F91DEF"/>
    <w:rsid w:val="00F91E43"/>
    <w:rsid w:val="00F9200A"/>
    <w:rsid w:val="00F92043"/>
    <w:rsid w:val="00F92182"/>
    <w:rsid w:val="00F921A6"/>
    <w:rsid w:val="00F923BB"/>
    <w:rsid w:val="00F92426"/>
    <w:rsid w:val="00F92A04"/>
    <w:rsid w:val="00F92A1B"/>
    <w:rsid w:val="00F92A68"/>
    <w:rsid w:val="00F92C27"/>
    <w:rsid w:val="00F92D6D"/>
    <w:rsid w:val="00F92D6F"/>
    <w:rsid w:val="00F92DB3"/>
    <w:rsid w:val="00F9307E"/>
    <w:rsid w:val="00F9319B"/>
    <w:rsid w:val="00F93519"/>
    <w:rsid w:val="00F935FA"/>
    <w:rsid w:val="00F93719"/>
    <w:rsid w:val="00F9371A"/>
    <w:rsid w:val="00F93AB0"/>
    <w:rsid w:val="00F93D69"/>
    <w:rsid w:val="00F93FA1"/>
    <w:rsid w:val="00F94193"/>
    <w:rsid w:val="00F943A8"/>
    <w:rsid w:val="00F94402"/>
    <w:rsid w:val="00F9449D"/>
    <w:rsid w:val="00F94502"/>
    <w:rsid w:val="00F945FC"/>
    <w:rsid w:val="00F947CC"/>
    <w:rsid w:val="00F9498C"/>
    <w:rsid w:val="00F94C60"/>
    <w:rsid w:val="00F94F15"/>
    <w:rsid w:val="00F95105"/>
    <w:rsid w:val="00F95128"/>
    <w:rsid w:val="00F95196"/>
    <w:rsid w:val="00F9523D"/>
    <w:rsid w:val="00F95403"/>
    <w:rsid w:val="00F954AF"/>
    <w:rsid w:val="00F95905"/>
    <w:rsid w:val="00F95B46"/>
    <w:rsid w:val="00F95D7D"/>
    <w:rsid w:val="00F95EC3"/>
    <w:rsid w:val="00F95FB5"/>
    <w:rsid w:val="00F96017"/>
    <w:rsid w:val="00F96476"/>
    <w:rsid w:val="00F96718"/>
    <w:rsid w:val="00F96911"/>
    <w:rsid w:val="00F96BFD"/>
    <w:rsid w:val="00F96C4C"/>
    <w:rsid w:val="00F96DF7"/>
    <w:rsid w:val="00F96E10"/>
    <w:rsid w:val="00F97004"/>
    <w:rsid w:val="00F97210"/>
    <w:rsid w:val="00F974A7"/>
    <w:rsid w:val="00F9764E"/>
    <w:rsid w:val="00F9769D"/>
    <w:rsid w:val="00F978B2"/>
    <w:rsid w:val="00F97A45"/>
    <w:rsid w:val="00F97A67"/>
    <w:rsid w:val="00F97D0B"/>
    <w:rsid w:val="00F97EC1"/>
    <w:rsid w:val="00F97F14"/>
    <w:rsid w:val="00F97FB5"/>
    <w:rsid w:val="00FA076C"/>
    <w:rsid w:val="00FA09CF"/>
    <w:rsid w:val="00FA0B0D"/>
    <w:rsid w:val="00FA0C93"/>
    <w:rsid w:val="00FA0E40"/>
    <w:rsid w:val="00FA0EFD"/>
    <w:rsid w:val="00FA10B2"/>
    <w:rsid w:val="00FA1882"/>
    <w:rsid w:val="00FA1A8F"/>
    <w:rsid w:val="00FA2332"/>
    <w:rsid w:val="00FA2515"/>
    <w:rsid w:val="00FA2525"/>
    <w:rsid w:val="00FA26E7"/>
    <w:rsid w:val="00FA2A84"/>
    <w:rsid w:val="00FA2DC4"/>
    <w:rsid w:val="00FA2E11"/>
    <w:rsid w:val="00FA33BD"/>
    <w:rsid w:val="00FA345C"/>
    <w:rsid w:val="00FA35E5"/>
    <w:rsid w:val="00FA36CF"/>
    <w:rsid w:val="00FA370F"/>
    <w:rsid w:val="00FA37F2"/>
    <w:rsid w:val="00FA3D48"/>
    <w:rsid w:val="00FA407F"/>
    <w:rsid w:val="00FA4D08"/>
    <w:rsid w:val="00FA4E93"/>
    <w:rsid w:val="00FA550F"/>
    <w:rsid w:val="00FA5551"/>
    <w:rsid w:val="00FA55D3"/>
    <w:rsid w:val="00FA569D"/>
    <w:rsid w:val="00FA58D7"/>
    <w:rsid w:val="00FA5901"/>
    <w:rsid w:val="00FA5A56"/>
    <w:rsid w:val="00FA5C79"/>
    <w:rsid w:val="00FA5DC8"/>
    <w:rsid w:val="00FA6256"/>
    <w:rsid w:val="00FA6269"/>
    <w:rsid w:val="00FA6332"/>
    <w:rsid w:val="00FA6553"/>
    <w:rsid w:val="00FA6692"/>
    <w:rsid w:val="00FA6AD0"/>
    <w:rsid w:val="00FA6C1F"/>
    <w:rsid w:val="00FA6CEF"/>
    <w:rsid w:val="00FA6D22"/>
    <w:rsid w:val="00FA6DCF"/>
    <w:rsid w:val="00FA71C3"/>
    <w:rsid w:val="00FA735B"/>
    <w:rsid w:val="00FA7411"/>
    <w:rsid w:val="00FA7541"/>
    <w:rsid w:val="00FA77D1"/>
    <w:rsid w:val="00FA786F"/>
    <w:rsid w:val="00FA78AA"/>
    <w:rsid w:val="00FA7A65"/>
    <w:rsid w:val="00FB0279"/>
    <w:rsid w:val="00FB02E5"/>
    <w:rsid w:val="00FB05EA"/>
    <w:rsid w:val="00FB0647"/>
    <w:rsid w:val="00FB075F"/>
    <w:rsid w:val="00FB082E"/>
    <w:rsid w:val="00FB09C6"/>
    <w:rsid w:val="00FB0A34"/>
    <w:rsid w:val="00FB0A49"/>
    <w:rsid w:val="00FB0D8F"/>
    <w:rsid w:val="00FB0DEF"/>
    <w:rsid w:val="00FB0E0D"/>
    <w:rsid w:val="00FB1243"/>
    <w:rsid w:val="00FB1349"/>
    <w:rsid w:val="00FB1510"/>
    <w:rsid w:val="00FB159A"/>
    <w:rsid w:val="00FB1680"/>
    <w:rsid w:val="00FB16B6"/>
    <w:rsid w:val="00FB193F"/>
    <w:rsid w:val="00FB19E7"/>
    <w:rsid w:val="00FB1D38"/>
    <w:rsid w:val="00FB2370"/>
    <w:rsid w:val="00FB24F9"/>
    <w:rsid w:val="00FB263F"/>
    <w:rsid w:val="00FB2692"/>
    <w:rsid w:val="00FB285E"/>
    <w:rsid w:val="00FB28B2"/>
    <w:rsid w:val="00FB29D7"/>
    <w:rsid w:val="00FB2B21"/>
    <w:rsid w:val="00FB2B47"/>
    <w:rsid w:val="00FB3228"/>
    <w:rsid w:val="00FB329B"/>
    <w:rsid w:val="00FB3476"/>
    <w:rsid w:val="00FB35CF"/>
    <w:rsid w:val="00FB36DF"/>
    <w:rsid w:val="00FB3C73"/>
    <w:rsid w:val="00FB3EA1"/>
    <w:rsid w:val="00FB3EDD"/>
    <w:rsid w:val="00FB4063"/>
    <w:rsid w:val="00FB4125"/>
    <w:rsid w:val="00FB436C"/>
    <w:rsid w:val="00FB438B"/>
    <w:rsid w:val="00FB444A"/>
    <w:rsid w:val="00FB448F"/>
    <w:rsid w:val="00FB4513"/>
    <w:rsid w:val="00FB4538"/>
    <w:rsid w:val="00FB45BD"/>
    <w:rsid w:val="00FB47B2"/>
    <w:rsid w:val="00FB4801"/>
    <w:rsid w:val="00FB4D4B"/>
    <w:rsid w:val="00FB4FC4"/>
    <w:rsid w:val="00FB503B"/>
    <w:rsid w:val="00FB50A5"/>
    <w:rsid w:val="00FB59E8"/>
    <w:rsid w:val="00FB5F45"/>
    <w:rsid w:val="00FB666C"/>
    <w:rsid w:val="00FB6845"/>
    <w:rsid w:val="00FB68B0"/>
    <w:rsid w:val="00FB6909"/>
    <w:rsid w:val="00FB6A12"/>
    <w:rsid w:val="00FB6A22"/>
    <w:rsid w:val="00FB6C8A"/>
    <w:rsid w:val="00FB6FCA"/>
    <w:rsid w:val="00FB7172"/>
    <w:rsid w:val="00FB73CD"/>
    <w:rsid w:val="00FB7553"/>
    <w:rsid w:val="00FB7606"/>
    <w:rsid w:val="00FB76C4"/>
    <w:rsid w:val="00FB7732"/>
    <w:rsid w:val="00FB77B7"/>
    <w:rsid w:val="00FB786F"/>
    <w:rsid w:val="00FB7904"/>
    <w:rsid w:val="00FB7918"/>
    <w:rsid w:val="00FB7EA4"/>
    <w:rsid w:val="00FB7EDE"/>
    <w:rsid w:val="00FB7FFC"/>
    <w:rsid w:val="00FC00FD"/>
    <w:rsid w:val="00FC01EC"/>
    <w:rsid w:val="00FC0294"/>
    <w:rsid w:val="00FC0515"/>
    <w:rsid w:val="00FC0C7F"/>
    <w:rsid w:val="00FC0E9F"/>
    <w:rsid w:val="00FC16FC"/>
    <w:rsid w:val="00FC19E8"/>
    <w:rsid w:val="00FC1A7A"/>
    <w:rsid w:val="00FC1A8C"/>
    <w:rsid w:val="00FC1B94"/>
    <w:rsid w:val="00FC205C"/>
    <w:rsid w:val="00FC21E4"/>
    <w:rsid w:val="00FC23DB"/>
    <w:rsid w:val="00FC2906"/>
    <w:rsid w:val="00FC2ABB"/>
    <w:rsid w:val="00FC2ADE"/>
    <w:rsid w:val="00FC2E0F"/>
    <w:rsid w:val="00FC3179"/>
    <w:rsid w:val="00FC31B4"/>
    <w:rsid w:val="00FC3261"/>
    <w:rsid w:val="00FC3652"/>
    <w:rsid w:val="00FC36E7"/>
    <w:rsid w:val="00FC3764"/>
    <w:rsid w:val="00FC3A20"/>
    <w:rsid w:val="00FC3C52"/>
    <w:rsid w:val="00FC3CDC"/>
    <w:rsid w:val="00FC3CE3"/>
    <w:rsid w:val="00FC4144"/>
    <w:rsid w:val="00FC4AA3"/>
    <w:rsid w:val="00FC52B1"/>
    <w:rsid w:val="00FC5322"/>
    <w:rsid w:val="00FC546A"/>
    <w:rsid w:val="00FC5709"/>
    <w:rsid w:val="00FC5AC8"/>
    <w:rsid w:val="00FC5BF8"/>
    <w:rsid w:val="00FC5C55"/>
    <w:rsid w:val="00FC5DAC"/>
    <w:rsid w:val="00FC5E84"/>
    <w:rsid w:val="00FC6019"/>
    <w:rsid w:val="00FC625A"/>
    <w:rsid w:val="00FC67BB"/>
    <w:rsid w:val="00FC67C1"/>
    <w:rsid w:val="00FC6C46"/>
    <w:rsid w:val="00FC6C8A"/>
    <w:rsid w:val="00FC6EB6"/>
    <w:rsid w:val="00FC7088"/>
    <w:rsid w:val="00FC71AA"/>
    <w:rsid w:val="00FC7602"/>
    <w:rsid w:val="00FC760B"/>
    <w:rsid w:val="00FC77A5"/>
    <w:rsid w:val="00FC7895"/>
    <w:rsid w:val="00FC78BF"/>
    <w:rsid w:val="00FC7A83"/>
    <w:rsid w:val="00FC7B4E"/>
    <w:rsid w:val="00FC7CDC"/>
    <w:rsid w:val="00FC7D05"/>
    <w:rsid w:val="00FC7EF8"/>
    <w:rsid w:val="00FC7F7C"/>
    <w:rsid w:val="00FC7FCD"/>
    <w:rsid w:val="00FD0344"/>
    <w:rsid w:val="00FD0347"/>
    <w:rsid w:val="00FD0360"/>
    <w:rsid w:val="00FD04D1"/>
    <w:rsid w:val="00FD0506"/>
    <w:rsid w:val="00FD068D"/>
    <w:rsid w:val="00FD06AA"/>
    <w:rsid w:val="00FD0778"/>
    <w:rsid w:val="00FD0892"/>
    <w:rsid w:val="00FD08DE"/>
    <w:rsid w:val="00FD09E4"/>
    <w:rsid w:val="00FD0A51"/>
    <w:rsid w:val="00FD0B0E"/>
    <w:rsid w:val="00FD132F"/>
    <w:rsid w:val="00FD14F2"/>
    <w:rsid w:val="00FD150F"/>
    <w:rsid w:val="00FD17FA"/>
    <w:rsid w:val="00FD1A31"/>
    <w:rsid w:val="00FD1A44"/>
    <w:rsid w:val="00FD1F8A"/>
    <w:rsid w:val="00FD21F8"/>
    <w:rsid w:val="00FD24A3"/>
    <w:rsid w:val="00FD24BF"/>
    <w:rsid w:val="00FD2975"/>
    <w:rsid w:val="00FD315A"/>
    <w:rsid w:val="00FD3197"/>
    <w:rsid w:val="00FD31C5"/>
    <w:rsid w:val="00FD3263"/>
    <w:rsid w:val="00FD3451"/>
    <w:rsid w:val="00FD350F"/>
    <w:rsid w:val="00FD35C3"/>
    <w:rsid w:val="00FD3866"/>
    <w:rsid w:val="00FD3A5D"/>
    <w:rsid w:val="00FD3BFE"/>
    <w:rsid w:val="00FD3CE1"/>
    <w:rsid w:val="00FD3D59"/>
    <w:rsid w:val="00FD4005"/>
    <w:rsid w:val="00FD41D2"/>
    <w:rsid w:val="00FD41D3"/>
    <w:rsid w:val="00FD429B"/>
    <w:rsid w:val="00FD451F"/>
    <w:rsid w:val="00FD4892"/>
    <w:rsid w:val="00FD4BC6"/>
    <w:rsid w:val="00FD4D13"/>
    <w:rsid w:val="00FD4ECA"/>
    <w:rsid w:val="00FD4F10"/>
    <w:rsid w:val="00FD516B"/>
    <w:rsid w:val="00FD5213"/>
    <w:rsid w:val="00FD527F"/>
    <w:rsid w:val="00FD5290"/>
    <w:rsid w:val="00FD530B"/>
    <w:rsid w:val="00FD552F"/>
    <w:rsid w:val="00FD5658"/>
    <w:rsid w:val="00FD5746"/>
    <w:rsid w:val="00FD5BFB"/>
    <w:rsid w:val="00FD5DE3"/>
    <w:rsid w:val="00FD60F9"/>
    <w:rsid w:val="00FD6680"/>
    <w:rsid w:val="00FD671C"/>
    <w:rsid w:val="00FD6875"/>
    <w:rsid w:val="00FD6B82"/>
    <w:rsid w:val="00FD6D56"/>
    <w:rsid w:val="00FD6F63"/>
    <w:rsid w:val="00FD732D"/>
    <w:rsid w:val="00FD75DA"/>
    <w:rsid w:val="00FD7941"/>
    <w:rsid w:val="00FD7AB9"/>
    <w:rsid w:val="00FD7D5B"/>
    <w:rsid w:val="00FD7EAD"/>
    <w:rsid w:val="00FD7F06"/>
    <w:rsid w:val="00FD7FD9"/>
    <w:rsid w:val="00FE016C"/>
    <w:rsid w:val="00FE0B57"/>
    <w:rsid w:val="00FE0EB1"/>
    <w:rsid w:val="00FE0F50"/>
    <w:rsid w:val="00FE1B8B"/>
    <w:rsid w:val="00FE1C3C"/>
    <w:rsid w:val="00FE1DF3"/>
    <w:rsid w:val="00FE1EEE"/>
    <w:rsid w:val="00FE1F04"/>
    <w:rsid w:val="00FE1F0B"/>
    <w:rsid w:val="00FE1F3B"/>
    <w:rsid w:val="00FE20C0"/>
    <w:rsid w:val="00FE2179"/>
    <w:rsid w:val="00FE235C"/>
    <w:rsid w:val="00FE2671"/>
    <w:rsid w:val="00FE26ED"/>
    <w:rsid w:val="00FE2791"/>
    <w:rsid w:val="00FE28DA"/>
    <w:rsid w:val="00FE2BF2"/>
    <w:rsid w:val="00FE2C6E"/>
    <w:rsid w:val="00FE2DDD"/>
    <w:rsid w:val="00FE2E3D"/>
    <w:rsid w:val="00FE2F16"/>
    <w:rsid w:val="00FE312E"/>
    <w:rsid w:val="00FE314B"/>
    <w:rsid w:val="00FE3348"/>
    <w:rsid w:val="00FE3475"/>
    <w:rsid w:val="00FE3479"/>
    <w:rsid w:val="00FE3951"/>
    <w:rsid w:val="00FE3DF7"/>
    <w:rsid w:val="00FE3EBD"/>
    <w:rsid w:val="00FE3ED8"/>
    <w:rsid w:val="00FE3F29"/>
    <w:rsid w:val="00FE4699"/>
    <w:rsid w:val="00FE47C9"/>
    <w:rsid w:val="00FE4B8F"/>
    <w:rsid w:val="00FE4BBA"/>
    <w:rsid w:val="00FE4DC9"/>
    <w:rsid w:val="00FE4DE3"/>
    <w:rsid w:val="00FE4E10"/>
    <w:rsid w:val="00FE4F0C"/>
    <w:rsid w:val="00FE4F4E"/>
    <w:rsid w:val="00FE4F69"/>
    <w:rsid w:val="00FE4F93"/>
    <w:rsid w:val="00FE4F9E"/>
    <w:rsid w:val="00FE4FD4"/>
    <w:rsid w:val="00FE509E"/>
    <w:rsid w:val="00FE52F1"/>
    <w:rsid w:val="00FE532D"/>
    <w:rsid w:val="00FE54A4"/>
    <w:rsid w:val="00FE559F"/>
    <w:rsid w:val="00FE572E"/>
    <w:rsid w:val="00FE5A8F"/>
    <w:rsid w:val="00FE5DAD"/>
    <w:rsid w:val="00FE5E09"/>
    <w:rsid w:val="00FE614E"/>
    <w:rsid w:val="00FE6155"/>
    <w:rsid w:val="00FE6379"/>
    <w:rsid w:val="00FE639E"/>
    <w:rsid w:val="00FE679E"/>
    <w:rsid w:val="00FE68FD"/>
    <w:rsid w:val="00FE6A75"/>
    <w:rsid w:val="00FE7100"/>
    <w:rsid w:val="00FE71FB"/>
    <w:rsid w:val="00FE7342"/>
    <w:rsid w:val="00FE786C"/>
    <w:rsid w:val="00FE7BE5"/>
    <w:rsid w:val="00FE7E55"/>
    <w:rsid w:val="00FF0449"/>
    <w:rsid w:val="00FF0656"/>
    <w:rsid w:val="00FF07AE"/>
    <w:rsid w:val="00FF07F8"/>
    <w:rsid w:val="00FF0BA7"/>
    <w:rsid w:val="00FF1305"/>
    <w:rsid w:val="00FF1401"/>
    <w:rsid w:val="00FF149A"/>
    <w:rsid w:val="00FF1776"/>
    <w:rsid w:val="00FF18B1"/>
    <w:rsid w:val="00FF1CDE"/>
    <w:rsid w:val="00FF1D73"/>
    <w:rsid w:val="00FF1F4A"/>
    <w:rsid w:val="00FF221C"/>
    <w:rsid w:val="00FF23E9"/>
    <w:rsid w:val="00FF2505"/>
    <w:rsid w:val="00FF2D0B"/>
    <w:rsid w:val="00FF3484"/>
    <w:rsid w:val="00FF3550"/>
    <w:rsid w:val="00FF38B4"/>
    <w:rsid w:val="00FF394A"/>
    <w:rsid w:val="00FF3BDD"/>
    <w:rsid w:val="00FF4417"/>
    <w:rsid w:val="00FF4CBD"/>
    <w:rsid w:val="00FF4F37"/>
    <w:rsid w:val="00FF58E7"/>
    <w:rsid w:val="00FF58ED"/>
    <w:rsid w:val="00FF6125"/>
    <w:rsid w:val="00FF63E0"/>
    <w:rsid w:val="00FF67EB"/>
    <w:rsid w:val="00FF68CD"/>
    <w:rsid w:val="00FF6D2F"/>
    <w:rsid w:val="00FF6E04"/>
    <w:rsid w:val="00FF7067"/>
    <w:rsid w:val="00FF7258"/>
    <w:rsid w:val="00FF73EF"/>
    <w:rsid w:val="00FF74B0"/>
    <w:rsid w:val="00FF757C"/>
    <w:rsid w:val="00FF7701"/>
    <w:rsid w:val="00FF78DB"/>
    <w:rsid w:val="00FF7D74"/>
    <w:rsid w:val="00FF7D88"/>
    <w:rsid w:val="00FF7DDE"/>
    <w:rsid w:val="00FF7E03"/>
    <w:rsid w:val="00FF7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3647F"/>
  <w15:docId w15:val="{8176439F-98B7-994D-B385-73BD8737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1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838"/>
    <w:pPr>
      <w:tabs>
        <w:tab w:val="left" w:pos="1440"/>
        <w:tab w:val="center" w:pos="4320"/>
        <w:tab w:val="right" w:pos="9072"/>
      </w:tabs>
      <w:snapToGrid w:val="0"/>
    </w:pPr>
    <w:rPr>
      <w:rFonts w:ascii="Times New Roman" w:hAnsi="Times New Roman"/>
      <w:sz w:val="28"/>
      <w:lang w:val="en-GB"/>
    </w:rPr>
  </w:style>
  <w:style w:type="paragraph" w:styleId="Heading1">
    <w:name w:val="heading 1"/>
    <w:basedOn w:val="Normal"/>
    <w:next w:val="Normal"/>
    <w:link w:val="Heading1Char"/>
    <w:uiPriority w:val="99"/>
    <w:qFormat/>
    <w:rsid w:val="001B784D"/>
    <w:pPr>
      <w:keepNext/>
      <w:tabs>
        <w:tab w:val="clear" w:pos="1440"/>
        <w:tab w:val="clear" w:pos="4320"/>
        <w:tab w:val="clear" w:pos="9072"/>
      </w:tabs>
      <w:snapToGrid/>
      <w:spacing w:line="360" w:lineRule="auto"/>
      <w:jc w:val="center"/>
      <w:outlineLvl w:val="0"/>
    </w:pPr>
    <w:rPr>
      <w:b/>
      <w:kern w:val="2"/>
      <w:lang w:val="en-US"/>
    </w:rPr>
  </w:style>
  <w:style w:type="paragraph" w:styleId="Heading2">
    <w:name w:val="heading 2"/>
    <w:basedOn w:val="Normal"/>
    <w:next w:val="Normal"/>
    <w:link w:val="Heading2Char"/>
    <w:uiPriority w:val="99"/>
    <w:qFormat/>
    <w:rsid w:val="00536703"/>
    <w:pPr>
      <w:keepNext/>
      <w:snapToGrid/>
      <w:outlineLvl w:val="1"/>
    </w:pPr>
    <w:rPr>
      <w:b/>
      <w:bCs/>
      <w:sz w:val="20"/>
      <w:szCs w:val="24"/>
      <w:lang w:eastAsia="x-none"/>
    </w:rPr>
  </w:style>
  <w:style w:type="paragraph" w:styleId="Heading3">
    <w:name w:val="heading 3"/>
    <w:basedOn w:val="Normal"/>
    <w:next w:val="Normal"/>
    <w:link w:val="Heading3Char"/>
    <w:uiPriority w:val="99"/>
    <w:qFormat/>
    <w:rsid w:val="00536703"/>
    <w:pPr>
      <w:keepNext/>
      <w:snapToGrid/>
      <w:jc w:val="center"/>
      <w:outlineLvl w:val="2"/>
    </w:pPr>
    <w:rPr>
      <w:b/>
      <w:bCs/>
      <w:sz w:val="20"/>
      <w:szCs w:val="24"/>
      <w:lang w:eastAsia="x-none"/>
    </w:rPr>
  </w:style>
  <w:style w:type="paragraph" w:styleId="Heading4">
    <w:name w:val="heading 4"/>
    <w:basedOn w:val="Normal"/>
    <w:next w:val="Normal"/>
    <w:link w:val="Heading4Char"/>
    <w:uiPriority w:val="10"/>
    <w:qFormat/>
    <w:rsid w:val="001B784D"/>
    <w:pPr>
      <w:keepNext/>
      <w:tabs>
        <w:tab w:val="clear" w:pos="1440"/>
        <w:tab w:val="clear" w:pos="4320"/>
        <w:tab w:val="clear" w:pos="9072"/>
      </w:tabs>
      <w:snapToGrid/>
      <w:jc w:val="both"/>
      <w:outlineLvl w:val="3"/>
    </w:pPr>
    <w:rPr>
      <w:b/>
      <w:kern w:val="2"/>
      <w:sz w:val="21"/>
      <w:lang w:val="en-US"/>
    </w:rPr>
  </w:style>
  <w:style w:type="paragraph" w:styleId="Heading5">
    <w:name w:val="heading 5"/>
    <w:basedOn w:val="Normal"/>
    <w:next w:val="Normal"/>
    <w:link w:val="Heading5Char"/>
    <w:qFormat/>
    <w:rsid w:val="001B784D"/>
    <w:pPr>
      <w:keepNext/>
      <w:tabs>
        <w:tab w:val="clear" w:pos="1440"/>
        <w:tab w:val="clear" w:pos="4320"/>
        <w:tab w:val="clear" w:pos="9072"/>
      </w:tabs>
      <w:snapToGrid/>
      <w:jc w:val="right"/>
      <w:outlineLvl w:val="4"/>
    </w:pPr>
    <w:rPr>
      <w:szCs w:val="24"/>
      <w:lang w:val="en-US"/>
    </w:rPr>
  </w:style>
  <w:style w:type="paragraph" w:styleId="Heading6">
    <w:name w:val="heading 6"/>
    <w:basedOn w:val="Normal"/>
    <w:next w:val="Normal"/>
    <w:link w:val="Heading6Char"/>
    <w:uiPriority w:val="9"/>
    <w:semiHidden/>
    <w:unhideWhenUsed/>
    <w:qFormat/>
    <w:rsid w:val="0032616B"/>
    <w:pPr>
      <w:spacing w:before="240" w:after="60"/>
      <w:outlineLvl w:val="5"/>
    </w:pPr>
    <w:rPr>
      <w:rFonts w:ascii="Calibri" w:eastAsia="等线" w:hAnsi="Calibri"/>
      <w:b/>
      <w:bCs/>
      <w:sz w:val="22"/>
      <w:szCs w:val="22"/>
    </w:rPr>
  </w:style>
  <w:style w:type="paragraph" w:styleId="Heading9">
    <w:name w:val="heading 9"/>
    <w:basedOn w:val="Normal"/>
    <w:next w:val="Normal"/>
    <w:link w:val="Heading9Char"/>
    <w:uiPriority w:val="9"/>
    <w:semiHidden/>
    <w:unhideWhenUsed/>
    <w:qFormat/>
    <w:rsid w:val="00921BB1"/>
    <w:pPr>
      <w:keepNext/>
      <w:tabs>
        <w:tab w:val="clear" w:pos="1440"/>
        <w:tab w:val="clear" w:pos="4320"/>
        <w:tab w:val="clear" w:pos="9072"/>
      </w:tabs>
      <w:snapToGrid/>
      <w:spacing w:line="720" w:lineRule="auto"/>
      <w:ind w:leftChars="400" w:left="400"/>
      <w:contextualSpacing/>
      <w:jc w:val="both"/>
      <w:outlineLvl w:val="8"/>
    </w:pPr>
    <w:rPr>
      <w:rFonts w:asciiTheme="majorHAnsi" w:eastAsiaTheme="majorEastAsia" w:hAnsiTheme="majorHAnsi" w:cstheme="majorBidi"/>
      <w:sz w:val="36"/>
      <w:szCs w:val="3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536703"/>
    <w:rPr>
      <w:rFonts w:ascii="Times New Roman" w:eastAsia="宋体" w:hAnsi="Times New Roman" w:cs="Times New Roman"/>
      <w:b/>
      <w:bCs/>
      <w:sz w:val="20"/>
      <w:szCs w:val="24"/>
      <w:lang w:val="en-GB"/>
    </w:rPr>
  </w:style>
  <w:style w:type="character" w:customStyle="1" w:styleId="Heading3Char">
    <w:name w:val="Heading 3 Char"/>
    <w:link w:val="Heading3"/>
    <w:uiPriority w:val="99"/>
    <w:rsid w:val="00536703"/>
    <w:rPr>
      <w:rFonts w:ascii="Times New Roman" w:eastAsia="宋体" w:hAnsi="Times New Roman" w:cs="Times New Roman"/>
      <w:b/>
      <w:bCs/>
      <w:sz w:val="20"/>
      <w:szCs w:val="24"/>
      <w:lang w:val="en-GB"/>
    </w:rPr>
  </w:style>
  <w:style w:type="paragraph" w:styleId="Header">
    <w:name w:val="header"/>
    <w:basedOn w:val="Normal"/>
    <w:link w:val="HeaderChar"/>
    <w:uiPriority w:val="99"/>
    <w:rsid w:val="00536703"/>
    <w:pPr>
      <w:tabs>
        <w:tab w:val="center" w:pos="4153"/>
        <w:tab w:val="right" w:pos="8306"/>
      </w:tabs>
      <w:jc w:val="center"/>
    </w:pPr>
    <w:rPr>
      <w:sz w:val="18"/>
      <w:lang w:eastAsia="x-none"/>
    </w:rPr>
  </w:style>
  <w:style w:type="character" w:customStyle="1" w:styleId="HeaderChar">
    <w:name w:val="Header Char"/>
    <w:link w:val="Header"/>
    <w:uiPriority w:val="99"/>
    <w:rsid w:val="00536703"/>
    <w:rPr>
      <w:rFonts w:ascii="Times New Roman" w:eastAsia="宋体" w:hAnsi="Times New Roman" w:cs="Times New Roman"/>
      <w:sz w:val="18"/>
      <w:szCs w:val="20"/>
      <w:lang w:val="en-GB"/>
    </w:rPr>
  </w:style>
  <w:style w:type="paragraph" w:styleId="Footer">
    <w:name w:val="footer"/>
    <w:basedOn w:val="Normal"/>
    <w:link w:val="FooterChar"/>
    <w:uiPriority w:val="99"/>
    <w:rsid w:val="00536703"/>
    <w:pPr>
      <w:tabs>
        <w:tab w:val="center" w:pos="4153"/>
        <w:tab w:val="right" w:pos="8306"/>
      </w:tabs>
    </w:pPr>
    <w:rPr>
      <w:sz w:val="20"/>
      <w:lang w:eastAsia="x-none"/>
    </w:rPr>
  </w:style>
  <w:style w:type="character" w:customStyle="1" w:styleId="FooterChar">
    <w:name w:val="Footer Char"/>
    <w:link w:val="Footer"/>
    <w:uiPriority w:val="99"/>
    <w:rsid w:val="00536703"/>
    <w:rPr>
      <w:rFonts w:ascii="Times New Roman" w:eastAsia="宋体" w:hAnsi="Times New Roman" w:cs="Times New Roman"/>
      <w:sz w:val="20"/>
      <w:szCs w:val="20"/>
      <w:lang w:val="en-GB"/>
    </w:rPr>
  </w:style>
  <w:style w:type="character" w:styleId="PageNumber">
    <w:name w:val="page number"/>
    <w:basedOn w:val="DefaultParagraphFont"/>
    <w:uiPriority w:val="99"/>
    <w:semiHidden/>
    <w:rsid w:val="00536703"/>
  </w:style>
  <w:style w:type="paragraph" w:customStyle="1" w:styleId="Final1">
    <w:name w:val="Final(1)"/>
    <w:basedOn w:val="Normal"/>
    <w:rsid w:val="00536703"/>
    <w:pPr>
      <w:spacing w:line="360" w:lineRule="auto"/>
    </w:pPr>
  </w:style>
  <w:style w:type="paragraph" w:customStyle="1" w:styleId="hspace">
    <w:name w:val="hspace"/>
    <w:basedOn w:val="Normal"/>
    <w:rsid w:val="00536703"/>
    <w:pPr>
      <w:spacing w:line="200" w:lineRule="exact"/>
    </w:pPr>
  </w:style>
  <w:style w:type="paragraph" w:styleId="FootnoteText">
    <w:name w:val="footnote text"/>
    <w:basedOn w:val="Normal"/>
    <w:link w:val="FootnoteTextChar"/>
    <w:uiPriority w:val="99"/>
    <w:unhideWhenUsed/>
    <w:qFormat/>
    <w:rsid w:val="00E50A0A"/>
    <w:pPr>
      <w:keepLines/>
      <w:tabs>
        <w:tab w:val="clear" w:pos="1440"/>
        <w:tab w:val="clear" w:pos="4320"/>
        <w:tab w:val="clear" w:pos="9072"/>
        <w:tab w:val="left" w:pos="360"/>
      </w:tabs>
      <w:snapToGrid/>
      <w:ind w:left="360" w:hanging="360"/>
      <w:jc w:val="both"/>
    </w:pPr>
    <w:rPr>
      <w:sz w:val="20"/>
      <w:lang w:val="x-none" w:eastAsia="x-none"/>
    </w:rPr>
  </w:style>
  <w:style w:type="character" w:customStyle="1" w:styleId="FootnoteTextChar">
    <w:name w:val="Footnote Text Char"/>
    <w:link w:val="FootnoteText"/>
    <w:uiPriority w:val="99"/>
    <w:rsid w:val="00E50A0A"/>
    <w:rPr>
      <w:rFonts w:ascii="Times New Roman" w:hAnsi="Times New Roman"/>
      <w:lang w:val="x-none" w:eastAsia="x-none"/>
    </w:rPr>
  </w:style>
  <w:style w:type="character" w:styleId="FootnoteReference">
    <w:name w:val="footnote reference"/>
    <w:uiPriority w:val="99"/>
    <w:unhideWhenUsed/>
    <w:rsid w:val="00536703"/>
    <w:rPr>
      <w:vertAlign w:val="superscript"/>
    </w:rPr>
  </w:style>
  <w:style w:type="paragraph" w:customStyle="1" w:styleId="H-11">
    <w:name w:val="H-1(1)"/>
    <w:basedOn w:val="Normal"/>
    <w:rsid w:val="00F53AAD"/>
    <w:pPr>
      <w:keepNext/>
      <w:tabs>
        <w:tab w:val="clear" w:pos="4320"/>
        <w:tab w:val="clear" w:pos="9072"/>
        <w:tab w:val="center" w:pos="3946"/>
        <w:tab w:val="center" w:pos="4234"/>
        <w:tab w:val="right" w:pos="8453"/>
      </w:tabs>
      <w:spacing w:before="200"/>
      <w:jc w:val="both"/>
    </w:pPr>
    <w:rPr>
      <w:i/>
      <w:kern w:val="2"/>
    </w:rPr>
  </w:style>
  <w:style w:type="paragraph" w:styleId="NormalWeb">
    <w:name w:val="Normal (Web)"/>
    <w:basedOn w:val="Normal"/>
    <w:uiPriority w:val="99"/>
    <w:unhideWhenUsed/>
    <w:rsid w:val="00AB0F47"/>
    <w:pPr>
      <w:tabs>
        <w:tab w:val="clear" w:pos="1440"/>
        <w:tab w:val="clear" w:pos="4320"/>
        <w:tab w:val="clear" w:pos="9072"/>
      </w:tabs>
      <w:snapToGrid/>
      <w:spacing w:before="100" w:beforeAutospacing="1" w:after="100" w:afterAutospacing="1"/>
    </w:pPr>
    <w:rPr>
      <w:rFonts w:eastAsia="Times New Roman"/>
      <w:color w:val="000000"/>
      <w:sz w:val="24"/>
      <w:szCs w:val="24"/>
      <w:lang w:val="en-US"/>
    </w:rPr>
  </w:style>
  <w:style w:type="paragraph" w:customStyle="1" w:styleId="Final">
    <w:name w:val="Final"/>
    <w:basedOn w:val="Normal"/>
    <w:qFormat/>
    <w:rsid w:val="002D2BE5"/>
    <w:pPr>
      <w:tabs>
        <w:tab w:val="clear" w:pos="4320"/>
        <w:tab w:val="clear" w:pos="9072"/>
        <w:tab w:val="center" w:pos="4234"/>
        <w:tab w:val="right" w:pos="8453"/>
      </w:tabs>
      <w:spacing w:before="360" w:after="80" w:line="360" w:lineRule="auto"/>
      <w:jc w:val="both"/>
    </w:pPr>
  </w:style>
  <w:style w:type="paragraph" w:customStyle="1" w:styleId="H-1">
    <w:name w:val="H-1"/>
    <w:basedOn w:val="Normal"/>
    <w:rsid w:val="00192A2A"/>
    <w:pPr>
      <w:keepNext/>
      <w:tabs>
        <w:tab w:val="clear" w:pos="1440"/>
        <w:tab w:val="clear" w:pos="4320"/>
        <w:tab w:val="clear" w:pos="9072"/>
        <w:tab w:val="left" w:pos="1080"/>
        <w:tab w:val="center" w:pos="3946"/>
        <w:tab w:val="center" w:pos="4234"/>
        <w:tab w:val="right" w:pos="8453"/>
      </w:tabs>
      <w:spacing w:before="480" w:after="80"/>
      <w:jc w:val="both"/>
      <w:outlineLvl w:val="0"/>
    </w:pPr>
    <w:rPr>
      <w:i/>
      <w:kern w:val="2"/>
    </w:rPr>
  </w:style>
  <w:style w:type="paragraph" w:customStyle="1" w:styleId="Quotation">
    <w:name w:val="Quotation"/>
    <w:basedOn w:val="Normal"/>
    <w:link w:val="QuotationChar"/>
    <w:qFormat/>
    <w:rsid w:val="00EF6B34"/>
    <w:pPr>
      <w:tabs>
        <w:tab w:val="clear" w:pos="4320"/>
        <w:tab w:val="clear" w:pos="9072"/>
        <w:tab w:val="left" w:pos="2016"/>
        <w:tab w:val="left" w:pos="2448"/>
        <w:tab w:val="center" w:pos="3946"/>
        <w:tab w:val="right" w:pos="8453"/>
      </w:tabs>
      <w:spacing w:before="120" w:after="120"/>
      <w:ind w:left="1541" w:right="720" w:hanging="101"/>
      <w:jc w:val="both"/>
    </w:pPr>
    <w:rPr>
      <w:kern w:val="2"/>
      <w:sz w:val="24"/>
    </w:rPr>
  </w:style>
  <w:style w:type="paragraph" w:customStyle="1" w:styleId="Hanging">
    <w:name w:val="Hanging"/>
    <w:basedOn w:val="Normal"/>
    <w:link w:val="HangingChar"/>
    <w:rsid w:val="00EF42F1"/>
    <w:pPr>
      <w:tabs>
        <w:tab w:val="clear" w:pos="4320"/>
        <w:tab w:val="clear" w:pos="9072"/>
        <w:tab w:val="center" w:pos="3946"/>
        <w:tab w:val="center" w:pos="4234"/>
        <w:tab w:val="right" w:pos="8453"/>
      </w:tabs>
      <w:spacing w:before="80" w:after="240" w:line="440" w:lineRule="exact"/>
      <w:ind w:left="1440" w:hanging="720"/>
      <w:jc w:val="both"/>
    </w:pPr>
    <w:rPr>
      <w:kern w:val="2"/>
      <w:lang w:val="x-none" w:eastAsia="x-none"/>
    </w:rPr>
  </w:style>
  <w:style w:type="character" w:customStyle="1" w:styleId="HangingChar">
    <w:name w:val="Hanging Char"/>
    <w:link w:val="Hanging"/>
    <w:rsid w:val="001C4BDB"/>
    <w:rPr>
      <w:rFonts w:ascii="Times New Roman" w:hAnsi="Times New Roman"/>
      <w:kern w:val="2"/>
      <w:sz w:val="28"/>
    </w:rPr>
  </w:style>
  <w:style w:type="paragraph" w:styleId="BalloonText">
    <w:name w:val="Balloon Text"/>
    <w:basedOn w:val="Normal"/>
    <w:link w:val="BalloonTextChar"/>
    <w:uiPriority w:val="99"/>
    <w:semiHidden/>
    <w:unhideWhenUsed/>
    <w:rsid w:val="00B660BE"/>
    <w:rPr>
      <w:rFonts w:ascii="Segoe UI" w:hAnsi="Segoe UI" w:cs="Segoe UI"/>
      <w:sz w:val="18"/>
      <w:szCs w:val="18"/>
    </w:rPr>
  </w:style>
  <w:style w:type="character" w:customStyle="1" w:styleId="BalloonTextChar">
    <w:name w:val="Balloon Text Char"/>
    <w:link w:val="BalloonText"/>
    <w:uiPriority w:val="99"/>
    <w:semiHidden/>
    <w:rsid w:val="00B660BE"/>
    <w:rPr>
      <w:rFonts w:ascii="Segoe UI" w:hAnsi="Segoe UI" w:cs="Segoe UI"/>
      <w:sz w:val="18"/>
      <w:szCs w:val="18"/>
    </w:rPr>
  </w:style>
  <w:style w:type="paragraph" w:styleId="ListParagraph">
    <w:name w:val="List Paragraph"/>
    <w:aliases w:val="ListBul1"/>
    <w:basedOn w:val="Normal"/>
    <w:link w:val="ListParagraphChar"/>
    <w:uiPriority w:val="34"/>
    <w:qFormat/>
    <w:rsid w:val="00B82B89"/>
    <w:pPr>
      <w:ind w:left="720"/>
    </w:pPr>
  </w:style>
  <w:style w:type="character" w:customStyle="1" w:styleId="Heading6Char">
    <w:name w:val="Heading 6 Char"/>
    <w:link w:val="Heading6"/>
    <w:uiPriority w:val="9"/>
    <w:semiHidden/>
    <w:rsid w:val="0032616B"/>
    <w:rPr>
      <w:rFonts w:ascii="Calibri" w:eastAsia="等线" w:hAnsi="Calibri" w:cs="Times New Roman"/>
      <w:b/>
      <w:bCs/>
      <w:sz w:val="22"/>
      <w:szCs w:val="22"/>
    </w:rPr>
  </w:style>
  <w:style w:type="paragraph" w:customStyle="1" w:styleId="normal1">
    <w:name w:val="normal1"/>
    <w:basedOn w:val="Normal"/>
    <w:rsid w:val="0032616B"/>
    <w:pPr>
      <w:tabs>
        <w:tab w:val="clear" w:pos="1440"/>
        <w:tab w:val="clear" w:pos="4320"/>
        <w:tab w:val="clear" w:pos="9072"/>
        <w:tab w:val="left" w:pos="1411"/>
      </w:tabs>
      <w:kinsoku w:val="0"/>
      <w:overflowPunct w:val="0"/>
      <w:autoSpaceDE w:val="0"/>
      <w:autoSpaceDN w:val="0"/>
      <w:adjustRightInd w:val="0"/>
      <w:jc w:val="center"/>
    </w:pPr>
    <w:rPr>
      <w:rFonts w:eastAsia="MingLiU"/>
      <w:snapToGrid w:val="0"/>
    </w:rPr>
  </w:style>
  <w:style w:type="paragraph" w:customStyle="1" w:styleId="normal2">
    <w:name w:val="normal2"/>
    <w:rsid w:val="0032616B"/>
    <w:pPr>
      <w:kinsoku w:val="0"/>
      <w:overflowPunct w:val="0"/>
      <w:autoSpaceDE w:val="0"/>
      <w:autoSpaceDN w:val="0"/>
      <w:adjustRightInd w:val="0"/>
      <w:snapToGrid w:val="0"/>
      <w:jc w:val="center"/>
    </w:pPr>
    <w:rPr>
      <w:rFonts w:ascii="Times New Roman" w:hAnsi="Times New Roman"/>
      <w:caps/>
      <w:kern w:val="28"/>
      <w:sz w:val="28"/>
      <w:szCs w:val="28"/>
      <w:lang w:val="en-GB" w:eastAsia="en-US"/>
    </w:rPr>
  </w:style>
  <w:style w:type="paragraph" w:customStyle="1" w:styleId="normal3">
    <w:name w:val="normal3"/>
    <w:rsid w:val="0032616B"/>
    <w:pPr>
      <w:tabs>
        <w:tab w:val="center" w:pos="4500"/>
        <w:tab w:val="right" w:pos="9000"/>
      </w:tabs>
      <w:kinsoku w:val="0"/>
      <w:overflowPunct w:val="0"/>
      <w:autoSpaceDE w:val="0"/>
      <w:autoSpaceDN w:val="0"/>
      <w:adjustRightInd w:val="0"/>
      <w:spacing w:after="60"/>
      <w:jc w:val="center"/>
    </w:pPr>
    <w:rPr>
      <w:rFonts w:ascii="Times New Roman" w:eastAsia="MingLiU" w:hAnsi="Times New Roman"/>
      <w:b/>
      <w:caps/>
      <w:sz w:val="28"/>
      <w:lang w:val="en-GB" w:eastAsia="en-US"/>
    </w:rPr>
  </w:style>
  <w:style w:type="paragraph" w:customStyle="1" w:styleId="ar-draft">
    <w:name w:val="ar-draft"/>
    <w:basedOn w:val="Normal"/>
    <w:rsid w:val="0032616B"/>
    <w:pPr>
      <w:numPr>
        <w:numId w:val="1"/>
      </w:numPr>
      <w:tabs>
        <w:tab w:val="clear" w:pos="4320"/>
        <w:tab w:val="clear" w:pos="9072"/>
        <w:tab w:val="num" w:pos="360"/>
      </w:tabs>
      <w:spacing w:before="360" w:line="360" w:lineRule="auto"/>
      <w:ind w:left="0" w:firstLine="0"/>
      <w:jc w:val="both"/>
    </w:pPr>
    <w:rPr>
      <w:rFonts w:eastAsia="MingLiU"/>
    </w:rPr>
  </w:style>
  <w:style w:type="paragraph" w:customStyle="1" w:styleId="ar-heading1">
    <w:name w:val="ar-heading1"/>
    <w:basedOn w:val="Normal"/>
    <w:rsid w:val="0032616B"/>
    <w:pPr>
      <w:keepNext/>
      <w:spacing w:before="360" w:line="360" w:lineRule="auto"/>
    </w:pPr>
    <w:rPr>
      <w:rFonts w:eastAsia="MingLiU"/>
      <w:i/>
    </w:rPr>
  </w:style>
  <w:style w:type="paragraph" w:customStyle="1" w:styleId="sh">
    <w:name w:val="sh"/>
    <w:basedOn w:val="Normal"/>
    <w:rsid w:val="0032616B"/>
    <w:pPr>
      <w:tabs>
        <w:tab w:val="left" w:pos="720"/>
      </w:tabs>
      <w:snapToGrid/>
    </w:pPr>
    <w:rPr>
      <w:lang w:val="en-US"/>
    </w:rPr>
  </w:style>
  <w:style w:type="paragraph" w:styleId="Revision">
    <w:name w:val="Revision"/>
    <w:hidden/>
    <w:uiPriority w:val="99"/>
    <w:semiHidden/>
    <w:rsid w:val="00131F39"/>
    <w:rPr>
      <w:rFonts w:ascii="Times New Roman" w:hAnsi="Times New Roman"/>
      <w:sz w:val="28"/>
      <w:lang w:val="en-GB"/>
    </w:rPr>
  </w:style>
  <w:style w:type="paragraph" w:customStyle="1" w:styleId="Bob1">
    <w:name w:val="Bob1"/>
    <w:autoRedefine/>
    <w:qFormat/>
    <w:rsid w:val="00EF6802"/>
    <w:pPr>
      <w:numPr>
        <w:numId w:val="4"/>
      </w:numPr>
      <w:kinsoku w:val="0"/>
      <w:autoSpaceDE w:val="0"/>
      <w:autoSpaceDN w:val="0"/>
      <w:snapToGrid w:val="0"/>
      <w:spacing w:after="120" w:line="360" w:lineRule="auto"/>
      <w:ind w:left="1418" w:hanging="698"/>
      <w:jc w:val="both"/>
    </w:pPr>
    <w:rPr>
      <w:rFonts w:ascii="Times New Roman" w:eastAsia="MingLiU" w:hAnsi="Times New Roman"/>
      <w:sz w:val="28"/>
      <w:szCs w:val="28"/>
      <w:lang w:val="en-GB" w:eastAsia="zh-HK"/>
    </w:rPr>
  </w:style>
  <w:style w:type="paragraph" w:styleId="NormalIndent">
    <w:name w:val="Normal Indent"/>
    <w:basedOn w:val="Normal"/>
    <w:semiHidden/>
    <w:rsid w:val="00131F39"/>
    <w:pPr>
      <w:tabs>
        <w:tab w:val="clear" w:pos="1440"/>
        <w:tab w:val="clear" w:pos="4320"/>
        <w:tab w:val="clear" w:pos="9072"/>
        <w:tab w:val="right" w:pos="9000"/>
      </w:tabs>
      <w:overflowPunct w:val="0"/>
      <w:autoSpaceDE w:val="0"/>
      <w:autoSpaceDN w:val="0"/>
      <w:adjustRightInd w:val="0"/>
      <w:spacing w:after="240"/>
      <w:ind w:left="720"/>
      <w:jc w:val="both"/>
    </w:pPr>
    <w:rPr>
      <w:rFonts w:eastAsia="MingLiU"/>
      <w:color w:val="000000"/>
      <w:szCs w:val="24"/>
    </w:rPr>
  </w:style>
  <w:style w:type="paragraph" w:customStyle="1" w:styleId="j">
    <w:name w:val="j"/>
    <w:basedOn w:val="Final"/>
    <w:rsid w:val="00F15BF7"/>
  </w:style>
  <w:style w:type="paragraph" w:customStyle="1" w:styleId="points">
    <w:name w:val="points"/>
    <w:basedOn w:val="Normal"/>
    <w:qFormat/>
    <w:rsid w:val="00836220"/>
    <w:pPr>
      <w:tabs>
        <w:tab w:val="clear" w:pos="1440"/>
        <w:tab w:val="clear" w:pos="4320"/>
        <w:tab w:val="clear" w:pos="9072"/>
        <w:tab w:val="left" w:pos="1400"/>
        <w:tab w:val="left" w:pos="1960"/>
      </w:tabs>
      <w:spacing w:before="240" w:line="360" w:lineRule="auto"/>
      <w:ind w:left="1440" w:hanging="720"/>
      <w:jc w:val="both"/>
    </w:pPr>
  </w:style>
  <w:style w:type="paragraph" w:customStyle="1" w:styleId="SignatureSpace">
    <w:name w:val="Signature Space"/>
    <w:basedOn w:val="Normal"/>
    <w:next w:val="Undersigned"/>
    <w:rsid w:val="00FF63E0"/>
    <w:pPr>
      <w:keepNext/>
      <w:tabs>
        <w:tab w:val="clear" w:pos="9072"/>
        <w:tab w:val="center" w:pos="5928"/>
        <w:tab w:val="right" w:pos="8453"/>
      </w:tabs>
      <w:spacing w:beforeLines="700"/>
    </w:pPr>
    <w:rPr>
      <w:kern w:val="2"/>
    </w:rPr>
  </w:style>
  <w:style w:type="paragraph" w:customStyle="1" w:styleId="Undersigned">
    <w:name w:val="Undersigned"/>
    <w:basedOn w:val="Normal"/>
    <w:rsid w:val="00FF63E0"/>
    <w:pPr>
      <w:keepNext/>
      <w:framePr w:w="4320" w:wrap="notBeside" w:vAnchor="text" w:hAnchor="text" w:xAlign="right" w:y="1" w:anchorLock="1"/>
      <w:tabs>
        <w:tab w:val="clear" w:pos="1440"/>
        <w:tab w:val="clear" w:pos="4320"/>
        <w:tab w:val="clear" w:pos="9072"/>
        <w:tab w:val="center" w:pos="5940"/>
        <w:tab w:val="right" w:pos="8453"/>
        <w:tab w:val="right" w:pos="8550"/>
      </w:tabs>
      <w:jc w:val="center"/>
    </w:pPr>
    <w:rPr>
      <w:kern w:val="2"/>
    </w:rPr>
  </w:style>
  <w:style w:type="paragraph" w:customStyle="1" w:styleId="Final10">
    <w:name w:val="Final 1"/>
    <w:basedOn w:val="Final"/>
    <w:qFormat/>
    <w:rsid w:val="00FF63E0"/>
    <w:pPr>
      <w:tabs>
        <w:tab w:val="clear" w:pos="4234"/>
        <w:tab w:val="center" w:pos="4320"/>
      </w:tabs>
      <w:spacing w:before="0" w:after="0"/>
    </w:pPr>
  </w:style>
  <w:style w:type="table" w:styleId="TableGrid">
    <w:name w:val="Table Grid"/>
    <w:basedOn w:val="TableNormal"/>
    <w:uiPriority w:val="59"/>
    <w:rsid w:val="00BA5DF3"/>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ngingEnd">
    <w:name w:val="Hanging End"/>
    <w:basedOn w:val="Hanging"/>
    <w:next w:val="Final"/>
    <w:rsid w:val="00BA5DF3"/>
    <w:pPr>
      <w:tabs>
        <w:tab w:val="clear" w:pos="3946"/>
        <w:tab w:val="clear" w:pos="4234"/>
        <w:tab w:val="num" w:pos="1440"/>
        <w:tab w:val="left" w:pos="2160"/>
        <w:tab w:val="center" w:pos="4320"/>
      </w:tabs>
      <w:snapToGrid/>
      <w:spacing w:before="120" w:after="520"/>
      <w:ind w:hanging="360"/>
    </w:pPr>
    <w:rPr>
      <w:lang w:val="en-GB" w:eastAsia="zh-CN"/>
    </w:rPr>
  </w:style>
  <w:style w:type="paragraph" w:customStyle="1" w:styleId="Quote1">
    <w:name w:val="Quote1"/>
    <w:rsid w:val="003633E2"/>
    <w:pPr>
      <w:tabs>
        <w:tab w:val="left" w:pos="1985"/>
      </w:tabs>
      <w:adjustRightInd w:val="0"/>
      <w:snapToGrid w:val="0"/>
      <w:spacing w:before="120" w:after="120"/>
      <w:ind w:left="1418" w:right="737"/>
      <w:jc w:val="both"/>
    </w:pPr>
    <w:rPr>
      <w:rFonts w:ascii="Times New Roman" w:hAnsi="Times New Roman"/>
      <w:sz w:val="24"/>
      <w:lang w:val="en-GB"/>
    </w:rPr>
  </w:style>
  <w:style w:type="character" w:customStyle="1" w:styleId="Heading1Char">
    <w:name w:val="Heading 1 Char"/>
    <w:basedOn w:val="DefaultParagraphFont"/>
    <w:link w:val="Heading1"/>
    <w:uiPriority w:val="99"/>
    <w:rsid w:val="001B784D"/>
    <w:rPr>
      <w:rFonts w:ascii="Times New Roman" w:hAnsi="Times New Roman"/>
      <w:b/>
      <w:kern w:val="2"/>
      <w:sz w:val="28"/>
    </w:rPr>
  </w:style>
  <w:style w:type="character" w:customStyle="1" w:styleId="Heading4Char">
    <w:name w:val="Heading 4 Char"/>
    <w:basedOn w:val="DefaultParagraphFont"/>
    <w:link w:val="Heading4"/>
    <w:uiPriority w:val="10"/>
    <w:rsid w:val="001B784D"/>
    <w:rPr>
      <w:rFonts w:ascii="Times New Roman" w:hAnsi="Times New Roman"/>
      <w:b/>
      <w:kern w:val="2"/>
      <w:sz w:val="21"/>
    </w:rPr>
  </w:style>
  <w:style w:type="character" w:customStyle="1" w:styleId="Heading5Char">
    <w:name w:val="Heading 5 Char"/>
    <w:basedOn w:val="DefaultParagraphFont"/>
    <w:link w:val="Heading5"/>
    <w:rsid w:val="001B784D"/>
    <w:rPr>
      <w:rFonts w:ascii="Times New Roman" w:hAnsi="Times New Roman"/>
      <w:sz w:val="28"/>
      <w:szCs w:val="24"/>
    </w:rPr>
  </w:style>
  <w:style w:type="paragraph" w:customStyle="1" w:styleId="para">
    <w:name w:val="para"/>
    <w:rsid w:val="001B784D"/>
    <w:pPr>
      <w:tabs>
        <w:tab w:val="num" w:pos="720"/>
        <w:tab w:val="left" w:pos="1440"/>
      </w:tabs>
      <w:snapToGrid w:val="0"/>
      <w:spacing w:before="480" w:line="360" w:lineRule="auto"/>
      <w:ind w:left="720" w:hanging="720"/>
      <w:jc w:val="both"/>
    </w:pPr>
    <w:rPr>
      <w:rFonts w:ascii="Times New Roman" w:hAnsi="Times New Roman"/>
      <w:sz w:val="28"/>
      <w:lang w:val="en-GB"/>
    </w:rPr>
  </w:style>
  <w:style w:type="paragraph" w:customStyle="1" w:styleId="PARA-CONT">
    <w:name w:val="PARA-CON'T"/>
    <w:basedOn w:val="para"/>
    <w:next w:val="para"/>
    <w:rsid w:val="001B784D"/>
    <w:pPr>
      <w:tabs>
        <w:tab w:val="clear" w:pos="720"/>
      </w:tabs>
      <w:spacing w:before="360"/>
      <w:ind w:left="0" w:firstLine="0"/>
    </w:pPr>
  </w:style>
  <w:style w:type="paragraph" w:customStyle="1" w:styleId="para-heading">
    <w:name w:val="para-heading"/>
    <w:basedOn w:val="para"/>
    <w:next w:val="para"/>
    <w:rsid w:val="001B784D"/>
    <w:pPr>
      <w:spacing w:before="0"/>
    </w:pPr>
    <w:rPr>
      <w:lang w:val="en-US"/>
    </w:rPr>
  </w:style>
  <w:style w:type="paragraph" w:customStyle="1" w:styleId="subheading">
    <w:name w:val="subheading"/>
    <w:next w:val="para-heading"/>
    <w:rsid w:val="001B784D"/>
    <w:pPr>
      <w:keepNext/>
      <w:snapToGrid w:val="0"/>
      <w:spacing w:before="600" w:after="360"/>
      <w:jc w:val="both"/>
    </w:pPr>
    <w:rPr>
      <w:rFonts w:ascii="Times New Roman" w:eastAsia="MingLiU" w:hAnsi="Times New Roman"/>
      <w:i/>
      <w:sz w:val="28"/>
      <w:lang w:val="en-GB"/>
    </w:rPr>
  </w:style>
  <w:style w:type="paragraph" w:customStyle="1" w:styleId="Quote2">
    <w:name w:val="Quote2"/>
    <w:rsid w:val="001B784D"/>
    <w:pPr>
      <w:tabs>
        <w:tab w:val="left" w:pos="2016"/>
      </w:tabs>
      <w:adjustRightInd w:val="0"/>
      <w:snapToGrid w:val="0"/>
      <w:spacing w:before="240"/>
      <w:ind w:left="1440" w:right="720"/>
      <w:jc w:val="both"/>
    </w:pPr>
    <w:rPr>
      <w:rFonts w:ascii="Times New Roman" w:hAnsi="Times New Roman"/>
      <w:sz w:val="24"/>
      <w:lang w:val="en-GB"/>
    </w:rPr>
  </w:style>
  <w:style w:type="paragraph" w:customStyle="1" w:styleId="mainheadings">
    <w:name w:val="mainheadings"/>
    <w:next w:val="Normal"/>
    <w:rsid w:val="001B784D"/>
    <w:pPr>
      <w:keepNext/>
      <w:spacing w:before="600" w:after="120"/>
    </w:pPr>
    <w:rPr>
      <w:rFonts w:ascii="Times New Roman" w:eastAsia="MingLiU" w:hAnsi="Times New Roman"/>
      <w:i/>
      <w:caps/>
      <w:noProof/>
      <w:sz w:val="28"/>
      <w:lang w:eastAsia="en-US"/>
    </w:rPr>
  </w:style>
  <w:style w:type="character" w:styleId="FollowedHyperlink">
    <w:name w:val="FollowedHyperlink"/>
    <w:semiHidden/>
    <w:rsid w:val="001B784D"/>
    <w:rPr>
      <w:color w:val="800080"/>
      <w:u w:val="single"/>
    </w:rPr>
  </w:style>
  <w:style w:type="paragraph" w:styleId="BodyTextIndent">
    <w:name w:val="Body Text Indent"/>
    <w:basedOn w:val="Normal"/>
    <w:link w:val="BodyTextIndentChar"/>
    <w:semiHidden/>
    <w:rsid w:val="001B784D"/>
    <w:pPr>
      <w:tabs>
        <w:tab w:val="clear" w:pos="1440"/>
        <w:tab w:val="clear" w:pos="4320"/>
        <w:tab w:val="clear" w:pos="9072"/>
      </w:tabs>
      <w:snapToGrid/>
      <w:ind w:left="420" w:hanging="420"/>
      <w:jc w:val="both"/>
    </w:pPr>
    <w:rPr>
      <w:kern w:val="2"/>
      <w:lang w:val="en-US"/>
    </w:rPr>
  </w:style>
  <w:style w:type="character" w:customStyle="1" w:styleId="BodyTextIndentChar">
    <w:name w:val="Body Text Indent Char"/>
    <w:basedOn w:val="DefaultParagraphFont"/>
    <w:link w:val="BodyTextIndent"/>
    <w:semiHidden/>
    <w:rsid w:val="001B784D"/>
    <w:rPr>
      <w:rFonts w:ascii="Times New Roman" w:hAnsi="Times New Roman"/>
      <w:kern w:val="2"/>
      <w:sz w:val="28"/>
    </w:rPr>
  </w:style>
  <w:style w:type="paragraph" w:customStyle="1" w:styleId="Style">
    <w:name w:val="Style"/>
    <w:rsid w:val="00400F53"/>
    <w:pPr>
      <w:widowControl w:val="0"/>
      <w:autoSpaceDE w:val="0"/>
      <w:autoSpaceDN w:val="0"/>
      <w:adjustRightInd w:val="0"/>
    </w:pPr>
    <w:rPr>
      <w:rFonts w:ascii="Times New Roman" w:hAnsi="Times New Roman"/>
      <w:sz w:val="24"/>
      <w:szCs w:val="24"/>
    </w:rPr>
  </w:style>
  <w:style w:type="character" w:customStyle="1" w:styleId="Heading9Char">
    <w:name w:val="Heading 9 Char"/>
    <w:basedOn w:val="DefaultParagraphFont"/>
    <w:link w:val="Heading9"/>
    <w:uiPriority w:val="9"/>
    <w:semiHidden/>
    <w:rsid w:val="00921BB1"/>
    <w:rPr>
      <w:rFonts w:asciiTheme="majorHAnsi" w:eastAsiaTheme="majorEastAsia" w:hAnsiTheme="majorHAnsi" w:cstheme="majorBidi"/>
      <w:sz w:val="36"/>
      <w:szCs w:val="36"/>
      <w:lang w:val="en-GB" w:eastAsia="zh-TW"/>
    </w:rPr>
  </w:style>
  <w:style w:type="character" w:styleId="Hyperlink">
    <w:name w:val="Hyperlink"/>
    <w:basedOn w:val="DefaultParagraphFont"/>
    <w:uiPriority w:val="99"/>
    <w:rsid w:val="00921BB1"/>
    <w:rPr>
      <w:color w:val="0000FF"/>
      <w:u w:val="single"/>
    </w:rPr>
  </w:style>
  <w:style w:type="paragraph" w:styleId="NoSpacing">
    <w:name w:val="No Spacing"/>
    <w:uiPriority w:val="99"/>
    <w:qFormat/>
    <w:rsid w:val="00921BB1"/>
    <w:pPr>
      <w:contextualSpacing/>
      <w:jc w:val="both"/>
    </w:pPr>
    <w:rPr>
      <w:rFonts w:ascii="Book Antiqua" w:eastAsia="PMingLiU" w:hAnsi="Book Antiqua"/>
      <w:sz w:val="26"/>
      <w:szCs w:val="22"/>
      <w:lang w:val="en-GB" w:eastAsia="zh-TW"/>
    </w:rPr>
  </w:style>
  <w:style w:type="paragraph" w:styleId="Quote">
    <w:name w:val="Quote"/>
    <w:basedOn w:val="Normal"/>
    <w:next w:val="Normal"/>
    <w:link w:val="QuoteChar"/>
    <w:uiPriority w:val="6"/>
    <w:qFormat/>
    <w:rsid w:val="00921BB1"/>
    <w:pPr>
      <w:tabs>
        <w:tab w:val="clear" w:pos="1440"/>
        <w:tab w:val="clear" w:pos="4320"/>
        <w:tab w:val="clear" w:pos="9072"/>
      </w:tabs>
      <w:snapToGrid/>
      <w:spacing w:line="276" w:lineRule="auto"/>
      <w:ind w:left="1440" w:right="720"/>
      <w:contextualSpacing/>
      <w:jc w:val="both"/>
    </w:pPr>
    <w:rPr>
      <w:rFonts w:eastAsia="PMingLiU"/>
      <w:i/>
      <w:iCs/>
      <w:sz w:val="24"/>
      <w:szCs w:val="22"/>
      <w:lang w:eastAsia="zh-TW"/>
    </w:rPr>
  </w:style>
  <w:style w:type="character" w:customStyle="1" w:styleId="QuoteChar">
    <w:name w:val="Quote Char"/>
    <w:basedOn w:val="DefaultParagraphFont"/>
    <w:link w:val="Quote"/>
    <w:uiPriority w:val="6"/>
    <w:rsid w:val="00921BB1"/>
    <w:rPr>
      <w:rFonts w:ascii="Times New Roman" w:eastAsia="PMingLiU" w:hAnsi="Times New Roman"/>
      <w:i/>
      <w:iCs/>
      <w:sz w:val="24"/>
      <w:szCs w:val="22"/>
      <w:lang w:val="en-GB" w:eastAsia="zh-TW"/>
    </w:rPr>
  </w:style>
  <w:style w:type="paragraph" w:customStyle="1" w:styleId="Text">
    <w:name w:val="Text"/>
    <w:basedOn w:val="Normal"/>
    <w:next w:val="Normal"/>
    <w:link w:val="TextChar"/>
    <w:uiPriority w:val="99"/>
    <w:qFormat/>
    <w:rsid w:val="00921BB1"/>
    <w:pPr>
      <w:tabs>
        <w:tab w:val="clear" w:pos="1440"/>
        <w:tab w:val="clear" w:pos="4320"/>
        <w:tab w:val="clear" w:pos="9072"/>
      </w:tabs>
      <w:snapToGrid/>
      <w:spacing w:line="276" w:lineRule="auto"/>
      <w:ind w:left="720"/>
      <w:contextualSpacing/>
      <w:jc w:val="both"/>
    </w:pPr>
    <w:rPr>
      <w:rFonts w:eastAsia="PMingLiU" w:cs="Arial"/>
      <w:sz w:val="24"/>
      <w:szCs w:val="26"/>
      <w:lang w:eastAsia="zh-TW"/>
    </w:rPr>
  </w:style>
  <w:style w:type="paragraph" w:customStyle="1" w:styleId="Text1">
    <w:name w:val="Text 1"/>
    <w:basedOn w:val="Normal"/>
    <w:link w:val="Text1Char"/>
    <w:qFormat/>
    <w:rsid w:val="00921BB1"/>
    <w:pPr>
      <w:tabs>
        <w:tab w:val="clear" w:pos="1440"/>
        <w:tab w:val="clear" w:pos="4320"/>
        <w:tab w:val="clear" w:pos="9072"/>
        <w:tab w:val="num" w:pos="567"/>
        <w:tab w:val="num" w:pos="720"/>
      </w:tabs>
      <w:snapToGrid/>
      <w:spacing w:line="276" w:lineRule="auto"/>
      <w:ind w:left="567" w:hanging="567"/>
      <w:contextualSpacing/>
      <w:jc w:val="both"/>
    </w:pPr>
    <w:rPr>
      <w:rFonts w:eastAsia="PMingLiU"/>
      <w:sz w:val="24"/>
      <w:szCs w:val="22"/>
      <w:lang w:eastAsia="zh-TW"/>
    </w:rPr>
  </w:style>
  <w:style w:type="character" w:customStyle="1" w:styleId="TextChar">
    <w:name w:val="Text Char"/>
    <w:basedOn w:val="DefaultParagraphFont"/>
    <w:link w:val="Text"/>
    <w:uiPriority w:val="99"/>
    <w:rsid w:val="00921BB1"/>
    <w:rPr>
      <w:rFonts w:ascii="Times New Roman" w:eastAsia="PMingLiU" w:hAnsi="Times New Roman" w:cs="Arial"/>
      <w:sz w:val="24"/>
      <w:szCs w:val="26"/>
      <w:lang w:val="en-GB" w:eastAsia="zh-TW"/>
    </w:rPr>
  </w:style>
  <w:style w:type="paragraph" w:customStyle="1" w:styleId="Text3">
    <w:name w:val="Text 3"/>
    <w:basedOn w:val="Text2"/>
    <w:link w:val="Text3Char"/>
    <w:uiPriority w:val="2"/>
    <w:qFormat/>
    <w:rsid w:val="00921BB1"/>
    <w:pPr>
      <w:numPr>
        <w:ilvl w:val="2"/>
      </w:numPr>
      <w:tabs>
        <w:tab w:val="num" w:pos="567"/>
        <w:tab w:val="num" w:pos="1418"/>
      </w:tabs>
      <w:ind w:left="1418" w:hanging="567"/>
    </w:pPr>
  </w:style>
  <w:style w:type="character" w:customStyle="1" w:styleId="Text1Char">
    <w:name w:val="Text 1 Char"/>
    <w:basedOn w:val="DefaultParagraphFont"/>
    <w:link w:val="Text1"/>
    <w:rsid w:val="00921BB1"/>
    <w:rPr>
      <w:rFonts w:ascii="Times New Roman" w:eastAsia="PMingLiU" w:hAnsi="Times New Roman"/>
      <w:sz w:val="24"/>
      <w:szCs w:val="22"/>
      <w:lang w:val="en-GB" w:eastAsia="zh-TW"/>
    </w:rPr>
  </w:style>
  <w:style w:type="paragraph" w:customStyle="1" w:styleId="Hearing">
    <w:name w:val="Hearing"/>
    <w:basedOn w:val="Normal"/>
    <w:next w:val="Normal"/>
    <w:link w:val="HearingChar"/>
    <w:uiPriority w:val="8"/>
    <w:qFormat/>
    <w:rsid w:val="00921BB1"/>
    <w:pPr>
      <w:tabs>
        <w:tab w:val="clear" w:pos="1440"/>
        <w:tab w:val="clear" w:pos="4320"/>
        <w:tab w:val="clear" w:pos="9072"/>
      </w:tabs>
      <w:snapToGrid/>
      <w:spacing w:line="276" w:lineRule="auto"/>
      <w:contextualSpacing/>
      <w:jc w:val="center"/>
    </w:pPr>
    <w:rPr>
      <w:rFonts w:eastAsia="PMingLiU" w:cs="Arial"/>
      <w:i/>
      <w:sz w:val="20"/>
      <w:szCs w:val="24"/>
      <w:lang w:eastAsia="zh-TW"/>
    </w:rPr>
  </w:style>
  <w:style w:type="character" w:customStyle="1" w:styleId="Text3Char">
    <w:name w:val="Text 3 Char"/>
    <w:basedOn w:val="Text2Char"/>
    <w:link w:val="Text3"/>
    <w:uiPriority w:val="2"/>
    <w:rsid w:val="00921BB1"/>
    <w:rPr>
      <w:rFonts w:ascii="Times New Roman" w:eastAsia="PMingLiU" w:hAnsi="Times New Roman"/>
      <w:sz w:val="24"/>
      <w:szCs w:val="22"/>
      <w:lang w:val="en-GB" w:eastAsia="zh-TW"/>
    </w:rPr>
  </w:style>
  <w:style w:type="paragraph" w:customStyle="1" w:styleId="Text2">
    <w:name w:val="Text 2"/>
    <w:basedOn w:val="Text1"/>
    <w:link w:val="Text2Char"/>
    <w:uiPriority w:val="1"/>
    <w:qFormat/>
    <w:rsid w:val="00921BB1"/>
    <w:pPr>
      <w:numPr>
        <w:ilvl w:val="1"/>
      </w:numPr>
      <w:tabs>
        <w:tab w:val="num" w:pos="567"/>
        <w:tab w:val="num" w:pos="1134"/>
      </w:tabs>
      <w:ind w:left="1134" w:hanging="567"/>
    </w:pPr>
  </w:style>
  <w:style w:type="paragraph" w:customStyle="1" w:styleId="Court">
    <w:name w:val="Court"/>
    <w:basedOn w:val="Normal"/>
    <w:next w:val="Normal"/>
    <w:link w:val="CourtChar"/>
    <w:uiPriority w:val="99"/>
    <w:qFormat/>
    <w:rsid w:val="00921BB1"/>
    <w:pPr>
      <w:tabs>
        <w:tab w:val="clear" w:pos="1440"/>
        <w:tab w:val="clear" w:pos="4320"/>
        <w:tab w:val="clear" w:pos="9072"/>
      </w:tabs>
      <w:snapToGrid/>
      <w:contextualSpacing/>
      <w:jc w:val="center"/>
    </w:pPr>
    <w:rPr>
      <w:rFonts w:eastAsia="PMingLiU" w:cs="Arial"/>
      <w:sz w:val="24"/>
      <w:szCs w:val="22"/>
      <w:lang w:eastAsia="zh-TW"/>
    </w:rPr>
  </w:style>
  <w:style w:type="character" w:customStyle="1" w:styleId="HearingChar">
    <w:name w:val="Hearing Char"/>
    <w:basedOn w:val="DefaultParagraphFont"/>
    <w:link w:val="Hearing"/>
    <w:uiPriority w:val="8"/>
    <w:rsid w:val="00921BB1"/>
    <w:rPr>
      <w:rFonts w:ascii="Times New Roman" w:eastAsia="PMingLiU" w:hAnsi="Times New Roman" w:cs="Arial"/>
      <w:i/>
      <w:szCs w:val="24"/>
      <w:lang w:val="en-GB" w:eastAsia="zh-TW"/>
    </w:rPr>
  </w:style>
  <w:style w:type="character" w:customStyle="1" w:styleId="Text2Char">
    <w:name w:val="Text 2 Char"/>
    <w:basedOn w:val="Text1Char"/>
    <w:link w:val="Text2"/>
    <w:uiPriority w:val="1"/>
    <w:rsid w:val="00921BB1"/>
    <w:rPr>
      <w:rFonts w:ascii="Times New Roman" w:eastAsia="PMingLiU" w:hAnsi="Times New Roman"/>
      <w:sz w:val="24"/>
      <w:szCs w:val="22"/>
      <w:lang w:val="en-GB" w:eastAsia="zh-TW"/>
    </w:rPr>
  </w:style>
  <w:style w:type="character" w:customStyle="1" w:styleId="CourtChar">
    <w:name w:val="Court Char"/>
    <w:basedOn w:val="DefaultParagraphFont"/>
    <w:link w:val="Court"/>
    <w:uiPriority w:val="99"/>
    <w:rsid w:val="00921BB1"/>
    <w:rPr>
      <w:rFonts w:ascii="Times New Roman" w:eastAsia="PMingLiU" w:hAnsi="Times New Roman" w:cs="Arial"/>
      <w:sz w:val="24"/>
      <w:szCs w:val="22"/>
      <w:lang w:val="en-GB" w:eastAsia="zh-TW"/>
    </w:rPr>
  </w:style>
  <w:style w:type="paragraph" w:styleId="BodyText">
    <w:name w:val="Body Text"/>
    <w:basedOn w:val="Normal"/>
    <w:link w:val="BodyTextChar"/>
    <w:uiPriority w:val="99"/>
    <w:semiHidden/>
    <w:unhideWhenUsed/>
    <w:rsid w:val="00921BB1"/>
    <w:pPr>
      <w:tabs>
        <w:tab w:val="clear" w:pos="1440"/>
        <w:tab w:val="clear" w:pos="4320"/>
        <w:tab w:val="clear" w:pos="9072"/>
      </w:tabs>
      <w:snapToGrid/>
      <w:spacing w:after="120"/>
    </w:pPr>
    <w:rPr>
      <w:sz w:val="24"/>
      <w:szCs w:val="24"/>
      <w:lang w:val="en-US"/>
    </w:rPr>
  </w:style>
  <w:style w:type="character" w:customStyle="1" w:styleId="BodyTextChar">
    <w:name w:val="Body Text Char"/>
    <w:basedOn w:val="DefaultParagraphFont"/>
    <w:link w:val="BodyText"/>
    <w:uiPriority w:val="99"/>
    <w:semiHidden/>
    <w:rsid w:val="00921BB1"/>
    <w:rPr>
      <w:rFonts w:ascii="Times New Roman" w:hAnsi="Times New Roman"/>
      <w:sz w:val="24"/>
      <w:szCs w:val="24"/>
    </w:rPr>
  </w:style>
  <w:style w:type="paragraph" w:styleId="DocumentMap">
    <w:name w:val="Document Map"/>
    <w:basedOn w:val="Normal"/>
    <w:link w:val="DocumentMapChar"/>
    <w:uiPriority w:val="99"/>
    <w:semiHidden/>
    <w:unhideWhenUsed/>
    <w:rsid w:val="00921BB1"/>
    <w:pPr>
      <w:tabs>
        <w:tab w:val="clear" w:pos="1440"/>
        <w:tab w:val="clear" w:pos="4320"/>
        <w:tab w:val="clear" w:pos="9072"/>
      </w:tabs>
      <w:snapToGrid/>
      <w:contextualSpacing/>
      <w:jc w:val="both"/>
    </w:pPr>
    <w:rPr>
      <w:rFonts w:eastAsia="PMingLiU"/>
      <w:sz w:val="24"/>
      <w:szCs w:val="24"/>
      <w:lang w:eastAsia="zh-TW"/>
    </w:rPr>
  </w:style>
  <w:style w:type="character" w:customStyle="1" w:styleId="DocumentMapChar">
    <w:name w:val="Document Map Char"/>
    <w:basedOn w:val="DefaultParagraphFont"/>
    <w:link w:val="DocumentMap"/>
    <w:uiPriority w:val="99"/>
    <w:semiHidden/>
    <w:rsid w:val="00921BB1"/>
    <w:rPr>
      <w:rFonts w:ascii="Times New Roman" w:eastAsia="PMingLiU" w:hAnsi="Times New Roman"/>
      <w:sz w:val="24"/>
      <w:szCs w:val="24"/>
      <w:lang w:val="en-GB" w:eastAsia="zh-TW"/>
    </w:rPr>
  </w:style>
  <w:style w:type="paragraph" w:customStyle="1" w:styleId="Default">
    <w:name w:val="Default"/>
    <w:rsid w:val="00921BB1"/>
    <w:pPr>
      <w:autoSpaceDE w:val="0"/>
      <w:autoSpaceDN w:val="0"/>
      <w:adjustRightInd w:val="0"/>
    </w:pPr>
    <w:rPr>
      <w:rFonts w:ascii="Times New Roman" w:hAnsi="Times New Roman"/>
      <w:color w:val="000000"/>
      <w:sz w:val="24"/>
      <w:szCs w:val="24"/>
    </w:rPr>
  </w:style>
  <w:style w:type="paragraph" w:customStyle="1" w:styleId="Style1">
    <w:name w:val="Style1"/>
    <w:basedOn w:val="ListParagraph"/>
    <w:link w:val="Style1Char"/>
    <w:qFormat/>
    <w:rsid w:val="00A1242F"/>
    <w:pPr>
      <w:tabs>
        <w:tab w:val="clear" w:pos="1440"/>
        <w:tab w:val="clear" w:pos="4320"/>
        <w:tab w:val="clear" w:pos="9072"/>
        <w:tab w:val="num" w:pos="720"/>
      </w:tabs>
      <w:snapToGrid/>
      <w:spacing w:line="360" w:lineRule="auto"/>
      <w:ind w:hanging="720"/>
      <w:contextualSpacing/>
      <w:jc w:val="both"/>
    </w:pPr>
    <w:rPr>
      <w:rFonts w:eastAsiaTheme="minorEastAsia"/>
      <w:szCs w:val="28"/>
      <w:lang w:eastAsia="en-US"/>
    </w:rPr>
  </w:style>
  <w:style w:type="character" w:customStyle="1" w:styleId="Style1Char">
    <w:name w:val="Style1 Char"/>
    <w:basedOn w:val="DefaultParagraphFont"/>
    <w:link w:val="Style1"/>
    <w:rsid w:val="00A1242F"/>
    <w:rPr>
      <w:rFonts w:ascii="Times New Roman" w:eastAsiaTheme="minorEastAsia" w:hAnsi="Times New Roman"/>
      <w:sz w:val="28"/>
      <w:szCs w:val="28"/>
      <w:lang w:val="en-GB" w:eastAsia="en-US"/>
    </w:rPr>
  </w:style>
  <w:style w:type="character" w:styleId="CommentReference">
    <w:name w:val="annotation reference"/>
    <w:basedOn w:val="DefaultParagraphFont"/>
    <w:uiPriority w:val="99"/>
    <w:semiHidden/>
    <w:unhideWhenUsed/>
    <w:rsid w:val="00A1242F"/>
    <w:rPr>
      <w:sz w:val="16"/>
      <w:szCs w:val="16"/>
    </w:rPr>
  </w:style>
  <w:style w:type="paragraph" w:styleId="CommentText">
    <w:name w:val="annotation text"/>
    <w:basedOn w:val="Normal"/>
    <w:link w:val="CommentTextChar"/>
    <w:uiPriority w:val="99"/>
    <w:semiHidden/>
    <w:unhideWhenUsed/>
    <w:rsid w:val="00A1242F"/>
    <w:pPr>
      <w:tabs>
        <w:tab w:val="clear" w:pos="1440"/>
        <w:tab w:val="clear" w:pos="4320"/>
        <w:tab w:val="clear" w:pos="9072"/>
      </w:tabs>
      <w:snapToGrid/>
      <w:spacing w:after="200"/>
    </w:pPr>
    <w:rPr>
      <w:rFonts w:asciiTheme="minorHAnsi" w:eastAsiaTheme="minorHAnsi" w:hAnsiTheme="minorHAnsi" w:cstheme="minorBidi"/>
      <w:sz w:val="20"/>
      <w:lang w:val="en-US" w:eastAsia="en-US"/>
    </w:rPr>
  </w:style>
  <w:style w:type="character" w:customStyle="1" w:styleId="CommentTextChar">
    <w:name w:val="Comment Text Char"/>
    <w:basedOn w:val="DefaultParagraphFont"/>
    <w:link w:val="CommentText"/>
    <w:uiPriority w:val="99"/>
    <w:semiHidden/>
    <w:rsid w:val="00A1242F"/>
    <w:rPr>
      <w:rFonts w:asciiTheme="minorHAnsi" w:eastAsiaTheme="minorHAnsi" w:hAnsiTheme="minorHAnsi" w:cstheme="minorBidi"/>
      <w:lang w:eastAsia="en-US"/>
    </w:rPr>
  </w:style>
  <w:style w:type="paragraph" w:styleId="CommentSubject">
    <w:name w:val="annotation subject"/>
    <w:basedOn w:val="CommentText"/>
    <w:next w:val="CommentText"/>
    <w:link w:val="CommentSubjectChar"/>
    <w:uiPriority w:val="99"/>
    <w:semiHidden/>
    <w:unhideWhenUsed/>
    <w:rsid w:val="00A1242F"/>
    <w:rPr>
      <w:b/>
      <w:bCs/>
    </w:rPr>
  </w:style>
  <w:style w:type="character" w:customStyle="1" w:styleId="CommentSubjectChar">
    <w:name w:val="Comment Subject Char"/>
    <w:basedOn w:val="CommentTextChar"/>
    <w:link w:val="CommentSubject"/>
    <w:uiPriority w:val="99"/>
    <w:semiHidden/>
    <w:rsid w:val="00A1242F"/>
    <w:rPr>
      <w:rFonts w:asciiTheme="minorHAnsi" w:eastAsiaTheme="minorHAnsi" w:hAnsiTheme="minorHAnsi" w:cstheme="minorBidi"/>
      <w:b/>
      <w:bCs/>
      <w:lang w:eastAsia="en-US"/>
    </w:rPr>
  </w:style>
  <w:style w:type="numbering" w:customStyle="1" w:styleId="RACSC">
    <w:name w:val="RACSC"/>
    <w:rsid w:val="00D95352"/>
    <w:pPr>
      <w:numPr>
        <w:numId w:val="5"/>
      </w:numPr>
    </w:pPr>
  </w:style>
  <w:style w:type="character" w:customStyle="1" w:styleId="QuotationChar">
    <w:name w:val="Quotation Char"/>
    <w:link w:val="Quotation"/>
    <w:rsid w:val="00481E7E"/>
    <w:rPr>
      <w:rFonts w:ascii="Times New Roman" w:hAnsi="Times New Roman"/>
      <w:kern w:val="2"/>
      <w:sz w:val="24"/>
      <w:lang w:val="en-GB"/>
    </w:rPr>
  </w:style>
  <w:style w:type="character" w:customStyle="1" w:styleId="s6">
    <w:name w:val="s6"/>
    <w:basedOn w:val="DefaultParagraphFont"/>
    <w:rsid w:val="00B753B0"/>
    <w:rPr>
      <w:rFonts w:ascii="Times New Roman" w:hAnsi="Times New Roman" w:cs="Times New Roman" w:hint="default"/>
      <w:sz w:val="21"/>
      <w:szCs w:val="21"/>
    </w:rPr>
  </w:style>
  <w:style w:type="character" w:customStyle="1" w:styleId="ListParagraphChar">
    <w:name w:val="List Paragraph Char"/>
    <w:aliases w:val="ListBul1 Char"/>
    <w:link w:val="ListParagraph"/>
    <w:uiPriority w:val="34"/>
    <w:rsid w:val="00980784"/>
    <w:rPr>
      <w:rFonts w:ascii="Times New Roman" w:hAnsi="Times New Roman"/>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884097">
      <w:bodyDiv w:val="1"/>
      <w:marLeft w:val="0"/>
      <w:marRight w:val="0"/>
      <w:marTop w:val="0"/>
      <w:marBottom w:val="0"/>
      <w:divBdr>
        <w:top w:val="none" w:sz="0" w:space="0" w:color="auto"/>
        <w:left w:val="none" w:sz="0" w:space="0" w:color="auto"/>
        <w:bottom w:val="none" w:sz="0" w:space="0" w:color="auto"/>
        <w:right w:val="none" w:sz="0" w:space="0" w:color="auto"/>
      </w:divBdr>
      <w:divsChild>
        <w:div w:id="356479">
          <w:marLeft w:val="480"/>
          <w:marRight w:val="0"/>
          <w:marTop w:val="0"/>
          <w:marBottom w:val="80"/>
          <w:divBdr>
            <w:top w:val="none" w:sz="0" w:space="0" w:color="auto"/>
            <w:left w:val="none" w:sz="0" w:space="0" w:color="auto"/>
            <w:bottom w:val="none" w:sz="0" w:space="0" w:color="auto"/>
            <w:right w:val="none" w:sz="0" w:space="0" w:color="auto"/>
          </w:divBdr>
          <w:divsChild>
            <w:div w:id="569653423">
              <w:marLeft w:val="0"/>
              <w:marRight w:val="0"/>
              <w:marTop w:val="0"/>
              <w:marBottom w:val="80"/>
              <w:divBdr>
                <w:top w:val="none" w:sz="0" w:space="0" w:color="auto"/>
                <w:left w:val="none" w:sz="0" w:space="0" w:color="auto"/>
                <w:bottom w:val="none" w:sz="0" w:space="0" w:color="auto"/>
                <w:right w:val="none" w:sz="0" w:space="0" w:color="auto"/>
              </w:divBdr>
            </w:div>
            <w:div w:id="931161862">
              <w:marLeft w:val="0"/>
              <w:marRight w:val="0"/>
              <w:marTop w:val="0"/>
              <w:marBottom w:val="0"/>
              <w:divBdr>
                <w:top w:val="none" w:sz="0" w:space="0" w:color="auto"/>
                <w:left w:val="none" w:sz="0" w:space="0" w:color="auto"/>
                <w:bottom w:val="none" w:sz="0" w:space="0" w:color="auto"/>
                <w:right w:val="none" w:sz="0" w:space="0" w:color="auto"/>
              </w:divBdr>
            </w:div>
          </w:divsChild>
        </w:div>
        <w:div w:id="273024498">
          <w:marLeft w:val="480"/>
          <w:marRight w:val="0"/>
          <w:marTop w:val="0"/>
          <w:marBottom w:val="0"/>
          <w:divBdr>
            <w:top w:val="none" w:sz="0" w:space="0" w:color="auto"/>
            <w:left w:val="none" w:sz="0" w:space="0" w:color="auto"/>
            <w:bottom w:val="none" w:sz="0" w:space="0" w:color="auto"/>
            <w:right w:val="none" w:sz="0" w:space="0" w:color="auto"/>
          </w:divBdr>
          <w:divsChild>
            <w:div w:id="957294118">
              <w:marLeft w:val="0"/>
              <w:marRight w:val="0"/>
              <w:marTop w:val="0"/>
              <w:marBottom w:val="0"/>
              <w:divBdr>
                <w:top w:val="none" w:sz="0" w:space="0" w:color="auto"/>
                <w:left w:val="none" w:sz="0" w:space="0" w:color="auto"/>
                <w:bottom w:val="none" w:sz="0" w:space="0" w:color="auto"/>
                <w:right w:val="none" w:sz="0" w:space="0" w:color="auto"/>
              </w:divBdr>
            </w:div>
          </w:divsChild>
        </w:div>
        <w:div w:id="745110595">
          <w:marLeft w:val="480"/>
          <w:marRight w:val="0"/>
          <w:marTop w:val="0"/>
          <w:marBottom w:val="80"/>
          <w:divBdr>
            <w:top w:val="none" w:sz="0" w:space="0" w:color="auto"/>
            <w:left w:val="none" w:sz="0" w:space="0" w:color="auto"/>
            <w:bottom w:val="none" w:sz="0" w:space="0" w:color="auto"/>
            <w:right w:val="none" w:sz="0" w:space="0" w:color="auto"/>
          </w:divBdr>
          <w:divsChild>
            <w:div w:id="53162382">
              <w:marLeft w:val="0"/>
              <w:marRight w:val="0"/>
              <w:marTop w:val="0"/>
              <w:marBottom w:val="0"/>
              <w:divBdr>
                <w:top w:val="none" w:sz="0" w:space="0" w:color="auto"/>
                <w:left w:val="none" w:sz="0" w:space="0" w:color="auto"/>
                <w:bottom w:val="none" w:sz="0" w:space="0" w:color="auto"/>
                <w:right w:val="none" w:sz="0" w:space="0" w:color="auto"/>
              </w:divBdr>
            </w:div>
          </w:divsChild>
        </w:div>
        <w:div w:id="933326125">
          <w:marLeft w:val="480"/>
          <w:marRight w:val="0"/>
          <w:marTop w:val="0"/>
          <w:marBottom w:val="80"/>
          <w:divBdr>
            <w:top w:val="none" w:sz="0" w:space="0" w:color="auto"/>
            <w:left w:val="none" w:sz="0" w:space="0" w:color="auto"/>
            <w:bottom w:val="none" w:sz="0" w:space="0" w:color="auto"/>
            <w:right w:val="none" w:sz="0" w:space="0" w:color="auto"/>
          </w:divBdr>
          <w:divsChild>
            <w:div w:id="215359205">
              <w:marLeft w:val="480"/>
              <w:marRight w:val="0"/>
              <w:marTop w:val="0"/>
              <w:marBottom w:val="80"/>
              <w:divBdr>
                <w:top w:val="none" w:sz="0" w:space="0" w:color="auto"/>
                <w:left w:val="none" w:sz="0" w:space="0" w:color="auto"/>
                <w:bottom w:val="none" w:sz="0" w:space="0" w:color="auto"/>
                <w:right w:val="none" w:sz="0" w:space="0" w:color="auto"/>
              </w:divBdr>
              <w:divsChild>
                <w:div w:id="1434591558">
                  <w:marLeft w:val="0"/>
                  <w:marRight w:val="0"/>
                  <w:marTop w:val="0"/>
                  <w:marBottom w:val="0"/>
                  <w:divBdr>
                    <w:top w:val="none" w:sz="0" w:space="0" w:color="auto"/>
                    <w:left w:val="none" w:sz="0" w:space="0" w:color="auto"/>
                    <w:bottom w:val="none" w:sz="0" w:space="0" w:color="auto"/>
                    <w:right w:val="none" w:sz="0" w:space="0" w:color="auto"/>
                  </w:divBdr>
                </w:div>
              </w:divsChild>
            </w:div>
            <w:div w:id="918634715">
              <w:marLeft w:val="0"/>
              <w:marRight w:val="0"/>
              <w:marTop w:val="0"/>
              <w:marBottom w:val="80"/>
              <w:divBdr>
                <w:top w:val="none" w:sz="0" w:space="0" w:color="auto"/>
                <w:left w:val="none" w:sz="0" w:space="0" w:color="auto"/>
                <w:bottom w:val="none" w:sz="0" w:space="0" w:color="auto"/>
                <w:right w:val="none" w:sz="0" w:space="0" w:color="auto"/>
              </w:divBdr>
            </w:div>
            <w:div w:id="1031297856">
              <w:marLeft w:val="480"/>
              <w:marRight w:val="0"/>
              <w:marTop w:val="0"/>
              <w:marBottom w:val="80"/>
              <w:divBdr>
                <w:top w:val="none" w:sz="0" w:space="0" w:color="auto"/>
                <w:left w:val="none" w:sz="0" w:space="0" w:color="auto"/>
                <w:bottom w:val="none" w:sz="0" w:space="0" w:color="auto"/>
                <w:right w:val="none" w:sz="0" w:space="0" w:color="auto"/>
              </w:divBdr>
              <w:divsChild>
                <w:div w:id="815924666">
                  <w:marLeft w:val="0"/>
                  <w:marRight w:val="0"/>
                  <w:marTop w:val="0"/>
                  <w:marBottom w:val="0"/>
                  <w:divBdr>
                    <w:top w:val="none" w:sz="0" w:space="0" w:color="auto"/>
                    <w:left w:val="none" w:sz="0" w:space="0" w:color="auto"/>
                    <w:bottom w:val="none" w:sz="0" w:space="0" w:color="auto"/>
                    <w:right w:val="none" w:sz="0" w:space="0" w:color="auto"/>
                  </w:divBdr>
                </w:div>
              </w:divsChild>
            </w:div>
            <w:div w:id="1135950703">
              <w:marLeft w:val="0"/>
              <w:marRight w:val="0"/>
              <w:marTop w:val="0"/>
              <w:marBottom w:val="80"/>
              <w:divBdr>
                <w:top w:val="none" w:sz="0" w:space="0" w:color="auto"/>
                <w:left w:val="none" w:sz="0" w:space="0" w:color="auto"/>
                <w:bottom w:val="none" w:sz="0" w:space="0" w:color="auto"/>
                <w:right w:val="none" w:sz="0" w:space="0" w:color="auto"/>
              </w:divBdr>
            </w:div>
          </w:divsChild>
        </w:div>
        <w:div w:id="1022589351">
          <w:marLeft w:val="480"/>
          <w:marRight w:val="0"/>
          <w:marTop w:val="0"/>
          <w:marBottom w:val="80"/>
          <w:divBdr>
            <w:top w:val="none" w:sz="0" w:space="0" w:color="auto"/>
            <w:left w:val="none" w:sz="0" w:space="0" w:color="auto"/>
            <w:bottom w:val="none" w:sz="0" w:space="0" w:color="auto"/>
            <w:right w:val="none" w:sz="0" w:space="0" w:color="auto"/>
          </w:divBdr>
          <w:divsChild>
            <w:div w:id="56367837">
              <w:marLeft w:val="480"/>
              <w:marRight w:val="0"/>
              <w:marTop w:val="0"/>
              <w:marBottom w:val="80"/>
              <w:divBdr>
                <w:top w:val="none" w:sz="0" w:space="0" w:color="auto"/>
                <w:left w:val="none" w:sz="0" w:space="0" w:color="auto"/>
                <w:bottom w:val="none" w:sz="0" w:space="0" w:color="auto"/>
                <w:right w:val="none" w:sz="0" w:space="0" w:color="auto"/>
              </w:divBdr>
              <w:divsChild>
                <w:div w:id="1293556481">
                  <w:marLeft w:val="0"/>
                  <w:marRight w:val="0"/>
                  <w:marTop w:val="0"/>
                  <w:marBottom w:val="80"/>
                  <w:divBdr>
                    <w:top w:val="none" w:sz="0" w:space="0" w:color="auto"/>
                    <w:left w:val="none" w:sz="0" w:space="0" w:color="auto"/>
                    <w:bottom w:val="none" w:sz="0" w:space="0" w:color="auto"/>
                    <w:right w:val="none" w:sz="0" w:space="0" w:color="auto"/>
                  </w:divBdr>
                </w:div>
                <w:div w:id="1434352289">
                  <w:marLeft w:val="480"/>
                  <w:marRight w:val="0"/>
                  <w:marTop w:val="0"/>
                  <w:marBottom w:val="80"/>
                  <w:divBdr>
                    <w:top w:val="none" w:sz="0" w:space="0" w:color="auto"/>
                    <w:left w:val="none" w:sz="0" w:space="0" w:color="auto"/>
                    <w:bottom w:val="none" w:sz="0" w:space="0" w:color="auto"/>
                    <w:right w:val="none" w:sz="0" w:space="0" w:color="auto"/>
                  </w:divBdr>
                  <w:divsChild>
                    <w:div w:id="66807207">
                      <w:marLeft w:val="0"/>
                      <w:marRight w:val="0"/>
                      <w:marTop w:val="0"/>
                      <w:marBottom w:val="0"/>
                      <w:divBdr>
                        <w:top w:val="none" w:sz="0" w:space="0" w:color="auto"/>
                        <w:left w:val="none" w:sz="0" w:space="0" w:color="auto"/>
                        <w:bottom w:val="none" w:sz="0" w:space="0" w:color="auto"/>
                        <w:right w:val="none" w:sz="0" w:space="0" w:color="auto"/>
                      </w:divBdr>
                    </w:div>
                  </w:divsChild>
                </w:div>
                <w:div w:id="1635522094">
                  <w:marLeft w:val="480"/>
                  <w:marRight w:val="0"/>
                  <w:marTop w:val="0"/>
                  <w:marBottom w:val="0"/>
                  <w:divBdr>
                    <w:top w:val="none" w:sz="0" w:space="0" w:color="auto"/>
                    <w:left w:val="none" w:sz="0" w:space="0" w:color="auto"/>
                    <w:bottom w:val="none" w:sz="0" w:space="0" w:color="auto"/>
                    <w:right w:val="none" w:sz="0" w:space="0" w:color="auto"/>
                  </w:divBdr>
                  <w:divsChild>
                    <w:div w:id="3785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426">
              <w:marLeft w:val="0"/>
              <w:marRight w:val="0"/>
              <w:marTop w:val="0"/>
              <w:marBottom w:val="80"/>
              <w:divBdr>
                <w:top w:val="none" w:sz="0" w:space="0" w:color="auto"/>
                <w:left w:val="none" w:sz="0" w:space="0" w:color="auto"/>
                <w:bottom w:val="none" w:sz="0" w:space="0" w:color="auto"/>
                <w:right w:val="none" w:sz="0" w:space="0" w:color="auto"/>
              </w:divBdr>
            </w:div>
            <w:div w:id="1035695454">
              <w:marLeft w:val="480"/>
              <w:marRight w:val="0"/>
              <w:marTop w:val="0"/>
              <w:marBottom w:val="80"/>
              <w:divBdr>
                <w:top w:val="none" w:sz="0" w:space="0" w:color="auto"/>
                <w:left w:val="none" w:sz="0" w:space="0" w:color="auto"/>
                <w:bottom w:val="none" w:sz="0" w:space="0" w:color="auto"/>
                <w:right w:val="none" w:sz="0" w:space="0" w:color="auto"/>
              </w:divBdr>
              <w:divsChild>
                <w:div w:id="1445076458">
                  <w:marLeft w:val="0"/>
                  <w:marRight w:val="0"/>
                  <w:marTop w:val="0"/>
                  <w:marBottom w:val="0"/>
                  <w:divBdr>
                    <w:top w:val="none" w:sz="0" w:space="0" w:color="auto"/>
                    <w:left w:val="none" w:sz="0" w:space="0" w:color="auto"/>
                    <w:bottom w:val="none" w:sz="0" w:space="0" w:color="auto"/>
                    <w:right w:val="none" w:sz="0" w:space="0" w:color="auto"/>
                  </w:divBdr>
                </w:div>
              </w:divsChild>
            </w:div>
            <w:div w:id="1474444550">
              <w:marLeft w:val="0"/>
              <w:marRight w:val="0"/>
              <w:marTop w:val="0"/>
              <w:marBottom w:val="80"/>
              <w:divBdr>
                <w:top w:val="none" w:sz="0" w:space="0" w:color="auto"/>
                <w:left w:val="none" w:sz="0" w:space="0" w:color="auto"/>
                <w:bottom w:val="none" w:sz="0" w:space="0" w:color="auto"/>
                <w:right w:val="none" w:sz="0" w:space="0" w:color="auto"/>
              </w:divBdr>
            </w:div>
            <w:div w:id="1891961705">
              <w:marLeft w:val="480"/>
              <w:marRight w:val="0"/>
              <w:marTop w:val="0"/>
              <w:marBottom w:val="80"/>
              <w:divBdr>
                <w:top w:val="none" w:sz="0" w:space="0" w:color="auto"/>
                <w:left w:val="none" w:sz="0" w:space="0" w:color="auto"/>
                <w:bottom w:val="none" w:sz="0" w:space="0" w:color="auto"/>
                <w:right w:val="none" w:sz="0" w:space="0" w:color="auto"/>
              </w:divBdr>
              <w:divsChild>
                <w:div w:id="9061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7807">
          <w:marLeft w:val="480"/>
          <w:marRight w:val="0"/>
          <w:marTop w:val="0"/>
          <w:marBottom w:val="80"/>
          <w:divBdr>
            <w:top w:val="none" w:sz="0" w:space="0" w:color="auto"/>
            <w:left w:val="none" w:sz="0" w:space="0" w:color="auto"/>
            <w:bottom w:val="none" w:sz="0" w:space="0" w:color="auto"/>
            <w:right w:val="none" w:sz="0" w:space="0" w:color="auto"/>
          </w:divBdr>
          <w:divsChild>
            <w:div w:id="1248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19">
      <w:bodyDiv w:val="1"/>
      <w:marLeft w:val="0"/>
      <w:marRight w:val="0"/>
      <w:marTop w:val="0"/>
      <w:marBottom w:val="0"/>
      <w:divBdr>
        <w:top w:val="none" w:sz="0" w:space="0" w:color="auto"/>
        <w:left w:val="none" w:sz="0" w:space="0" w:color="auto"/>
        <w:bottom w:val="none" w:sz="0" w:space="0" w:color="auto"/>
        <w:right w:val="none" w:sz="0" w:space="0" w:color="auto"/>
      </w:divBdr>
      <w:divsChild>
        <w:div w:id="6104447">
          <w:marLeft w:val="480"/>
          <w:marRight w:val="0"/>
          <w:marTop w:val="0"/>
          <w:marBottom w:val="80"/>
          <w:divBdr>
            <w:top w:val="none" w:sz="0" w:space="0" w:color="auto"/>
            <w:left w:val="none" w:sz="0" w:space="0" w:color="auto"/>
            <w:bottom w:val="none" w:sz="0" w:space="0" w:color="auto"/>
            <w:right w:val="none" w:sz="0" w:space="0" w:color="auto"/>
          </w:divBdr>
          <w:divsChild>
            <w:div w:id="512187967">
              <w:marLeft w:val="0"/>
              <w:marRight w:val="0"/>
              <w:marTop w:val="0"/>
              <w:marBottom w:val="80"/>
              <w:divBdr>
                <w:top w:val="none" w:sz="0" w:space="0" w:color="auto"/>
                <w:left w:val="none" w:sz="0" w:space="0" w:color="auto"/>
                <w:bottom w:val="none" w:sz="0" w:space="0" w:color="auto"/>
                <w:right w:val="none" w:sz="0" w:space="0" w:color="auto"/>
              </w:divBdr>
            </w:div>
            <w:div w:id="1237058210">
              <w:marLeft w:val="0"/>
              <w:marRight w:val="0"/>
              <w:marTop w:val="0"/>
              <w:marBottom w:val="0"/>
              <w:divBdr>
                <w:top w:val="none" w:sz="0" w:space="0" w:color="auto"/>
                <w:left w:val="none" w:sz="0" w:space="0" w:color="auto"/>
                <w:bottom w:val="none" w:sz="0" w:space="0" w:color="auto"/>
                <w:right w:val="none" w:sz="0" w:space="0" w:color="auto"/>
              </w:divBdr>
            </w:div>
          </w:divsChild>
        </w:div>
        <w:div w:id="705566898">
          <w:marLeft w:val="480"/>
          <w:marRight w:val="0"/>
          <w:marTop w:val="0"/>
          <w:marBottom w:val="80"/>
          <w:divBdr>
            <w:top w:val="none" w:sz="0" w:space="0" w:color="auto"/>
            <w:left w:val="none" w:sz="0" w:space="0" w:color="auto"/>
            <w:bottom w:val="none" w:sz="0" w:space="0" w:color="auto"/>
            <w:right w:val="none" w:sz="0" w:space="0" w:color="auto"/>
          </w:divBdr>
          <w:divsChild>
            <w:div w:id="779616494">
              <w:marLeft w:val="0"/>
              <w:marRight w:val="0"/>
              <w:marTop w:val="0"/>
              <w:marBottom w:val="80"/>
              <w:divBdr>
                <w:top w:val="none" w:sz="0" w:space="0" w:color="auto"/>
                <w:left w:val="none" w:sz="0" w:space="0" w:color="auto"/>
                <w:bottom w:val="none" w:sz="0" w:space="0" w:color="auto"/>
                <w:right w:val="none" w:sz="0" w:space="0" w:color="auto"/>
              </w:divBdr>
            </w:div>
            <w:div w:id="1581401834">
              <w:marLeft w:val="480"/>
              <w:marRight w:val="0"/>
              <w:marTop w:val="0"/>
              <w:marBottom w:val="80"/>
              <w:divBdr>
                <w:top w:val="none" w:sz="0" w:space="0" w:color="auto"/>
                <w:left w:val="none" w:sz="0" w:space="0" w:color="auto"/>
                <w:bottom w:val="none" w:sz="0" w:space="0" w:color="auto"/>
                <w:right w:val="none" w:sz="0" w:space="0" w:color="auto"/>
              </w:divBdr>
              <w:divsChild>
                <w:div w:id="1544438381">
                  <w:marLeft w:val="0"/>
                  <w:marRight w:val="0"/>
                  <w:marTop w:val="0"/>
                  <w:marBottom w:val="0"/>
                  <w:divBdr>
                    <w:top w:val="none" w:sz="0" w:space="0" w:color="auto"/>
                    <w:left w:val="none" w:sz="0" w:space="0" w:color="auto"/>
                    <w:bottom w:val="none" w:sz="0" w:space="0" w:color="auto"/>
                    <w:right w:val="none" w:sz="0" w:space="0" w:color="auto"/>
                  </w:divBdr>
                </w:div>
              </w:divsChild>
            </w:div>
            <w:div w:id="1614703522">
              <w:marLeft w:val="0"/>
              <w:marRight w:val="0"/>
              <w:marTop w:val="0"/>
              <w:marBottom w:val="80"/>
              <w:divBdr>
                <w:top w:val="none" w:sz="0" w:space="0" w:color="auto"/>
                <w:left w:val="none" w:sz="0" w:space="0" w:color="auto"/>
                <w:bottom w:val="none" w:sz="0" w:space="0" w:color="auto"/>
                <w:right w:val="none" w:sz="0" w:space="0" w:color="auto"/>
              </w:divBdr>
            </w:div>
            <w:div w:id="1810394097">
              <w:marLeft w:val="480"/>
              <w:marRight w:val="0"/>
              <w:marTop w:val="0"/>
              <w:marBottom w:val="80"/>
              <w:divBdr>
                <w:top w:val="none" w:sz="0" w:space="0" w:color="auto"/>
                <w:left w:val="none" w:sz="0" w:space="0" w:color="auto"/>
                <w:bottom w:val="none" w:sz="0" w:space="0" w:color="auto"/>
                <w:right w:val="none" w:sz="0" w:space="0" w:color="auto"/>
              </w:divBdr>
              <w:divsChild>
                <w:div w:id="482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8649">
          <w:marLeft w:val="480"/>
          <w:marRight w:val="0"/>
          <w:marTop w:val="0"/>
          <w:marBottom w:val="80"/>
          <w:divBdr>
            <w:top w:val="none" w:sz="0" w:space="0" w:color="auto"/>
            <w:left w:val="none" w:sz="0" w:space="0" w:color="auto"/>
            <w:bottom w:val="none" w:sz="0" w:space="0" w:color="auto"/>
            <w:right w:val="none" w:sz="0" w:space="0" w:color="auto"/>
          </w:divBdr>
          <w:divsChild>
            <w:div w:id="1630476508">
              <w:marLeft w:val="0"/>
              <w:marRight w:val="0"/>
              <w:marTop w:val="0"/>
              <w:marBottom w:val="0"/>
              <w:divBdr>
                <w:top w:val="none" w:sz="0" w:space="0" w:color="auto"/>
                <w:left w:val="none" w:sz="0" w:space="0" w:color="auto"/>
                <w:bottom w:val="none" w:sz="0" w:space="0" w:color="auto"/>
                <w:right w:val="none" w:sz="0" w:space="0" w:color="auto"/>
              </w:divBdr>
            </w:div>
          </w:divsChild>
        </w:div>
        <w:div w:id="1393430130">
          <w:marLeft w:val="480"/>
          <w:marRight w:val="0"/>
          <w:marTop w:val="0"/>
          <w:marBottom w:val="80"/>
          <w:divBdr>
            <w:top w:val="none" w:sz="0" w:space="0" w:color="auto"/>
            <w:left w:val="none" w:sz="0" w:space="0" w:color="auto"/>
            <w:bottom w:val="none" w:sz="0" w:space="0" w:color="auto"/>
            <w:right w:val="none" w:sz="0" w:space="0" w:color="auto"/>
          </w:divBdr>
          <w:divsChild>
            <w:div w:id="531580108">
              <w:marLeft w:val="0"/>
              <w:marRight w:val="0"/>
              <w:marTop w:val="0"/>
              <w:marBottom w:val="0"/>
              <w:divBdr>
                <w:top w:val="none" w:sz="0" w:space="0" w:color="auto"/>
                <w:left w:val="none" w:sz="0" w:space="0" w:color="auto"/>
                <w:bottom w:val="none" w:sz="0" w:space="0" w:color="auto"/>
                <w:right w:val="none" w:sz="0" w:space="0" w:color="auto"/>
              </w:divBdr>
            </w:div>
          </w:divsChild>
        </w:div>
        <w:div w:id="1508596813">
          <w:marLeft w:val="480"/>
          <w:marRight w:val="0"/>
          <w:marTop w:val="0"/>
          <w:marBottom w:val="0"/>
          <w:divBdr>
            <w:top w:val="none" w:sz="0" w:space="0" w:color="auto"/>
            <w:left w:val="none" w:sz="0" w:space="0" w:color="auto"/>
            <w:bottom w:val="none" w:sz="0" w:space="0" w:color="auto"/>
            <w:right w:val="none" w:sz="0" w:space="0" w:color="auto"/>
          </w:divBdr>
          <w:divsChild>
            <w:div w:id="1181237762">
              <w:marLeft w:val="0"/>
              <w:marRight w:val="0"/>
              <w:marTop w:val="0"/>
              <w:marBottom w:val="0"/>
              <w:divBdr>
                <w:top w:val="none" w:sz="0" w:space="0" w:color="auto"/>
                <w:left w:val="none" w:sz="0" w:space="0" w:color="auto"/>
                <w:bottom w:val="none" w:sz="0" w:space="0" w:color="auto"/>
                <w:right w:val="none" w:sz="0" w:space="0" w:color="auto"/>
              </w:divBdr>
            </w:div>
          </w:divsChild>
        </w:div>
        <w:div w:id="2039814135">
          <w:marLeft w:val="480"/>
          <w:marRight w:val="0"/>
          <w:marTop w:val="0"/>
          <w:marBottom w:val="80"/>
          <w:divBdr>
            <w:top w:val="none" w:sz="0" w:space="0" w:color="auto"/>
            <w:left w:val="none" w:sz="0" w:space="0" w:color="auto"/>
            <w:bottom w:val="none" w:sz="0" w:space="0" w:color="auto"/>
            <w:right w:val="none" w:sz="0" w:space="0" w:color="auto"/>
          </w:divBdr>
          <w:divsChild>
            <w:div w:id="210070942">
              <w:marLeft w:val="0"/>
              <w:marRight w:val="0"/>
              <w:marTop w:val="0"/>
              <w:marBottom w:val="80"/>
              <w:divBdr>
                <w:top w:val="none" w:sz="0" w:space="0" w:color="auto"/>
                <w:left w:val="none" w:sz="0" w:space="0" w:color="auto"/>
                <w:bottom w:val="none" w:sz="0" w:space="0" w:color="auto"/>
                <w:right w:val="none" w:sz="0" w:space="0" w:color="auto"/>
              </w:divBdr>
            </w:div>
            <w:div w:id="257175414">
              <w:marLeft w:val="480"/>
              <w:marRight w:val="0"/>
              <w:marTop w:val="0"/>
              <w:marBottom w:val="80"/>
              <w:divBdr>
                <w:top w:val="none" w:sz="0" w:space="0" w:color="auto"/>
                <w:left w:val="none" w:sz="0" w:space="0" w:color="auto"/>
                <w:bottom w:val="none" w:sz="0" w:space="0" w:color="auto"/>
                <w:right w:val="none" w:sz="0" w:space="0" w:color="auto"/>
              </w:divBdr>
              <w:divsChild>
                <w:div w:id="951521191">
                  <w:marLeft w:val="0"/>
                  <w:marRight w:val="0"/>
                  <w:marTop w:val="0"/>
                  <w:marBottom w:val="0"/>
                  <w:divBdr>
                    <w:top w:val="none" w:sz="0" w:space="0" w:color="auto"/>
                    <w:left w:val="none" w:sz="0" w:space="0" w:color="auto"/>
                    <w:bottom w:val="none" w:sz="0" w:space="0" w:color="auto"/>
                    <w:right w:val="none" w:sz="0" w:space="0" w:color="auto"/>
                  </w:divBdr>
                </w:div>
              </w:divsChild>
            </w:div>
            <w:div w:id="1056441155">
              <w:marLeft w:val="480"/>
              <w:marRight w:val="0"/>
              <w:marTop w:val="0"/>
              <w:marBottom w:val="80"/>
              <w:divBdr>
                <w:top w:val="none" w:sz="0" w:space="0" w:color="auto"/>
                <w:left w:val="none" w:sz="0" w:space="0" w:color="auto"/>
                <w:bottom w:val="none" w:sz="0" w:space="0" w:color="auto"/>
                <w:right w:val="none" w:sz="0" w:space="0" w:color="auto"/>
              </w:divBdr>
              <w:divsChild>
                <w:div w:id="871259981">
                  <w:marLeft w:val="0"/>
                  <w:marRight w:val="0"/>
                  <w:marTop w:val="0"/>
                  <w:marBottom w:val="0"/>
                  <w:divBdr>
                    <w:top w:val="none" w:sz="0" w:space="0" w:color="auto"/>
                    <w:left w:val="none" w:sz="0" w:space="0" w:color="auto"/>
                    <w:bottom w:val="none" w:sz="0" w:space="0" w:color="auto"/>
                    <w:right w:val="none" w:sz="0" w:space="0" w:color="auto"/>
                  </w:divBdr>
                </w:div>
              </w:divsChild>
            </w:div>
            <w:div w:id="1327704214">
              <w:marLeft w:val="480"/>
              <w:marRight w:val="0"/>
              <w:marTop w:val="0"/>
              <w:marBottom w:val="80"/>
              <w:divBdr>
                <w:top w:val="none" w:sz="0" w:space="0" w:color="auto"/>
                <w:left w:val="none" w:sz="0" w:space="0" w:color="auto"/>
                <w:bottom w:val="none" w:sz="0" w:space="0" w:color="auto"/>
                <w:right w:val="none" w:sz="0" w:space="0" w:color="auto"/>
              </w:divBdr>
              <w:divsChild>
                <w:div w:id="269094755">
                  <w:marLeft w:val="480"/>
                  <w:marRight w:val="0"/>
                  <w:marTop w:val="0"/>
                  <w:marBottom w:val="0"/>
                  <w:divBdr>
                    <w:top w:val="none" w:sz="0" w:space="0" w:color="auto"/>
                    <w:left w:val="none" w:sz="0" w:space="0" w:color="auto"/>
                    <w:bottom w:val="none" w:sz="0" w:space="0" w:color="auto"/>
                    <w:right w:val="none" w:sz="0" w:space="0" w:color="auto"/>
                  </w:divBdr>
                  <w:divsChild>
                    <w:div w:id="120803824">
                      <w:marLeft w:val="0"/>
                      <w:marRight w:val="0"/>
                      <w:marTop w:val="0"/>
                      <w:marBottom w:val="0"/>
                      <w:divBdr>
                        <w:top w:val="none" w:sz="0" w:space="0" w:color="auto"/>
                        <w:left w:val="none" w:sz="0" w:space="0" w:color="auto"/>
                        <w:bottom w:val="none" w:sz="0" w:space="0" w:color="auto"/>
                        <w:right w:val="none" w:sz="0" w:space="0" w:color="auto"/>
                      </w:divBdr>
                    </w:div>
                  </w:divsChild>
                </w:div>
                <w:div w:id="1315141029">
                  <w:marLeft w:val="0"/>
                  <w:marRight w:val="0"/>
                  <w:marTop w:val="0"/>
                  <w:marBottom w:val="80"/>
                  <w:divBdr>
                    <w:top w:val="none" w:sz="0" w:space="0" w:color="auto"/>
                    <w:left w:val="none" w:sz="0" w:space="0" w:color="auto"/>
                    <w:bottom w:val="none" w:sz="0" w:space="0" w:color="auto"/>
                    <w:right w:val="none" w:sz="0" w:space="0" w:color="auto"/>
                  </w:divBdr>
                </w:div>
                <w:div w:id="1407070972">
                  <w:marLeft w:val="480"/>
                  <w:marRight w:val="0"/>
                  <w:marTop w:val="0"/>
                  <w:marBottom w:val="80"/>
                  <w:divBdr>
                    <w:top w:val="none" w:sz="0" w:space="0" w:color="auto"/>
                    <w:left w:val="none" w:sz="0" w:space="0" w:color="auto"/>
                    <w:bottom w:val="none" w:sz="0" w:space="0" w:color="auto"/>
                    <w:right w:val="none" w:sz="0" w:space="0" w:color="auto"/>
                  </w:divBdr>
                  <w:divsChild>
                    <w:div w:id="18240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279">
              <w:marLeft w:val="0"/>
              <w:marRight w:val="0"/>
              <w:marTop w:val="0"/>
              <w:marBottom w:val="80"/>
              <w:divBdr>
                <w:top w:val="none" w:sz="0" w:space="0" w:color="auto"/>
                <w:left w:val="none" w:sz="0" w:space="0" w:color="auto"/>
                <w:bottom w:val="none" w:sz="0" w:space="0" w:color="auto"/>
                <w:right w:val="none" w:sz="0" w:space="0" w:color="auto"/>
              </w:divBdr>
            </w:div>
          </w:divsChild>
        </w:div>
      </w:divsChild>
    </w:div>
    <w:div w:id="1026710297">
      <w:bodyDiv w:val="1"/>
      <w:marLeft w:val="0"/>
      <w:marRight w:val="0"/>
      <w:marTop w:val="0"/>
      <w:marBottom w:val="0"/>
      <w:divBdr>
        <w:top w:val="none" w:sz="0" w:space="0" w:color="auto"/>
        <w:left w:val="none" w:sz="0" w:space="0" w:color="auto"/>
        <w:bottom w:val="none" w:sz="0" w:space="0" w:color="auto"/>
        <w:right w:val="none" w:sz="0" w:space="0" w:color="auto"/>
      </w:divBdr>
      <w:divsChild>
        <w:div w:id="399064950">
          <w:marLeft w:val="480"/>
          <w:marRight w:val="0"/>
          <w:marTop w:val="0"/>
          <w:marBottom w:val="80"/>
          <w:divBdr>
            <w:top w:val="none" w:sz="0" w:space="0" w:color="auto"/>
            <w:left w:val="none" w:sz="0" w:space="0" w:color="auto"/>
            <w:bottom w:val="none" w:sz="0" w:space="0" w:color="auto"/>
            <w:right w:val="none" w:sz="0" w:space="0" w:color="auto"/>
          </w:divBdr>
          <w:divsChild>
            <w:div w:id="633368920">
              <w:marLeft w:val="480"/>
              <w:marRight w:val="0"/>
              <w:marTop w:val="0"/>
              <w:marBottom w:val="80"/>
              <w:divBdr>
                <w:top w:val="none" w:sz="0" w:space="0" w:color="auto"/>
                <w:left w:val="none" w:sz="0" w:space="0" w:color="auto"/>
                <w:bottom w:val="none" w:sz="0" w:space="0" w:color="auto"/>
                <w:right w:val="none" w:sz="0" w:space="0" w:color="auto"/>
              </w:divBdr>
              <w:divsChild>
                <w:div w:id="1572348414">
                  <w:marLeft w:val="0"/>
                  <w:marRight w:val="0"/>
                  <w:marTop w:val="0"/>
                  <w:marBottom w:val="0"/>
                  <w:divBdr>
                    <w:top w:val="none" w:sz="0" w:space="0" w:color="auto"/>
                    <w:left w:val="none" w:sz="0" w:space="0" w:color="auto"/>
                    <w:bottom w:val="none" w:sz="0" w:space="0" w:color="auto"/>
                    <w:right w:val="none" w:sz="0" w:space="0" w:color="auto"/>
                  </w:divBdr>
                </w:div>
              </w:divsChild>
            </w:div>
            <w:div w:id="736631126">
              <w:marLeft w:val="0"/>
              <w:marRight w:val="0"/>
              <w:marTop w:val="0"/>
              <w:marBottom w:val="80"/>
              <w:divBdr>
                <w:top w:val="none" w:sz="0" w:space="0" w:color="auto"/>
                <w:left w:val="none" w:sz="0" w:space="0" w:color="auto"/>
                <w:bottom w:val="none" w:sz="0" w:space="0" w:color="auto"/>
                <w:right w:val="none" w:sz="0" w:space="0" w:color="auto"/>
              </w:divBdr>
            </w:div>
            <w:div w:id="1402630753">
              <w:marLeft w:val="480"/>
              <w:marRight w:val="0"/>
              <w:marTop w:val="0"/>
              <w:marBottom w:val="80"/>
              <w:divBdr>
                <w:top w:val="none" w:sz="0" w:space="0" w:color="auto"/>
                <w:left w:val="none" w:sz="0" w:space="0" w:color="auto"/>
                <w:bottom w:val="none" w:sz="0" w:space="0" w:color="auto"/>
                <w:right w:val="none" w:sz="0" w:space="0" w:color="auto"/>
              </w:divBdr>
              <w:divsChild>
                <w:div w:id="1637298999">
                  <w:marLeft w:val="0"/>
                  <w:marRight w:val="0"/>
                  <w:marTop w:val="0"/>
                  <w:marBottom w:val="0"/>
                  <w:divBdr>
                    <w:top w:val="none" w:sz="0" w:space="0" w:color="auto"/>
                    <w:left w:val="none" w:sz="0" w:space="0" w:color="auto"/>
                    <w:bottom w:val="none" w:sz="0" w:space="0" w:color="auto"/>
                    <w:right w:val="none" w:sz="0" w:space="0" w:color="auto"/>
                  </w:divBdr>
                </w:div>
              </w:divsChild>
            </w:div>
            <w:div w:id="1564485931">
              <w:marLeft w:val="0"/>
              <w:marRight w:val="0"/>
              <w:marTop w:val="0"/>
              <w:marBottom w:val="80"/>
              <w:divBdr>
                <w:top w:val="none" w:sz="0" w:space="0" w:color="auto"/>
                <w:left w:val="none" w:sz="0" w:space="0" w:color="auto"/>
                <w:bottom w:val="none" w:sz="0" w:space="0" w:color="auto"/>
                <w:right w:val="none" w:sz="0" w:space="0" w:color="auto"/>
              </w:divBdr>
            </w:div>
            <w:div w:id="1627814922">
              <w:marLeft w:val="480"/>
              <w:marRight w:val="0"/>
              <w:marTop w:val="0"/>
              <w:marBottom w:val="80"/>
              <w:divBdr>
                <w:top w:val="none" w:sz="0" w:space="0" w:color="auto"/>
                <w:left w:val="none" w:sz="0" w:space="0" w:color="auto"/>
                <w:bottom w:val="none" w:sz="0" w:space="0" w:color="auto"/>
                <w:right w:val="none" w:sz="0" w:space="0" w:color="auto"/>
              </w:divBdr>
              <w:divsChild>
                <w:div w:id="6116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9638">
          <w:marLeft w:val="480"/>
          <w:marRight w:val="0"/>
          <w:marTop w:val="0"/>
          <w:marBottom w:val="80"/>
          <w:divBdr>
            <w:top w:val="none" w:sz="0" w:space="0" w:color="auto"/>
            <w:left w:val="none" w:sz="0" w:space="0" w:color="auto"/>
            <w:bottom w:val="none" w:sz="0" w:space="0" w:color="auto"/>
            <w:right w:val="none" w:sz="0" w:space="0" w:color="auto"/>
          </w:divBdr>
          <w:divsChild>
            <w:div w:id="897207842">
              <w:marLeft w:val="0"/>
              <w:marRight w:val="0"/>
              <w:marTop w:val="0"/>
              <w:marBottom w:val="0"/>
              <w:divBdr>
                <w:top w:val="none" w:sz="0" w:space="0" w:color="auto"/>
                <w:left w:val="none" w:sz="0" w:space="0" w:color="auto"/>
                <w:bottom w:val="none" w:sz="0" w:space="0" w:color="auto"/>
                <w:right w:val="none" w:sz="0" w:space="0" w:color="auto"/>
              </w:divBdr>
            </w:div>
          </w:divsChild>
        </w:div>
        <w:div w:id="722681715">
          <w:marLeft w:val="480"/>
          <w:marRight w:val="0"/>
          <w:marTop w:val="0"/>
          <w:marBottom w:val="80"/>
          <w:divBdr>
            <w:top w:val="none" w:sz="0" w:space="0" w:color="auto"/>
            <w:left w:val="none" w:sz="0" w:space="0" w:color="auto"/>
            <w:bottom w:val="none" w:sz="0" w:space="0" w:color="auto"/>
            <w:right w:val="none" w:sz="0" w:space="0" w:color="auto"/>
          </w:divBdr>
          <w:divsChild>
            <w:div w:id="1669481888">
              <w:marLeft w:val="0"/>
              <w:marRight w:val="0"/>
              <w:marTop w:val="0"/>
              <w:marBottom w:val="0"/>
              <w:divBdr>
                <w:top w:val="none" w:sz="0" w:space="0" w:color="auto"/>
                <w:left w:val="none" w:sz="0" w:space="0" w:color="auto"/>
                <w:bottom w:val="none" w:sz="0" w:space="0" w:color="auto"/>
                <w:right w:val="none" w:sz="0" w:space="0" w:color="auto"/>
              </w:divBdr>
            </w:div>
          </w:divsChild>
        </w:div>
        <w:div w:id="798500087">
          <w:marLeft w:val="480"/>
          <w:marRight w:val="0"/>
          <w:marTop w:val="0"/>
          <w:marBottom w:val="80"/>
          <w:divBdr>
            <w:top w:val="none" w:sz="0" w:space="0" w:color="auto"/>
            <w:left w:val="none" w:sz="0" w:space="0" w:color="auto"/>
            <w:bottom w:val="none" w:sz="0" w:space="0" w:color="auto"/>
            <w:right w:val="none" w:sz="0" w:space="0" w:color="auto"/>
          </w:divBdr>
          <w:divsChild>
            <w:div w:id="833959952">
              <w:marLeft w:val="0"/>
              <w:marRight w:val="0"/>
              <w:marTop w:val="0"/>
              <w:marBottom w:val="80"/>
              <w:divBdr>
                <w:top w:val="none" w:sz="0" w:space="0" w:color="auto"/>
                <w:left w:val="none" w:sz="0" w:space="0" w:color="auto"/>
                <w:bottom w:val="none" w:sz="0" w:space="0" w:color="auto"/>
                <w:right w:val="none" w:sz="0" w:space="0" w:color="auto"/>
              </w:divBdr>
            </w:div>
            <w:div w:id="1020929316">
              <w:marLeft w:val="480"/>
              <w:marRight w:val="0"/>
              <w:marTop w:val="0"/>
              <w:marBottom w:val="80"/>
              <w:divBdr>
                <w:top w:val="none" w:sz="0" w:space="0" w:color="auto"/>
                <w:left w:val="none" w:sz="0" w:space="0" w:color="auto"/>
                <w:bottom w:val="none" w:sz="0" w:space="0" w:color="auto"/>
                <w:right w:val="none" w:sz="0" w:space="0" w:color="auto"/>
              </w:divBdr>
              <w:divsChild>
                <w:div w:id="1709141742">
                  <w:marLeft w:val="0"/>
                  <w:marRight w:val="0"/>
                  <w:marTop w:val="0"/>
                  <w:marBottom w:val="0"/>
                  <w:divBdr>
                    <w:top w:val="none" w:sz="0" w:space="0" w:color="auto"/>
                    <w:left w:val="none" w:sz="0" w:space="0" w:color="auto"/>
                    <w:bottom w:val="none" w:sz="0" w:space="0" w:color="auto"/>
                    <w:right w:val="none" w:sz="0" w:space="0" w:color="auto"/>
                  </w:divBdr>
                </w:div>
              </w:divsChild>
            </w:div>
            <w:div w:id="1335259590">
              <w:marLeft w:val="480"/>
              <w:marRight w:val="0"/>
              <w:marTop w:val="0"/>
              <w:marBottom w:val="80"/>
              <w:divBdr>
                <w:top w:val="none" w:sz="0" w:space="0" w:color="auto"/>
                <w:left w:val="none" w:sz="0" w:space="0" w:color="auto"/>
                <w:bottom w:val="none" w:sz="0" w:space="0" w:color="auto"/>
                <w:right w:val="none" w:sz="0" w:space="0" w:color="auto"/>
              </w:divBdr>
              <w:divsChild>
                <w:div w:id="1895777287">
                  <w:marLeft w:val="0"/>
                  <w:marRight w:val="0"/>
                  <w:marTop w:val="0"/>
                  <w:marBottom w:val="0"/>
                  <w:divBdr>
                    <w:top w:val="none" w:sz="0" w:space="0" w:color="auto"/>
                    <w:left w:val="none" w:sz="0" w:space="0" w:color="auto"/>
                    <w:bottom w:val="none" w:sz="0" w:space="0" w:color="auto"/>
                    <w:right w:val="none" w:sz="0" w:space="0" w:color="auto"/>
                  </w:divBdr>
                </w:div>
              </w:divsChild>
            </w:div>
            <w:div w:id="1709722577">
              <w:marLeft w:val="0"/>
              <w:marRight w:val="0"/>
              <w:marTop w:val="0"/>
              <w:marBottom w:val="80"/>
              <w:divBdr>
                <w:top w:val="none" w:sz="0" w:space="0" w:color="auto"/>
                <w:left w:val="none" w:sz="0" w:space="0" w:color="auto"/>
                <w:bottom w:val="none" w:sz="0" w:space="0" w:color="auto"/>
                <w:right w:val="none" w:sz="0" w:space="0" w:color="auto"/>
              </w:divBdr>
            </w:div>
          </w:divsChild>
        </w:div>
        <w:div w:id="968514916">
          <w:marLeft w:val="480"/>
          <w:marRight w:val="0"/>
          <w:marTop w:val="0"/>
          <w:marBottom w:val="80"/>
          <w:divBdr>
            <w:top w:val="none" w:sz="0" w:space="0" w:color="auto"/>
            <w:left w:val="none" w:sz="0" w:space="0" w:color="auto"/>
            <w:bottom w:val="none" w:sz="0" w:space="0" w:color="auto"/>
            <w:right w:val="none" w:sz="0" w:space="0" w:color="auto"/>
          </w:divBdr>
          <w:divsChild>
            <w:div w:id="690498009">
              <w:marLeft w:val="480"/>
              <w:marRight w:val="0"/>
              <w:marTop w:val="0"/>
              <w:marBottom w:val="80"/>
              <w:divBdr>
                <w:top w:val="none" w:sz="0" w:space="0" w:color="auto"/>
                <w:left w:val="none" w:sz="0" w:space="0" w:color="auto"/>
                <w:bottom w:val="none" w:sz="0" w:space="0" w:color="auto"/>
                <w:right w:val="none" w:sz="0" w:space="0" w:color="auto"/>
              </w:divBdr>
              <w:divsChild>
                <w:div w:id="476801279">
                  <w:marLeft w:val="0"/>
                  <w:marRight w:val="0"/>
                  <w:marTop w:val="0"/>
                  <w:marBottom w:val="0"/>
                  <w:divBdr>
                    <w:top w:val="none" w:sz="0" w:space="0" w:color="auto"/>
                    <w:left w:val="none" w:sz="0" w:space="0" w:color="auto"/>
                    <w:bottom w:val="none" w:sz="0" w:space="0" w:color="auto"/>
                    <w:right w:val="none" w:sz="0" w:space="0" w:color="auto"/>
                  </w:divBdr>
                </w:div>
              </w:divsChild>
            </w:div>
            <w:div w:id="990980521">
              <w:marLeft w:val="0"/>
              <w:marRight w:val="0"/>
              <w:marTop w:val="0"/>
              <w:marBottom w:val="80"/>
              <w:divBdr>
                <w:top w:val="none" w:sz="0" w:space="0" w:color="auto"/>
                <w:left w:val="none" w:sz="0" w:space="0" w:color="auto"/>
                <w:bottom w:val="none" w:sz="0" w:space="0" w:color="auto"/>
                <w:right w:val="none" w:sz="0" w:space="0" w:color="auto"/>
              </w:divBdr>
            </w:div>
            <w:div w:id="1009136628">
              <w:marLeft w:val="480"/>
              <w:marRight w:val="0"/>
              <w:marTop w:val="0"/>
              <w:marBottom w:val="80"/>
              <w:divBdr>
                <w:top w:val="none" w:sz="0" w:space="0" w:color="auto"/>
                <w:left w:val="none" w:sz="0" w:space="0" w:color="auto"/>
                <w:bottom w:val="none" w:sz="0" w:space="0" w:color="auto"/>
                <w:right w:val="none" w:sz="0" w:space="0" w:color="auto"/>
              </w:divBdr>
              <w:divsChild>
                <w:div w:id="226645999">
                  <w:marLeft w:val="0"/>
                  <w:marRight w:val="0"/>
                  <w:marTop w:val="0"/>
                  <w:marBottom w:val="80"/>
                  <w:divBdr>
                    <w:top w:val="none" w:sz="0" w:space="0" w:color="auto"/>
                    <w:left w:val="none" w:sz="0" w:space="0" w:color="auto"/>
                    <w:bottom w:val="none" w:sz="0" w:space="0" w:color="auto"/>
                    <w:right w:val="none" w:sz="0" w:space="0" w:color="auto"/>
                  </w:divBdr>
                </w:div>
                <w:div w:id="1531146670">
                  <w:marLeft w:val="480"/>
                  <w:marRight w:val="0"/>
                  <w:marTop w:val="0"/>
                  <w:marBottom w:val="0"/>
                  <w:divBdr>
                    <w:top w:val="none" w:sz="0" w:space="0" w:color="auto"/>
                    <w:left w:val="none" w:sz="0" w:space="0" w:color="auto"/>
                    <w:bottom w:val="none" w:sz="0" w:space="0" w:color="auto"/>
                    <w:right w:val="none" w:sz="0" w:space="0" w:color="auto"/>
                  </w:divBdr>
                  <w:divsChild>
                    <w:div w:id="1138256829">
                      <w:marLeft w:val="0"/>
                      <w:marRight w:val="0"/>
                      <w:marTop w:val="0"/>
                      <w:marBottom w:val="0"/>
                      <w:divBdr>
                        <w:top w:val="none" w:sz="0" w:space="0" w:color="auto"/>
                        <w:left w:val="none" w:sz="0" w:space="0" w:color="auto"/>
                        <w:bottom w:val="none" w:sz="0" w:space="0" w:color="auto"/>
                        <w:right w:val="none" w:sz="0" w:space="0" w:color="auto"/>
                      </w:divBdr>
                    </w:div>
                  </w:divsChild>
                </w:div>
                <w:div w:id="1976837324">
                  <w:marLeft w:val="480"/>
                  <w:marRight w:val="0"/>
                  <w:marTop w:val="0"/>
                  <w:marBottom w:val="80"/>
                  <w:divBdr>
                    <w:top w:val="none" w:sz="0" w:space="0" w:color="auto"/>
                    <w:left w:val="none" w:sz="0" w:space="0" w:color="auto"/>
                    <w:bottom w:val="none" w:sz="0" w:space="0" w:color="auto"/>
                    <w:right w:val="none" w:sz="0" w:space="0" w:color="auto"/>
                  </w:divBdr>
                  <w:divsChild>
                    <w:div w:id="4214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326">
              <w:marLeft w:val="480"/>
              <w:marRight w:val="0"/>
              <w:marTop w:val="0"/>
              <w:marBottom w:val="80"/>
              <w:divBdr>
                <w:top w:val="none" w:sz="0" w:space="0" w:color="auto"/>
                <w:left w:val="none" w:sz="0" w:space="0" w:color="auto"/>
                <w:bottom w:val="none" w:sz="0" w:space="0" w:color="auto"/>
                <w:right w:val="none" w:sz="0" w:space="0" w:color="auto"/>
              </w:divBdr>
              <w:divsChild>
                <w:div w:id="1821968089">
                  <w:marLeft w:val="0"/>
                  <w:marRight w:val="0"/>
                  <w:marTop w:val="0"/>
                  <w:marBottom w:val="0"/>
                  <w:divBdr>
                    <w:top w:val="none" w:sz="0" w:space="0" w:color="auto"/>
                    <w:left w:val="none" w:sz="0" w:space="0" w:color="auto"/>
                    <w:bottom w:val="none" w:sz="0" w:space="0" w:color="auto"/>
                    <w:right w:val="none" w:sz="0" w:space="0" w:color="auto"/>
                  </w:divBdr>
                </w:div>
              </w:divsChild>
            </w:div>
            <w:div w:id="1672223285">
              <w:marLeft w:val="0"/>
              <w:marRight w:val="0"/>
              <w:marTop w:val="0"/>
              <w:marBottom w:val="80"/>
              <w:divBdr>
                <w:top w:val="none" w:sz="0" w:space="0" w:color="auto"/>
                <w:left w:val="none" w:sz="0" w:space="0" w:color="auto"/>
                <w:bottom w:val="none" w:sz="0" w:space="0" w:color="auto"/>
                <w:right w:val="none" w:sz="0" w:space="0" w:color="auto"/>
              </w:divBdr>
            </w:div>
          </w:divsChild>
        </w:div>
        <w:div w:id="976111423">
          <w:marLeft w:val="480"/>
          <w:marRight w:val="0"/>
          <w:marTop w:val="0"/>
          <w:marBottom w:val="80"/>
          <w:divBdr>
            <w:top w:val="none" w:sz="0" w:space="0" w:color="auto"/>
            <w:left w:val="none" w:sz="0" w:space="0" w:color="auto"/>
            <w:bottom w:val="none" w:sz="0" w:space="0" w:color="auto"/>
            <w:right w:val="none" w:sz="0" w:space="0" w:color="auto"/>
          </w:divBdr>
          <w:divsChild>
            <w:div w:id="1551770668">
              <w:marLeft w:val="0"/>
              <w:marRight w:val="0"/>
              <w:marTop w:val="0"/>
              <w:marBottom w:val="0"/>
              <w:divBdr>
                <w:top w:val="none" w:sz="0" w:space="0" w:color="auto"/>
                <w:left w:val="none" w:sz="0" w:space="0" w:color="auto"/>
                <w:bottom w:val="none" w:sz="0" w:space="0" w:color="auto"/>
                <w:right w:val="none" w:sz="0" w:space="0" w:color="auto"/>
              </w:divBdr>
              <w:divsChild>
                <w:div w:id="61566392">
                  <w:marLeft w:val="480"/>
                  <w:marRight w:val="0"/>
                  <w:marTop w:val="0"/>
                  <w:marBottom w:val="0"/>
                  <w:divBdr>
                    <w:top w:val="none" w:sz="0" w:space="0" w:color="auto"/>
                    <w:left w:val="none" w:sz="0" w:space="0" w:color="auto"/>
                    <w:bottom w:val="none" w:sz="0" w:space="0" w:color="auto"/>
                    <w:right w:val="none" w:sz="0" w:space="0" w:color="auto"/>
                  </w:divBdr>
                  <w:divsChild>
                    <w:div w:id="1097024663">
                      <w:marLeft w:val="0"/>
                      <w:marRight w:val="0"/>
                      <w:marTop w:val="0"/>
                      <w:marBottom w:val="0"/>
                      <w:divBdr>
                        <w:top w:val="none" w:sz="0" w:space="0" w:color="auto"/>
                        <w:left w:val="none" w:sz="0" w:space="0" w:color="auto"/>
                        <w:bottom w:val="none" w:sz="0" w:space="0" w:color="auto"/>
                        <w:right w:val="none" w:sz="0" w:space="0" w:color="auto"/>
                      </w:divBdr>
                    </w:div>
                  </w:divsChild>
                </w:div>
                <w:div w:id="812213169">
                  <w:marLeft w:val="0"/>
                  <w:marRight w:val="0"/>
                  <w:marTop w:val="0"/>
                  <w:marBottom w:val="80"/>
                  <w:divBdr>
                    <w:top w:val="none" w:sz="0" w:space="0" w:color="auto"/>
                    <w:left w:val="none" w:sz="0" w:space="0" w:color="auto"/>
                    <w:bottom w:val="none" w:sz="0" w:space="0" w:color="auto"/>
                    <w:right w:val="none" w:sz="0" w:space="0" w:color="auto"/>
                  </w:divBdr>
                </w:div>
                <w:div w:id="1315528389">
                  <w:marLeft w:val="480"/>
                  <w:marRight w:val="0"/>
                  <w:marTop w:val="0"/>
                  <w:marBottom w:val="80"/>
                  <w:divBdr>
                    <w:top w:val="none" w:sz="0" w:space="0" w:color="auto"/>
                    <w:left w:val="none" w:sz="0" w:space="0" w:color="auto"/>
                    <w:bottom w:val="none" w:sz="0" w:space="0" w:color="auto"/>
                    <w:right w:val="none" w:sz="0" w:space="0" w:color="auto"/>
                  </w:divBdr>
                  <w:divsChild>
                    <w:div w:id="4571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898">
              <w:marLeft w:val="0"/>
              <w:marRight w:val="0"/>
              <w:marTop w:val="0"/>
              <w:marBottom w:val="80"/>
              <w:divBdr>
                <w:top w:val="none" w:sz="0" w:space="0" w:color="auto"/>
                <w:left w:val="none" w:sz="0" w:space="0" w:color="auto"/>
                <w:bottom w:val="none" w:sz="0" w:space="0" w:color="auto"/>
                <w:right w:val="none" w:sz="0" w:space="0" w:color="auto"/>
              </w:divBdr>
            </w:div>
          </w:divsChild>
        </w:div>
        <w:div w:id="1006052478">
          <w:marLeft w:val="480"/>
          <w:marRight w:val="0"/>
          <w:marTop w:val="0"/>
          <w:marBottom w:val="80"/>
          <w:divBdr>
            <w:top w:val="none" w:sz="0" w:space="0" w:color="auto"/>
            <w:left w:val="none" w:sz="0" w:space="0" w:color="auto"/>
            <w:bottom w:val="none" w:sz="0" w:space="0" w:color="auto"/>
            <w:right w:val="none" w:sz="0" w:space="0" w:color="auto"/>
          </w:divBdr>
          <w:divsChild>
            <w:div w:id="712459364">
              <w:marLeft w:val="0"/>
              <w:marRight w:val="0"/>
              <w:marTop w:val="0"/>
              <w:marBottom w:val="0"/>
              <w:divBdr>
                <w:top w:val="none" w:sz="0" w:space="0" w:color="auto"/>
                <w:left w:val="none" w:sz="0" w:space="0" w:color="auto"/>
                <w:bottom w:val="none" w:sz="0" w:space="0" w:color="auto"/>
                <w:right w:val="none" w:sz="0" w:space="0" w:color="auto"/>
              </w:divBdr>
            </w:div>
          </w:divsChild>
        </w:div>
        <w:div w:id="1456832186">
          <w:marLeft w:val="480"/>
          <w:marRight w:val="0"/>
          <w:marTop w:val="0"/>
          <w:marBottom w:val="80"/>
          <w:divBdr>
            <w:top w:val="none" w:sz="0" w:space="0" w:color="auto"/>
            <w:left w:val="none" w:sz="0" w:space="0" w:color="auto"/>
            <w:bottom w:val="none" w:sz="0" w:space="0" w:color="auto"/>
            <w:right w:val="none" w:sz="0" w:space="0" w:color="auto"/>
          </w:divBdr>
          <w:divsChild>
            <w:div w:id="247887556">
              <w:marLeft w:val="480"/>
              <w:marRight w:val="0"/>
              <w:marTop w:val="0"/>
              <w:marBottom w:val="80"/>
              <w:divBdr>
                <w:top w:val="none" w:sz="0" w:space="0" w:color="auto"/>
                <w:left w:val="none" w:sz="0" w:space="0" w:color="auto"/>
                <w:bottom w:val="none" w:sz="0" w:space="0" w:color="auto"/>
                <w:right w:val="none" w:sz="0" w:space="0" w:color="auto"/>
              </w:divBdr>
              <w:divsChild>
                <w:div w:id="28336378">
                  <w:marLeft w:val="0"/>
                  <w:marRight w:val="0"/>
                  <w:marTop w:val="0"/>
                  <w:marBottom w:val="0"/>
                  <w:divBdr>
                    <w:top w:val="none" w:sz="0" w:space="0" w:color="auto"/>
                    <w:left w:val="none" w:sz="0" w:space="0" w:color="auto"/>
                    <w:bottom w:val="none" w:sz="0" w:space="0" w:color="auto"/>
                    <w:right w:val="none" w:sz="0" w:space="0" w:color="auto"/>
                  </w:divBdr>
                </w:div>
              </w:divsChild>
            </w:div>
            <w:div w:id="319507175">
              <w:marLeft w:val="480"/>
              <w:marRight w:val="0"/>
              <w:marTop w:val="0"/>
              <w:marBottom w:val="80"/>
              <w:divBdr>
                <w:top w:val="none" w:sz="0" w:space="0" w:color="auto"/>
                <w:left w:val="none" w:sz="0" w:space="0" w:color="auto"/>
                <w:bottom w:val="none" w:sz="0" w:space="0" w:color="auto"/>
                <w:right w:val="none" w:sz="0" w:space="0" w:color="auto"/>
              </w:divBdr>
              <w:divsChild>
                <w:div w:id="2061896528">
                  <w:marLeft w:val="0"/>
                  <w:marRight w:val="0"/>
                  <w:marTop w:val="0"/>
                  <w:marBottom w:val="0"/>
                  <w:divBdr>
                    <w:top w:val="none" w:sz="0" w:space="0" w:color="auto"/>
                    <w:left w:val="none" w:sz="0" w:space="0" w:color="auto"/>
                    <w:bottom w:val="none" w:sz="0" w:space="0" w:color="auto"/>
                    <w:right w:val="none" w:sz="0" w:space="0" w:color="auto"/>
                  </w:divBdr>
                </w:div>
              </w:divsChild>
            </w:div>
            <w:div w:id="472912009">
              <w:marLeft w:val="0"/>
              <w:marRight w:val="0"/>
              <w:marTop w:val="0"/>
              <w:marBottom w:val="80"/>
              <w:divBdr>
                <w:top w:val="none" w:sz="0" w:space="0" w:color="auto"/>
                <w:left w:val="none" w:sz="0" w:space="0" w:color="auto"/>
                <w:bottom w:val="none" w:sz="0" w:space="0" w:color="auto"/>
                <w:right w:val="none" w:sz="0" w:space="0" w:color="auto"/>
              </w:divBdr>
            </w:div>
            <w:div w:id="1862624803">
              <w:marLeft w:val="0"/>
              <w:marRight w:val="0"/>
              <w:marTop w:val="0"/>
              <w:marBottom w:val="80"/>
              <w:divBdr>
                <w:top w:val="none" w:sz="0" w:space="0" w:color="auto"/>
                <w:left w:val="none" w:sz="0" w:space="0" w:color="auto"/>
                <w:bottom w:val="none" w:sz="0" w:space="0" w:color="auto"/>
                <w:right w:val="none" w:sz="0" w:space="0" w:color="auto"/>
              </w:divBdr>
            </w:div>
          </w:divsChild>
        </w:div>
        <w:div w:id="2005939235">
          <w:marLeft w:val="480"/>
          <w:marRight w:val="0"/>
          <w:marTop w:val="0"/>
          <w:marBottom w:val="80"/>
          <w:divBdr>
            <w:top w:val="none" w:sz="0" w:space="0" w:color="auto"/>
            <w:left w:val="none" w:sz="0" w:space="0" w:color="auto"/>
            <w:bottom w:val="none" w:sz="0" w:space="0" w:color="auto"/>
            <w:right w:val="none" w:sz="0" w:space="0" w:color="auto"/>
          </w:divBdr>
          <w:divsChild>
            <w:div w:id="278145430">
              <w:marLeft w:val="0"/>
              <w:marRight w:val="0"/>
              <w:marTop w:val="0"/>
              <w:marBottom w:val="80"/>
              <w:divBdr>
                <w:top w:val="none" w:sz="0" w:space="0" w:color="auto"/>
                <w:left w:val="none" w:sz="0" w:space="0" w:color="auto"/>
                <w:bottom w:val="none" w:sz="0" w:space="0" w:color="auto"/>
                <w:right w:val="none" w:sz="0" w:space="0" w:color="auto"/>
              </w:divBdr>
            </w:div>
            <w:div w:id="1154882041">
              <w:marLeft w:val="480"/>
              <w:marRight w:val="0"/>
              <w:marTop w:val="0"/>
              <w:marBottom w:val="80"/>
              <w:divBdr>
                <w:top w:val="none" w:sz="0" w:space="0" w:color="auto"/>
                <w:left w:val="none" w:sz="0" w:space="0" w:color="auto"/>
                <w:bottom w:val="none" w:sz="0" w:space="0" w:color="auto"/>
                <w:right w:val="none" w:sz="0" w:space="0" w:color="auto"/>
              </w:divBdr>
              <w:divsChild>
                <w:div w:id="2037269557">
                  <w:marLeft w:val="0"/>
                  <w:marRight w:val="0"/>
                  <w:marTop w:val="0"/>
                  <w:marBottom w:val="0"/>
                  <w:divBdr>
                    <w:top w:val="none" w:sz="0" w:space="0" w:color="auto"/>
                    <w:left w:val="none" w:sz="0" w:space="0" w:color="auto"/>
                    <w:bottom w:val="none" w:sz="0" w:space="0" w:color="auto"/>
                    <w:right w:val="none" w:sz="0" w:space="0" w:color="auto"/>
                  </w:divBdr>
                </w:div>
              </w:divsChild>
            </w:div>
            <w:div w:id="1743092294">
              <w:marLeft w:val="480"/>
              <w:marRight w:val="0"/>
              <w:marTop w:val="0"/>
              <w:marBottom w:val="0"/>
              <w:divBdr>
                <w:top w:val="none" w:sz="0" w:space="0" w:color="auto"/>
                <w:left w:val="none" w:sz="0" w:space="0" w:color="auto"/>
                <w:bottom w:val="none" w:sz="0" w:space="0" w:color="auto"/>
                <w:right w:val="none" w:sz="0" w:space="0" w:color="auto"/>
              </w:divBdr>
              <w:divsChild>
                <w:div w:id="19215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064342">
      <w:bodyDiv w:val="1"/>
      <w:marLeft w:val="0"/>
      <w:marRight w:val="0"/>
      <w:marTop w:val="0"/>
      <w:marBottom w:val="0"/>
      <w:divBdr>
        <w:top w:val="none" w:sz="0" w:space="0" w:color="auto"/>
        <w:left w:val="none" w:sz="0" w:space="0" w:color="auto"/>
        <w:bottom w:val="none" w:sz="0" w:space="0" w:color="auto"/>
        <w:right w:val="none" w:sz="0" w:space="0" w:color="auto"/>
      </w:divBdr>
      <w:divsChild>
        <w:div w:id="1991786242">
          <w:marLeft w:val="480"/>
          <w:marRight w:val="0"/>
          <w:marTop w:val="0"/>
          <w:marBottom w:val="80"/>
          <w:divBdr>
            <w:top w:val="none" w:sz="0" w:space="0" w:color="auto"/>
            <w:left w:val="none" w:sz="0" w:space="0" w:color="auto"/>
            <w:bottom w:val="none" w:sz="0" w:space="0" w:color="auto"/>
            <w:right w:val="none" w:sz="0" w:space="0" w:color="auto"/>
          </w:divBdr>
          <w:divsChild>
            <w:div w:id="1233346149">
              <w:marLeft w:val="480"/>
              <w:marRight w:val="0"/>
              <w:marTop w:val="0"/>
              <w:marBottom w:val="0"/>
              <w:divBdr>
                <w:top w:val="none" w:sz="0" w:space="0" w:color="auto"/>
                <w:left w:val="none" w:sz="0" w:space="0" w:color="auto"/>
                <w:bottom w:val="none" w:sz="0" w:space="0" w:color="auto"/>
                <w:right w:val="none" w:sz="0" w:space="0" w:color="auto"/>
              </w:divBdr>
              <w:divsChild>
                <w:div w:id="21290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62857">
      <w:bodyDiv w:val="1"/>
      <w:marLeft w:val="0"/>
      <w:marRight w:val="0"/>
      <w:marTop w:val="0"/>
      <w:marBottom w:val="0"/>
      <w:divBdr>
        <w:top w:val="none" w:sz="0" w:space="0" w:color="auto"/>
        <w:left w:val="none" w:sz="0" w:space="0" w:color="auto"/>
        <w:bottom w:val="none" w:sz="0" w:space="0" w:color="auto"/>
        <w:right w:val="none" w:sz="0" w:space="0" w:color="auto"/>
      </w:divBdr>
      <w:divsChild>
        <w:div w:id="1324818249">
          <w:marLeft w:val="480"/>
          <w:marRight w:val="0"/>
          <w:marTop w:val="0"/>
          <w:marBottom w:val="80"/>
          <w:divBdr>
            <w:top w:val="none" w:sz="0" w:space="0" w:color="auto"/>
            <w:left w:val="none" w:sz="0" w:space="0" w:color="auto"/>
            <w:bottom w:val="none" w:sz="0" w:space="0" w:color="auto"/>
            <w:right w:val="none" w:sz="0" w:space="0" w:color="auto"/>
          </w:divBdr>
          <w:divsChild>
            <w:div w:id="262808362">
              <w:marLeft w:val="0"/>
              <w:marRight w:val="0"/>
              <w:marTop w:val="0"/>
              <w:marBottom w:val="80"/>
              <w:divBdr>
                <w:top w:val="none" w:sz="0" w:space="0" w:color="auto"/>
                <w:left w:val="none" w:sz="0" w:space="0" w:color="auto"/>
                <w:bottom w:val="none" w:sz="0" w:space="0" w:color="auto"/>
                <w:right w:val="none" w:sz="0" w:space="0" w:color="auto"/>
              </w:divBdr>
            </w:div>
            <w:div w:id="1651247882">
              <w:marLeft w:val="480"/>
              <w:marRight w:val="0"/>
              <w:marTop w:val="0"/>
              <w:marBottom w:val="80"/>
              <w:divBdr>
                <w:top w:val="none" w:sz="0" w:space="0" w:color="auto"/>
                <w:left w:val="none" w:sz="0" w:space="0" w:color="auto"/>
                <w:bottom w:val="none" w:sz="0" w:space="0" w:color="auto"/>
                <w:right w:val="none" w:sz="0" w:space="0" w:color="auto"/>
              </w:divBdr>
              <w:divsChild>
                <w:div w:id="519053143">
                  <w:marLeft w:val="0"/>
                  <w:marRight w:val="0"/>
                  <w:marTop w:val="0"/>
                  <w:marBottom w:val="0"/>
                  <w:divBdr>
                    <w:top w:val="none" w:sz="0" w:space="0" w:color="auto"/>
                    <w:left w:val="none" w:sz="0" w:space="0" w:color="auto"/>
                    <w:bottom w:val="none" w:sz="0" w:space="0" w:color="auto"/>
                    <w:right w:val="none" w:sz="0" w:space="0" w:color="auto"/>
                  </w:divBdr>
                </w:div>
              </w:divsChild>
            </w:div>
            <w:div w:id="1737243300">
              <w:marLeft w:val="480"/>
              <w:marRight w:val="0"/>
              <w:marTop w:val="0"/>
              <w:marBottom w:val="0"/>
              <w:divBdr>
                <w:top w:val="none" w:sz="0" w:space="0" w:color="auto"/>
                <w:left w:val="none" w:sz="0" w:space="0" w:color="auto"/>
                <w:bottom w:val="none" w:sz="0" w:space="0" w:color="auto"/>
                <w:right w:val="none" w:sz="0" w:space="0" w:color="auto"/>
              </w:divBdr>
              <w:divsChild>
                <w:div w:id="20654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5178">
          <w:marLeft w:val="480"/>
          <w:marRight w:val="0"/>
          <w:marTop w:val="0"/>
          <w:marBottom w:val="80"/>
          <w:divBdr>
            <w:top w:val="none" w:sz="0" w:space="0" w:color="auto"/>
            <w:left w:val="none" w:sz="0" w:space="0" w:color="auto"/>
            <w:bottom w:val="none" w:sz="0" w:space="0" w:color="auto"/>
            <w:right w:val="none" w:sz="0" w:space="0" w:color="auto"/>
          </w:divBdr>
          <w:divsChild>
            <w:div w:id="1348872169">
              <w:marLeft w:val="0"/>
              <w:marRight w:val="0"/>
              <w:marTop w:val="0"/>
              <w:marBottom w:val="80"/>
              <w:divBdr>
                <w:top w:val="none" w:sz="0" w:space="0" w:color="auto"/>
                <w:left w:val="none" w:sz="0" w:space="0" w:color="auto"/>
                <w:bottom w:val="none" w:sz="0" w:space="0" w:color="auto"/>
                <w:right w:val="none" w:sz="0" w:space="0" w:color="auto"/>
              </w:divBdr>
            </w:div>
            <w:div w:id="1374160336">
              <w:marLeft w:val="0"/>
              <w:marRight w:val="0"/>
              <w:marTop w:val="0"/>
              <w:marBottom w:val="80"/>
              <w:divBdr>
                <w:top w:val="none" w:sz="0" w:space="0" w:color="auto"/>
                <w:left w:val="none" w:sz="0" w:space="0" w:color="auto"/>
                <w:bottom w:val="none" w:sz="0" w:space="0" w:color="auto"/>
                <w:right w:val="none" w:sz="0" w:space="0" w:color="auto"/>
              </w:divBdr>
            </w:div>
            <w:div w:id="2014454575">
              <w:marLeft w:val="480"/>
              <w:marRight w:val="0"/>
              <w:marTop w:val="0"/>
              <w:marBottom w:val="80"/>
              <w:divBdr>
                <w:top w:val="none" w:sz="0" w:space="0" w:color="auto"/>
                <w:left w:val="none" w:sz="0" w:space="0" w:color="auto"/>
                <w:bottom w:val="none" w:sz="0" w:space="0" w:color="auto"/>
                <w:right w:val="none" w:sz="0" w:space="0" w:color="auto"/>
              </w:divBdr>
              <w:divsChild>
                <w:div w:id="1421290232">
                  <w:marLeft w:val="0"/>
                  <w:marRight w:val="0"/>
                  <w:marTop w:val="0"/>
                  <w:marBottom w:val="0"/>
                  <w:divBdr>
                    <w:top w:val="none" w:sz="0" w:space="0" w:color="auto"/>
                    <w:left w:val="none" w:sz="0" w:space="0" w:color="auto"/>
                    <w:bottom w:val="none" w:sz="0" w:space="0" w:color="auto"/>
                    <w:right w:val="none" w:sz="0" w:space="0" w:color="auto"/>
                  </w:divBdr>
                </w:div>
              </w:divsChild>
            </w:div>
            <w:div w:id="2137406857">
              <w:marLeft w:val="480"/>
              <w:marRight w:val="0"/>
              <w:marTop w:val="0"/>
              <w:marBottom w:val="80"/>
              <w:divBdr>
                <w:top w:val="none" w:sz="0" w:space="0" w:color="auto"/>
                <w:left w:val="none" w:sz="0" w:space="0" w:color="auto"/>
                <w:bottom w:val="none" w:sz="0" w:space="0" w:color="auto"/>
                <w:right w:val="none" w:sz="0" w:space="0" w:color="auto"/>
              </w:divBdr>
              <w:divsChild>
                <w:div w:id="8274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7122">
      <w:bodyDiv w:val="1"/>
      <w:marLeft w:val="0"/>
      <w:marRight w:val="0"/>
      <w:marTop w:val="0"/>
      <w:marBottom w:val="0"/>
      <w:divBdr>
        <w:top w:val="none" w:sz="0" w:space="0" w:color="auto"/>
        <w:left w:val="none" w:sz="0" w:space="0" w:color="auto"/>
        <w:bottom w:val="none" w:sz="0" w:space="0" w:color="auto"/>
        <w:right w:val="none" w:sz="0" w:space="0" w:color="auto"/>
      </w:divBdr>
      <w:divsChild>
        <w:div w:id="198670867">
          <w:marLeft w:val="480"/>
          <w:marRight w:val="0"/>
          <w:marTop w:val="0"/>
          <w:marBottom w:val="80"/>
          <w:divBdr>
            <w:top w:val="none" w:sz="0" w:space="0" w:color="auto"/>
            <w:left w:val="none" w:sz="0" w:space="0" w:color="auto"/>
            <w:bottom w:val="none" w:sz="0" w:space="0" w:color="auto"/>
            <w:right w:val="none" w:sz="0" w:space="0" w:color="auto"/>
          </w:divBdr>
          <w:divsChild>
            <w:div w:id="1749572938">
              <w:marLeft w:val="0"/>
              <w:marRight w:val="0"/>
              <w:marTop w:val="0"/>
              <w:marBottom w:val="0"/>
              <w:divBdr>
                <w:top w:val="none" w:sz="0" w:space="0" w:color="auto"/>
                <w:left w:val="none" w:sz="0" w:space="0" w:color="auto"/>
                <w:bottom w:val="none" w:sz="0" w:space="0" w:color="auto"/>
                <w:right w:val="none" w:sz="0" w:space="0" w:color="auto"/>
              </w:divBdr>
            </w:div>
          </w:divsChild>
        </w:div>
        <w:div w:id="417412133">
          <w:marLeft w:val="480"/>
          <w:marRight w:val="0"/>
          <w:marTop w:val="0"/>
          <w:marBottom w:val="80"/>
          <w:divBdr>
            <w:top w:val="none" w:sz="0" w:space="0" w:color="auto"/>
            <w:left w:val="none" w:sz="0" w:space="0" w:color="auto"/>
            <w:bottom w:val="none" w:sz="0" w:space="0" w:color="auto"/>
            <w:right w:val="none" w:sz="0" w:space="0" w:color="auto"/>
          </w:divBdr>
          <w:divsChild>
            <w:div w:id="1223440335">
              <w:marLeft w:val="0"/>
              <w:marRight w:val="0"/>
              <w:marTop w:val="0"/>
              <w:marBottom w:val="80"/>
              <w:divBdr>
                <w:top w:val="none" w:sz="0" w:space="0" w:color="auto"/>
                <w:left w:val="none" w:sz="0" w:space="0" w:color="auto"/>
                <w:bottom w:val="none" w:sz="0" w:space="0" w:color="auto"/>
                <w:right w:val="none" w:sz="0" w:space="0" w:color="auto"/>
              </w:divBdr>
            </w:div>
            <w:div w:id="1473327600">
              <w:marLeft w:val="480"/>
              <w:marRight w:val="0"/>
              <w:marTop w:val="0"/>
              <w:marBottom w:val="80"/>
              <w:divBdr>
                <w:top w:val="none" w:sz="0" w:space="0" w:color="auto"/>
                <w:left w:val="none" w:sz="0" w:space="0" w:color="auto"/>
                <w:bottom w:val="none" w:sz="0" w:space="0" w:color="auto"/>
                <w:right w:val="none" w:sz="0" w:space="0" w:color="auto"/>
              </w:divBdr>
              <w:divsChild>
                <w:div w:id="831607199">
                  <w:marLeft w:val="0"/>
                  <w:marRight w:val="0"/>
                  <w:marTop w:val="0"/>
                  <w:marBottom w:val="0"/>
                  <w:divBdr>
                    <w:top w:val="none" w:sz="0" w:space="0" w:color="auto"/>
                    <w:left w:val="none" w:sz="0" w:space="0" w:color="auto"/>
                    <w:bottom w:val="none" w:sz="0" w:space="0" w:color="auto"/>
                    <w:right w:val="none" w:sz="0" w:space="0" w:color="auto"/>
                  </w:divBdr>
                </w:div>
              </w:divsChild>
            </w:div>
            <w:div w:id="1577275552">
              <w:marLeft w:val="480"/>
              <w:marRight w:val="0"/>
              <w:marTop w:val="0"/>
              <w:marBottom w:val="80"/>
              <w:divBdr>
                <w:top w:val="none" w:sz="0" w:space="0" w:color="auto"/>
                <w:left w:val="none" w:sz="0" w:space="0" w:color="auto"/>
                <w:bottom w:val="none" w:sz="0" w:space="0" w:color="auto"/>
                <w:right w:val="none" w:sz="0" w:space="0" w:color="auto"/>
              </w:divBdr>
              <w:divsChild>
                <w:div w:id="1813447829">
                  <w:marLeft w:val="0"/>
                  <w:marRight w:val="0"/>
                  <w:marTop w:val="0"/>
                  <w:marBottom w:val="0"/>
                  <w:divBdr>
                    <w:top w:val="none" w:sz="0" w:space="0" w:color="auto"/>
                    <w:left w:val="none" w:sz="0" w:space="0" w:color="auto"/>
                    <w:bottom w:val="none" w:sz="0" w:space="0" w:color="auto"/>
                    <w:right w:val="none" w:sz="0" w:space="0" w:color="auto"/>
                  </w:divBdr>
                </w:div>
              </w:divsChild>
            </w:div>
            <w:div w:id="1701930090">
              <w:marLeft w:val="0"/>
              <w:marRight w:val="0"/>
              <w:marTop w:val="0"/>
              <w:marBottom w:val="80"/>
              <w:divBdr>
                <w:top w:val="none" w:sz="0" w:space="0" w:color="auto"/>
                <w:left w:val="none" w:sz="0" w:space="0" w:color="auto"/>
                <w:bottom w:val="none" w:sz="0" w:space="0" w:color="auto"/>
                <w:right w:val="none" w:sz="0" w:space="0" w:color="auto"/>
              </w:divBdr>
            </w:div>
          </w:divsChild>
        </w:div>
        <w:div w:id="548154588">
          <w:marLeft w:val="480"/>
          <w:marRight w:val="0"/>
          <w:marTop w:val="0"/>
          <w:marBottom w:val="80"/>
          <w:divBdr>
            <w:top w:val="none" w:sz="0" w:space="0" w:color="auto"/>
            <w:left w:val="none" w:sz="0" w:space="0" w:color="auto"/>
            <w:bottom w:val="none" w:sz="0" w:space="0" w:color="auto"/>
            <w:right w:val="none" w:sz="0" w:space="0" w:color="auto"/>
          </w:divBdr>
          <w:divsChild>
            <w:div w:id="1272472557">
              <w:marLeft w:val="0"/>
              <w:marRight w:val="0"/>
              <w:marTop w:val="0"/>
              <w:marBottom w:val="0"/>
              <w:divBdr>
                <w:top w:val="none" w:sz="0" w:space="0" w:color="auto"/>
                <w:left w:val="none" w:sz="0" w:space="0" w:color="auto"/>
                <w:bottom w:val="none" w:sz="0" w:space="0" w:color="auto"/>
                <w:right w:val="none" w:sz="0" w:space="0" w:color="auto"/>
              </w:divBdr>
            </w:div>
          </w:divsChild>
        </w:div>
        <w:div w:id="611254758">
          <w:marLeft w:val="480"/>
          <w:marRight w:val="0"/>
          <w:marTop w:val="0"/>
          <w:marBottom w:val="80"/>
          <w:divBdr>
            <w:top w:val="none" w:sz="0" w:space="0" w:color="auto"/>
            <w:left w:val="none" w:sz="0" w:space="0" w:color="auto"/>
            <w:bottom w:val="none" w:sz="0" w:space="0" w:color="auto"/>
            <w:right w:val="none" w:sz="0" w:space="0" w:color="auto"/>
          </w:divBdr>
          <w:divsChild>
            <w:div w:id="131873410">
              <w:marLeft w:val="0"/>
              <w:marRight w:val="0"/>
              <w:marTop w:val="0"/>
              <w:marBottom w:val="0"/>
              <w:divBdr>
                <w:top w:val="none" w:sz="0" w:space="0" w:color="auto"/>
                <w:left w:val="none" w:sz="0" w:space="0" w:color="auto"/>
                <w:bottom w:val="none" w:sz="0" w:space="0" w:color="auto"/>
                <w:right w:val="none" w:sz="0" w:space="0" w:color="auto"/>
              </w:divBdr>
            </w:div>
          </w:divsChild>
        </w:div>
        <w:div w:id="701247069">
          <w:marLeft w:val="480"/>
          <w:marRight w:val="0"/>
          <w:marTop w:val="0"/>
          <w:marBottom w:val="80"/>
          <w:divBdr>
            <w:top w:val="none" w:sz="0" w:space="0" w:color="auto"/>
            <w:left w:val="none" w:sz="0" w:space="0" w:color="auto"/>
            <w:bottom w:val="none" w:sz="0" w:space="0" w:color="auto"/>
            <w:right w:val="none" w:sz="0" w:space="0" w:color="auto"/>
          </w:divBdr>
          <w:divsChild>
            <w:div w:id="6908186">
              <w:marLeft w:val="0"/>
              <w:marRight w:val="0"/>
              <w:marTop w:val="0"/>
              <w:marBottom w:val="80"/>
              <w:divBdr>
                <w:top w:val="none" w:sz="0" w:space="0" w:color="auto"/>
                <w:left w:val="none" w:sz="0" w:space="0" w:color="auto"/>
                <w:bottom w:val="none" w:sz="0" w:space="0" w:color="auto"/>
                <w:right w:val="none" w:sz="0" w:space="0" w:color="auto"/>
              </w:divBdr>
            </w:div>
            <w:div w:id="1100952167">
              <w:marLeft w:val="0"/>
              <w:marRight w:val="0"/>
              <w:marTop w:val="0"/>
              <w:marBottom w:val="0"/>
              <w:divBdr>
                <w:top w:val="none" w:sz="0" w:space="0" w:color="auto"/>
                <w:left w:val="none" w:sz="0" w:space="0" w:color="auto"/>
                <w:bottom w:val="none" w:sz="0" w:space="0" w:color="auto"/>
                <w:right w:val="none" w:sz="0" w:space="0" w:color="auto"/>
              </w:divBdr>
              <w:divsChild>
                <w:div w:id="829368618">
                  <w:marLeft w:val="480"/>
                  <w:marRight w:val="0"/>
                  <w:marTop w:val="0"/>
                  <w:marBottom w:val="80"/>
                  <w:divBdr>
                    <w:top w:val="none" w:sz="0" w:space="0" w:color="auto"/>
                    <w:left w:val="none" w:sz="0" w:space="0" w:color="auto"/>
                    <w:bottom w:val="none" w:sz="0" w:space="0" w:color="auto"/>
                    <w:right w:val="none" w:sz="0" w:space="0" w:color="auto"/>
                  </w:divBdr>
                  <w:divsChild>
                    <w:div w:id="1623222527">
                      <w:marLeft w:val="0"/>
                      <w:marRight w:val="0"/>
                      <w:marTop w:val="0"/>
                      <w:marBottom w:val="0"/>
                      <w:divBdr>
                        <w:top w:val="none" w:sz="0" w:space="0" w:color="auto"/>
                        <w:left w:val="none" w:sz="0" w:space="0" w:color="auto"/>
                        <w:bottom w:val="none" w:sz="0" w:space="0" w:color="auto"/>
                        <w:right w:val="none" w:sz="0" w:space="0" w:color="auto"/>
                      </w:divBdr>
                    </w:div>
                  </w:divsChild>
                </w:div>
                <w:div w:id="1089738745">
                  <w:marLeft w:val="480"/>
                  <w:marRight w:val="0"/>
                  <w:marTop w:val="0"/>
                  <w:marBottom w:val="0"/>
                  <w:divBdr>
                    <w:top w:val="none" w:sz="0" w:space="0" w:color="auto"/>
                    <w:left w:val="none" w:sz="0" w:space="0" w:color="auto"/>
                    <w:bottom w:val="none" w:sz="0" w:space="0" w:color="auto"/>
                    <w:right w:val="none" w:sz="0" w:space="0" w:color="auto"/>
                  </w:divBdr>
                  <w:divsChild>
                    <w:div w:id="1441726532">
                      <w:marLeft w:val="0"/>
                      <w:marRight w:val="0"/>
                      <w:marTop w:val="0"/>
                      <w:marBottom w:val="0"/>
                      <w:divBdr>
                        <w:top w:val="none" w:sz="0" w:space="0" w:color="auto"/>
                        <w:left w:val="none" w:sz="0" w:space="0" w:color="auto"/>
                        <w:bottom w:val="none" w:sz="0" w:space="0" w:color="auto"/>
                        <w:right w:val="none" w:sz="0" w:space="0" w:color="auto"/>
                      </w:divBdr>
                    </w:div>
                  </w:divsChild>
                </w:div>
                <w:div w:id="1096361782">
                  <w:marLeft w:val="0"/>
                  <w:marRight w:val="0"/>
                  <w:marTop w:val="0"/>
                  <w:marBottom w:val="80"/>
                  <w:divBdr>
                    <w:top w:val="none" w:sz="0" w:space="0" w:color="auto"/>
                    <w:left w:val="none" w:sz="0" w:space="0" w:color="auto"/>
                    <w:bottom w:val="none" w:sz="0" w:space="0" w:color="auto"/>
                    <w:right w:val="none" w:sz="0" w:space="0" w:color="auto"/>
                  </w:divBdr>
                </w:div>
              </w:divsChild>
            </w:div>
          </w:divsChild>
        </w:div>
        <w:div w:id="1008488176">
          <w:marLeft w:val="480"/>
          <w:marRight w:val="0"/>
          <w:marTop w:val="0"/>
          <w:marBottom w:val="80"/>
          <w:divBdr>
            <w:top w:val="none" w:sz="0" w:space="0" w:color="auto"/>
            <w:left w:val="none" w:sz="0" w:space="0" w:color="auto"/>
            <w:bottom w:val="none" w:sz="0" w:space="0" w:color="auto"/>
            <w:right w:val="none" w:sz="0" w:space="0" w:color="auto"/>
          </w:divBdr>
          <w:divsChild>
            <w:div w:id="62870892">
              <w:marLeft w:val="0"/>
              <w:marRight w:val="0"/>
              <w:marTop w:val="0"/>
              <w:marBottom w:val="80"/>
              <w:divBdr>
                <w:top w:val="none" w:sz="0" w:space="0" w:color="auto"/>
                <w:left w:val="none" w:sz="0" w:space="0" w:color="auto"/>
                <w:bottom w:val="none" w:sz="0" w:space="0" w:color="auto"/>
                <w:right w:val="none" w:sz="0" w:space="0" w:color="auto"/>
              </w:divBdr>
            </w:div>
            <w:div w:id="525560936">
              <w:marLeft w:val="480"/>
              <w:marRight w:val="0"/>
              <w:marTop w:val="0"/>
              <w:marBottom w:val="80"/>
              <w:divBdr>
                <w:top w:val="none" w:sz="0" w:space="0" w:color="auto"/>
                <w:left w:val="none" w:sz="0" w:space="0" w:color="auto"/>
                <w:bottom w:val="none" w:sz="0" w:space="0" w:color="auto"/>
                <w:right w:val="none" w:sz="0" w:space="0" w:color="auto"/>
              </w:divBdr>
              <w:divsChild>
                <w:div w:id="1092432330">
                  <w:marLeft w:val="0"/>
                  <w:marRight w:val="0"/>
                  <w:marTop w:val="0"/>
                  <w:marBottom w:val="0"/>
                  <w:divBdr>
                    <w:top w:val="none" w:sz="0" w:space="0" w:color="auto"/>
                    <w:left w:val="none" w:sz="0" w:space="0" w:color="auto"/>
                    <w:bottom w:val="none" w:sz="0" w:space="0" w:color="auto"/>
                    <w:right w:val="none" w:sz="0" w:space="0" w:color="auto"/>
                  </w:divBdr>
                </w:div>
              </w:divsChild>
            </w:div>
            <w:div w:id="699014548">
              <w:marLeft w:val="480"/>
              <w:marRight w:val="0"/>
              <w:marTop w:val="0"/>
              <w:marBottom w:val="0"/>
              <w:divBdr>
                <w:top w:val="none" w:sz="0" w:space="0" w:color="auto"/>
                <w:left w:val="none" w:sz="0" w:space="0" w:color="auto"/>
                <w:bottom w:val="none" w:sz="0" w:space="0" w:color="auto"/>
                <w:right w:val="none" w:sz="0" w:space="0" w:color="auto"/>
              </w:divBdr>
              <w:divsChild>
                <w:div w:id="1122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5397">
          <w:marLeft w:val="480"/>
          <w:marRight w:val="0"/>
          <w:marTop w:val="0"/>
          <w:marBottom w:val="80"/>
          <w:divBdr>
            <w:top w:val="none" w:sz="0" w:space="0" w:color="auto"/>
            <w:left w:val="none" w:sz="0" w:space="0" w:color="auto"/>
            <w:bottom w:val="none" w:sz="0" w:space="0" w:color="auto"/>
            <w:right w:val="none" w:sz="0" w:space="0" w:color="auto"/>
          </w:divBdr>
          <w:divsChild>
            <w:div w:id="916986206">
              <w:marLeft w:val="0"/>
              <w:marRight w:val="0"/>
              <w:marTop w:val="0"/>
              <w:marBottom w:val="80"/>
              <w:divBdr>
                <w:top w:val="none" w:sz="0" w:space="0" w:color="auto"/>
                <w:left w:val="none" w:sz="0" w:space="0" w:color="auto"/>
                <w:bottom w:val="none" w:sz="0" w:space="0" w:color="auto"/>
                <w:right w:val="none" w:sz="0" w:space="0" w:color="auto"/>
              </w:divBdr>
            </w:div>
            <w:div w:id="1334607285">
              <w:marLeft w:val="480"/>
              <w:marRight w:val="0"/>
              <w:marTop w:val="0"/>
              <w:marBottom w:val="80"/>
              <w:divBdr>
                <w:top w:val="none" w:sz="0" w:space="0" w:color="auto"/>
                <w:left w:val="none" w:sz="0" w:space="0" w:color="auto"/>
                <w:bottom w:val="none" w:sz="0" w:space="0" w:color="auto"/>
                <w:right w:val="none" w:sz="0" w:space="0" w:color="auto"/>
              </w:divBdr>
              <w:divsChild>
                <w:div w:id="694503237">
                  <w:marLeft w:val="0"/>
                  <w:marRight w:val="0"/>
                  <w:marTop w:val="0"/>
                  <w:marBottom w:val="0"/>
                  <w:divBdr>
                    <w:top w:val="none" w:sz="0" w:space="0" w:color="auto"/>
                    <w:left w:val="none" w:sz="0" w:space="0" w:color="auto"/>
                    <w:bottom w:val="none" w:sz="0" w:space="0" w:color="auto"/>
                    <w:right w:val="none" w:sz="0" w:space="0" w:color="auto"/>
                  </w:divBdr>
                </w:div>
              </w:divsChild>
            </w:div>
            <w:div w:id="1412463690">
              <w:marLeft w:val="480"/>
              <w:marRight w:val="0"/>
              <w:marTop w:val="0"/>
              <w:marBottom w:val="80"/>
              <w:divBdr>
                <w:top w:val="none" w:sz="0" w:space="0" w:color="auto"/>
                <w:left w:val="none" w:sz="0" w:space="0" w:color="auto"/>
                <w:bottom w:val="none" w:sz="0" w:space="0" w:color="auto"/>
                <w:right w:val="none" w:sz="0" w:space="0" w:color="auto"/>
              </w:divBdr>
              <w:divsChild>
                <w:div w:id="935330541">
                  <w:marLeft w:val="0"/>
                  <w:marRight w:val="0"/>
                  <w:marTop w:val="0"/>
                  <w:marBottom w:val="0"/>
                  <w:divBdr>
                    <w:top w:val="none" w:sz="0" w:space="0" w:color="auto"/>
                    <w:left w:val="none" w:sz="0" w:space="0" w:color="auto"/>
                    <w:bottom w:val="none" w:sz="0" w:space="0" w:color="auto"/>
                    <w:right w:val="none" w:sz="0" w:space="0" w:color="auto"/>
                  </w:divBdr>
                </w:div>
              </w:divsChild>
            </w:div>
            <w:div w:id="1464539322">
              <w:marLeft w:val="0"/>
              <w:marRight w:val="0"/>
              <w:marTop w:val="0"/>
              <w:marBottom w:val="80"/>
              <w:divBdr>
                <w:top w:val="none" w:sz="0" w:space="0" w:color="auto"/>
                <w:left w:val="none" w:sz="0" w:space="0" w:color="auto"/>
                <w:bottom w:val="none" w:sz="0" w:space="0" w:color="auto"/>
                <w:right w:val="none" w:sz="0" w:space="0" w:color="auto"/>
              </w:divBdr>
            </w:div>
            <w:div w:id="2026441686">
              <w:marLeft w:val="480"/>
              <w:marRight w:val="0"/>
              <w:marTop w:val="0"/>
              <w:marBottom w:val="80"/>
              <w:divBdr>
                <w:top w:val="none" w:sz="0" w:space="0" w:color="auto"/>
                <w:left w:val="none" w:sz="0" w:space="0" w:color="auto"/>
                <w:bottom w:val="none" w:sz="0" w:space="0" w:color="auto"/>
                <w:right w:val="none" w:sz="0" w:space="0" w:color="auto"/>
              </w:divBdr>
              <w:divsChild>
                <w:div w:id="14613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592">
          <w:marLeft w:val="480"/>
          <w:marRight w:val="0"/>
          <w:marTop w:val="0"/>
          <w:marBottom w:val="80"/>
          <w:divBdr>
            <w:top w:val="none" w:sz="0" w:space="0" w:color="auto"/>
            <w:left w:val="none" w:sz="0" w:space="0" w:color="auto"/>
            <w:bottom w:val="none" w:sz="0" w:space="0" w:color="auto"/>
            <w:right w:val="none" w:sz="0" w:space="0" w:color="auto"/>
          </w:divBdr>
          <w:divsChild>
            <w:div w:id="941570275">
              <w:marLeft w:val="480"/>
              <w:marRight w:val="0"/>
              <w:marTop w:val="0"/>
              <w:marBottom w:val="80"/>
              <w:divBdr>
                <w:top w:val="none" w:sz="0" w:space="0" w:color="auto"/>
                <w:left w:val="none" w:sz="0" w:space="0" w:color="auto"/>
                <w:bottom w:val="none" w:sz="0" w:space="0" w:color="auto"/>
                <w:right w:val="none" w:sz="0" w:space="0" w:color="auto"/>
              </w:divBdr>
              <w:divsChild>
                <w:div w:id="1539124462">
                  <w:marLeft w:val="0"/>
                  <w:marRight w:val="0"/>
                  <w:marTop w:val="0"/>
                  <w:marBottom w:val="0"/>
                  <w:divBdr>
                    <w:top w:val="none" w:sz="0" w:space="0" w:color="auto"/>
                    <w:left w:val="none" w:sz="0" w:space="0" w:color="auto"/>
                    <w:bottom w:val="none" w:sz="0" w:space="0" w:color="auto"/>
                    <w:right w:val="none" w:sz="0" w:space="0" w:color="auto"/>
                  </w:divBdr>
                </w:div>
              </w:divsChild>
            </w:div>
            <w:div w:id="1176653564">
              <w:marLeft w:val="0"/>
              <w:marRight w:val="0"/>
              <w:marTop w:val="0"/>
              <w:marBottom w:val="80"/>
              <w:divBdr>
                <w:top w:val="none" w:sz="0" w:space="0" w:color="auto"/>
                <w:left w:val="none" w:sz="0" w:space="0" w:color="auto"/>
                <w:bottom w:val="none" w:sz="0" w:space="0" w:color="auto"/>
                <w:right w:val="none" w:sz="0" w:space="0" w:color="auto"/>
              </w:divBdr>
            </w:div>
            <w:div w:id="1381125745">
              <w:marLeft w:val="480"/>
              <w:marRight w:val="0"/>
              <w:marTop w:val="0"/>
              <w:marBottom w:val="80"/>
              <w:divBdr>
                <w:top w:val="none" w:sz="0" w:space="0" w:color="auto"/>
                <w:left w:val="none" w:sz="0" w:space="0" w:color="auto"/>
                <w:bottom w:val="none" w:sz="0" w:space="0" w:color="auto"/>
                <w:right w:val="none" w:sz="0" w:space="0" w:color="auto"/>
              </w:divBdr>
              <w:divsChild>
                <w:div w:id="1035230377">
                  <w:marLeft w:val="0"/>
                  <w:marRight w:val="0"/>
                  <w:marTop w:val="0"/>
                  <w:marBottom w:val="0"/>
                  <w:divBdr>
                    <w:top w:val="none" w:sz="0" w:space="0" w:color="auto"/>
                    <w:left w:val="none" w:sz="0" w:space="0" w:color="auto"/>
                    <w:bottom w:val="none" w:sz="0" w:space="0" w:color="auto"/>
                    <w:right w:val="none" w:sz="0" w:space="0" w:color="auto"/>
                  </w:divBdr>
                </w:div>
              </w:divsChild>
            </w:div>
            <w:div w:id="1918586929">
              <w:marLeft w:val="480"/>
              <w:marRight w:val="0"/>
              <w:marTop w:val="0"/>
              <w:marBottom w:val="80"/>
              <w:divBdr>
                <w:top w:val="none" w:sz="0" w:space="0" w:color="auto"/>
                <w:left w:val="none" w:sz="0" w:space="0" w:color="auto"/>
                <w:bottom w:val="none" w:sz="0" w:space="0" w:color="auto"/>
                <w:right w:val="none" w:sz="0" w:space="0" w:color="auto"/>
              </w:divBdr>
              <w:divsChild>
                <w:div w:id="1243174627">
                  <w:marLeft w:val="480"/>
                  <w:marRight w:val="0"/>
                  <w:marTop w:val="0"/>
                  <w:marBottom w:val="80"/>
                  <w:divBdr>
                    <w:top w:val="none" w:sz="0" w:space="0" w:color="auto"/>
                    <w:left w:val="none" w:sz="0" w:space="0" w:color="auto"/>
                    <w:bottom w:val="none" w:sz="0" w:space="0" w:color="auto"/>
                    <w:right w:val="none" w:sz="0" w:space="0" w:color="auto"/>
                  </w:divBdr>
                  <w:divsChild>
                    <w:div w:id="1458836046">
                      <w:marLeft w:val="0"/>
                      <w:marRight w:val="0"/>
                      <w:marTop w:val="0"/>
                      <w:marBottom w:val="0"/>
                      <w:divBdr>
                        <w:top w:val="none" w:sz="0" w:space="0" w:color="auto"/>
                        <w:left w:val="none" w:sz="0" w:space="0" w:color="auto"/>
                        <w:bottom w:val="none" w:sz="0" w:space="0" w:color="auto"/>
                        <w:right w:val="none" w:sz="0" w:space="0" w:color="auto"/>
                      </w:divBdr>
                    </w:div>
                  </w:divsChild>
                </w:div>
                <w:div w:id="1579246041">
                  <w:marLeft w:val="480"/>
                  <w:marRight w:val="0"/>
                  <w:marTop w:val="0"/>
                  <w:marBottom w:val="0"/>
                  <w:divBdr>
                    <w:top w:val="none" w:sz="0" w:space="0" w:color="auto"/>
                    <w:left w:val="none" w:sz="0" w:space="0" w:color="auto"/>
                    <w:bottom w:val="none" w:sz="0" w:space="0" w:color="auto"/>
                    <w:right w:val="none" w:sz="0" w:space="0" w:color="auto"/>
                  </w:divBdr>
                  <w:divsChild>
                    <w:div w:id="1511406729">
                      <w:marLeft w:val="0"/>
                      <w:marRight w:val="0"/>
                      <w:marTop w:val="0"/>
                      <w:marBottom w:val="0"/>
                      <w:divBdr>
                        <w:top w:val="none" w:sz="0" w:space="0" w:color="auto"/>
                        <w:left w:val="none" w:sz="0" w:space="0" w:color="auto"/>
                        <w:bottom w:val="none" w:sz="0" w:space="0" w:color="auto"/>
                        <w:right w:val="none" w:sz="0" w:space="0" w:color="auto"/>
                      </w:divBdr>
                    </w:div>
                  </w:divsChild>
                </w:div>
                <w:div w:id="1725180182">
                  <w:marLeft w:val="0"/>
                  <w:marRight w:val="0"/>
                  <w:marTop w:val="0"/>
                  <w:marBottom w:val="80"/>
                  <w:divBdr>
                    <w:top w:val="none" w:sz="0" w:space="0" w:color="auto"/>
                    <w:left w:val="none" w:sz="0" w:space="0" w:color="auto"/>
                    <w:bottom w:val="none" w:sz="0" w:space="0" w:color="auto"/>
                    <w:right w:val="none" w:sz="0" w:space="0" w:color="auto"/>
                  </w:divBdr>
                </w:div>
              </w:divsChild>
            </w:div>
            <w:div w:id="1962494707">
              <w:marLeft w:val="0"/>
              <w:marRight w:val="0"/>
              <w:marTop w:val="0"/>
              <w:marBottom w:val="80"/>
              <w:divBdr>
                <w:top w:val="none" w:sz="0" w:space="0" w:color="auto"/>
                <w:left w:val="none" w:sz="0" w:space="0" w:color="auto"/>
                <w:bottom w:val="none" w:sz="0" w:space="0" w:color="auto"/>
                <w:right w:val="none" w:sz="0" w:space="0" w:color="auto"/>
              </w:divBdr>
            </w:div>
          </w:divsChild>
        </w:div>
        <w:div w:id="2034110781">
          <w:marLeft w:val="480"/>
          <w:marRight w:val="0"/>
          <w:marTop w:val="0"/>
          <w:marBottom w:val="80"/>
          <w:divBdr>
            <w:top w:val="none" w:sz="0" w:space="0" w:color="auto"/>
            <w:left w:val="none" w:sz="0" w:space="0" w:color="auto"/>
            <w:bottom w:val="none" w:sz="0" w:space="0" w:color="auto"/>
            <w:right w:val="none" w:sz="0" w:space="0" w:color="auto"/>
          </w:divBdr>
          <w:divsChild>
            <w:div w:id="442849344">
              <w:marLeft w:val="0"/>
              <w:marRight w:val="0"/>
              <w:marTop w:val="0"/>
              <w:marBottom w:val="80"/>
              <w:divBdr>
                <w:top w:val="none" w:sz="0" w:space="0" w:color="auto"/>
                <w:left w:val="none" w:sz="0" w:space="0" w:color="auto"/>
                <w:bottom w:val="none" w:sz="0" w:space="0" w:color="auto"/>
                <w:right w:val="none" w:sz="0" w:space="0" w:color="auto"/>
              </w:divBdr>
            </w:div>
            <w:div w:id="1044064278">
              <w:marLeft w:val="0"/>
              <w:marRight w:val="0"/>
              <w:marTop w:val="0"/>
              <w:marBottom w:val="80"/>
              <w:divBdr>
                <w:top w:val="none" w:sz="0" w:space="0" w:color="auto"/>
                <w:left w:val="none" w:sz="0" w:space="0" w:color="auto"/>
                <w:bottom w:val="none" w:sz="0" w:space="0" w:color="auto"/>
                <w:right w:val="none" w:sz="0" w:space="0" w:color="auto"/>
              </w:divBdr>
            </w:div>
            <w:div w:id="1093435172">
              <w:marLeft w:val="480"/>
              <w:marRight w:val="0"/>
              <w:marTop w:val="0"/>
              <w:marBottom w:val="80"/>
              <w:divBdr>
                <w:top w:val="none" w:sz="0" w:space="0" w:color="auto"/>
                <w:left w:val="none" w:sz="0" w:space="0" w:color="auto"/>
                <w:bottom w:val="none" w:sz="0" w:space="0" w:color="auto"/>
                <w:right w:val="none" w:sz="0" w:space="0" w:color="auto"/>
              </w:divBdr>
              <w:divsChild>
                <w:div w:id="1237593406">
                  <w:marLeft w:val="0"/>
                  <w:marRight w:val="0"/>
                  <w:marTop w:val="0"/>
                  <w:marBottom w:val="0"/>
                  <w:divBdr>
                    <w:top w:val="none" w:sz="0" w:space="0" w:color="auto"/>
                    <w:left w:val="none" w:sz="0" w:space="0" w:color="auto"/>
                    <w:bottom w:val="none" w:sz="0" w:space="0" w:color="auto"/>
                    <w:right w:val="none" w:sz="0" w:space="0" w:color="auto"/>
                  </w:divBdr>
                </w:div>
              </w:divsChild>
            </w:div>
            <w:div w:id="2134907527">
              <w:marLeft w:val="480"/>
              <w:marRight w:val="0"/>
              <w:marTop w:val="0"/>
              <w:marBottom w:val="80"/>
              <w:divBdr>
                <w:top w:val="none" w:sz="0" w:space="0" w:color="auto"/>
                <w:left w:val="none" w:sz="0" w:space="0" w:color="auto"/>
                <w:bottom w:val="none" w:sz="0" w:space="0" w:color="auto"/>
                <w:right w:val="none" w:sz="0" w:space="0" w:color="auto"/>
              </w:divBdr>
              <w:divsChild>
                <w:div w:id="9234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59263">
      <w:bodyDiv w:val="1"/>
      <w:marLeft w:val="0"/>
      <w:marRight w:val="0"/>
      <w:marTop w:val="0"/>
      <w:marBottom w:val="0"/>
      <w:divBdr>
        <w:top w:val="none" w:sz="0" w:space="0" w:color="auto"/>
        <w:left w:val="none" w:sz="0" w:space="0" w:color="auto"/>
        <w:bottom w:val="none" w:sz="0" w:space="0" w:color="auto"/>
        <w:right w:val="none" w:sz="0" w:space="0" w:color="auto"/>
      </w:divBdr>
      <w:divsChild>
        <w:div w:id="497892634">
          <w:marLeft w:val="480"/>
          <w:marRight w:val="0"/>
          <w:marTop w:val="0"/>
          <w:marBottom w:val="80"/>
          <w:divBdr>
            <w:top w:val="none" w:sz="0" w:space="0" w:color="auto"/>
            <w:left w:val="none" w:sz="0" w:space="0" w:color="auto"/>
            <w:bottom w:val="none" w:sz="0" w:space="0" w:color="auto"/>
            <w:right w:val="none" w:sz="0" w:space="0" w:color="auto"/>
          </w:divBdr>
          <w:divsChild>
            <w:div w:id="382100995">
              <w:marLeft w:val="480"/>
              <w:marRight w:val="0"/>
              <w:marTop w:val="0"/>
              <w:marBottom w:val="0"/>
              <w:divBdr>
                <w:top w:val="none" w:sz="0" w:space="0" w:color="auto"/>
                <w:left w:val="none" w:sz="0" w:space="0" w:color="auto"/>
                <w:bottom w:val="none" w:sz="0" w:space="0" w:color="auto"/>
                <w:right w:val="none" w:sz="0" w:space="0" w:color="auto"/>
              </w:divBdr>
              <w:divsChild>
                <w:div w:id="912812397">
                  <w:marLeft w:val="0"/>
                  <w:marRight w:val="0"/>
                  <w:marTop w:val="0"/>
                  <w:marBottom w:val="0"/>
                  <w:divBdr>
                    <w:top w:val="none" w:sz="0" w:space="0" w:color="auto"/>
                    <w:left w:val="none" w:sz="0" w:space="0" w:color="auto"/>
                    <w:bottom w:val="none" w:sz="0" w:space="0" w:color="auto"/>
                    <w:right w:val="none" w:sz="0" w:space="0" w:color="auto"/>
                  </w:divBdr>
                </w:div>
              </w:divsChild>
            </w:div>
            <w:div w:id="505289579">
              <w:marLeft w:val="0"/>
              <w:marRight w:val="0"/>
              <w:marTop w:val="0"/>
              <w:marBottom w:val="80"/>
              <w:divBdr>
                <w:top w:val="none" w:sz="0" w:space="0" w:color="auto"/>
                <w:left w:val="none" w:sz="0" w:space="0" w:color="auto"/>
                <w:bottom w:val="none" w:sz="0" w:space="0" w:color="auto"/>
                <w:right w:val="none" w:sz="0" w:space="0" w:color="auto"/>
              </w:divBdr>
            </w:div>
            <w:div w:id="668752023">
              <w:marLeft w:val="480"/>
              <w:marRight w:val="0"/>
              <w:marTop w:val="0"/>
              <w:marBottom w:val="80"/>
              <w:divBdr>
                <w:top w:val="none" w:sz="0" w:space="0" w:color="auto"/>
                <w:left w:val="none" w:sz="0" w:space="0" w:color="auto"/>
                <w:bottom w:val="none" w:sz="0" w:space="0" w:color="auto"/>
                <w:right w:val="none" w:sz="0" w:space="0" w:color="auto"/>
              </w:divBdr>
              <w:divsChild>
                <w:div w:id="15286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231">
          <w:marLeft w:val="480"/>
          <w:marRight w:val="0"/>
          <w:marTop w:val="0"/>
          <w:marBottom w:val="80"/>
          <w:divBdr>
            <w:top w:val="none" w:sz="0" w:space="0" w:color="auto"/>
            <w:left w:val="none" w:sz="0" w:space="0" w:color="auto"/>
            <w:bottom w:val="none" w:sz="0" w:space="0" w:color="auto"/>
            <w:right w:val="none" w:sz="0" w:space="0" w:color="auto"/>
          </w:divBdr>
          <w:divsChild>
            <w:div w:id="733503751">
              <w:marLeft w:val="0"/>
              <w:marRight w:val="0"/>
              <w:marTop w:val="0"/>
              <w:marBottom w:val="80"/>
              <w:divBdr>
                <w:top w:val="none" w:sz="0" w:space="0" w:color="auto"/>
                <w:left w:val="none" w:sz="0" w:space="0" w:color="auto"/>
                <w:bottom w:val="none" w:sz="0" w:space="0" w:color="auto"/>
                <w:right w:val="none" w:sz="0" w:space="0" w:color="auto"/>
              </w:divBdr>
            </w:div>
            <w:div w:id="815924220">
              <w:marLeft w:val="480"/>
              <w:marRight w:val="0"/>
              <w:marTop w:val="0"/>
              <w:marBottom w:val="80"/>
              <w:divBdr>
                <w:top w:val="none" w:sz="0" w:space="0" w:color="auto"/>
                <w:left w:val="none" w:sz="0" w:space="0" w:color="auto"/>
                <w:bottom w:val="none" w:sz="0" w:space="0" w:color="auto"/>
                <w:right w:val="none" w:sz="0" w:space="0" w:color="auto"/>
              </w:divBdr>
              <w:divsChild>
                <w:div w:id="1762070540">
                  <w:marLeft w:val="0"/>
                  <w:marRight w:val="0"/>
                  <w:marTop w:val="0"/>
                  <w:marBottom w:val="0"/>
                  <w:divBdr>
                    <w:top w:val="none" w:sz="0" w:space="0" w:color="auto"/>
                    <w:left w:val="none" w:sz="0" w:space="0" w:color="auto"/>
                    <w:bottom w:val="none" w:sz="0" w:space="0" w:color="auto"/>
                    <w:right w:val="none" w:sz="0" w:space="0" w:color="auto"/>
                  </w:divBdr>
                </w:div>
              </w:divsChild>
            </w:div>
            <w:div w:id="1065495714">
              <w:marLeft w:val="0"/>
              <w:marRight w:val="0"/>
              <w:marTop w:val="0"/>
              <w:marBottom w:val="80"/>
              <w:divBdr>
                <w:top w:val="none" w:sz="0" w:space="0" w:color="auto"/>
                <w:left w:val="none" w:sz="0" w:space="0" w:color="auto"/>
                <w:bottom w:val="none" w:sz="0" w:space="0" w:color="auto"/>
                <w:right w:val="none" w:sz="0" w:space="0" w:color="auto"/>
              </w:divBdr>
            </w:div>
            <w:div w:id="1760324474">
              <w:marLeft w:val="480"/>
              <w:marRight w:val="0"/>
              <w:marTop w:val="0"/>
              <w:marBottom w:val="80"/>
              <w:divBdr>
                <w:top w:val="none" w:sz="0" w:space="0" w:color="auto"/>
                <w:left w:val="none" w:sz="0" w:space="0" w:color="auto"/>
                <w:bottom w:val="none" w:sz="0" w:space="0" w:color="auto"/>
                <w:right w:val="none" w:sz="0" w:space="0" w:color="auto"/>
              </w:divBdr>
              <w:divsChild>
                <w:div w:id="19481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B47CB-557C-4078-A45A-A8488E48B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7186</Words>
  <Characters>40964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48054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dc:description/>
  <cp:lastModifiedBy>Windows User</cp:lastModifiedBy>
  <cp:revision>3</cp:revision>
  <cp:lastPrinted>2025-05-13T09:05:00Z</cp:lastPrinted>
  <dcterms:created xsi:type="dcterms:W3CDTF">2025-05-15T01:23:00Z</dcterms:created>
  <dcterms:modified xsi:type="dcterms:W3CDTF">2025-05-15T01:32:00Z</dcterms:modified>
</cp:coreProperties>
</file>