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16(H)</w:t>
            </w:r>
          </w:p>
        </w:tc>
        <w:tc>
          <w:tcPr>
            <w:tcW w:type="dxa" w:w="1037"/>
          </w:tcPr>
          <w:p>
            <w:r>
              <w:t>11(H)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-4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 w14:paraId="6274D8A7" w14:textId="0A9129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A87235" w14:textId="3F325F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32388A" w14:textId="5D0FB8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FE572" w14:textId="550287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01FBB0" w14:textId="06C52A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216E66" w14:textId="075945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950244" w14:textId="2A1875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84C1EB" w14:textId="33E66E0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 w14:paraId="214202D7" w14:textId="5E8B632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73B338" w14:textId="486ED2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F5643" w14:textId="4D6576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8D5056" w14:textId="0722641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FC0CB" w14:textId="372E52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A40582" w14:textId="5DB656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743D4B" w14:textId="41B5276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6043C1" w14:textId="7DE1277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 w14:paraId="7B9B60C9" w14:textId="166209E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DD05F8" w14:textId="38AB15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3AB3D1" w14:textId="4639F6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111FA9" w14:textId="4D26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F85BDA" w14:textId="2374A6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E8A2A6" w14:textId="298D0E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B475E0" w14:textId="64DDBC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AD55D" w14:textId="2468D5C5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 w14:paraId="46817668" w14:textId="0EB1D9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42D4" w14:textId="6B3FEE9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8B10F" w14:textId="221719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4D519C" w14:textId="717EA1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409A40" w14:textId="62F1C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6A5528" w14:textId="1EE219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519315" w14:textId="380B26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846545" w14:textId="4A22E72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 w14:paraId="2790FAD8" w14:textId="5CC8BB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F3F8B2" w14:textId="2562DD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98C8C3" w14:textId="0D1CCF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5AC3AB" w14:textId="12E242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11675E" w14:textId="02124B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73884" w14:textId="075279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002913" w14:textId="28F9843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480F7" w14:textId="57FD3C2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 w14:paraId="7D4B384A" w14:textId="2C4341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BB64AB" w14:textId="16C8B1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11E2A4" w14:textId="391C893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308459" w14:textId="77209C6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520AD9" w14:textId="450BF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76E95F" w14:textId="437D9D6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E3A062" w14:textId="1C9963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8C82EE" w14:textId="1BD02EA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 w14:paraId="3F4C67CC" w14:textId="6821FA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36CA95" w14:textId="0C7E662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06AF49" w14:textId="19EBF7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7F78C8" w14:textId="58C85E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974C2" w14:textId="47BA7FD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112A17" w14:textId="2CBF73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88989D" w14:textId="0E3545B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373DC" w14:textId="2B2A3B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 w14:paraId="55949EC3" w14:textId="482DCB9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9B73CF" w14:textId="2E09C7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6A54B" w14:textId="211141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EFE09A" w14:textId="4D7F20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8829D1" w14:textId="2219A94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B927C4" w14:textId="264E3A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37792D" w14:textId="3B64D5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06734" w14:textId="7A94D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 w14:paraId="358C20FF" w14:textId="499E47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AB51F" w14:textId="4EE887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6341F9" w14:textId="72D776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E6D3E3" w14:textId="7F2613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B6AA0" w14:textId="06C643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6810C" w14:textId="3FADB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618C30" w14:textId="38B2D54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BFDC2" w14:textId="1FE895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 w14:paraId="7BA9A5D1" w14:textId="1BD018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4B34D1" w14:textId="0E1021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36135C" w14:textId="33F9B7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919DAA" w14:textId="33BEA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7CAB" w14:textId="2EC0C1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6D73FA" w14:textId="03BE18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071F14" w14:textId="2062A7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401343" w14:textId="581B0A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 w14:paraId="539ABDF9" w14:textId="3FE5330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76E846" w14:textId="1744A7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B9B812" w14:textId="7EDA49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6115" w14:textId="4FA16C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B4349A" w14:textId="0119A3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2C6D9" w14:textId="5E83C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33093" w14:textId="78AEA1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8B44A7" w14:textId="193A9D3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 w14:paraId="723E9EEB" w14:textId="2C00E6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639FBF" w14:textId="7B66A62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F43E52" w14:textId="5F9F3F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07CB1E" w14:textId="7B3C9E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083D80" w14:textId="3B099F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2C3E3B" w14:textId="75117D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5C1209" w14:textId="5E04B1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2CAA61" w14:textId="56E3035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 w14:paraId="6FB34B31" w14:textId="53C676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87A88" w14:textId="124DF5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618440" w14:textId="7F2039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1B8B14" w14:textId="76B0FE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B3539D" w14:textId="57BFDD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E9B5D3E" w14:textId="0BBFCA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4D7A2" w14:textId="4757BB7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E13FF5" w14:textId="3995EAA6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 w14:paraId="017AABB1" w14:textId="1DD374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19697C" w14:textId="22FB4D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F09F21" w14:textId="20B0355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157533" w14:textId="4F2384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3E18EB" w14:textId="46D0B1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4EBEB9" w14:textId="57D5F9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F78065" w14:textId="506F45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057D94" w14:textId="7FB4A6C8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 w14:paraId="39658620" w14:textId="2398ABA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D74D2D" w14:textId="4480FD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B858C5" w14:textId="4B382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32317F" w14:textId="6D720BB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A183E3" w14:textId="50371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4DA8DA" w14:textId="555245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53AA1C" w14:textId="244710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B1B1D7" w14:textId="54282CA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 w14:paraId="4A58FD57" w14:textId="45C9FA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FBCD7E" w14:textId="5E6438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074147" w14:textId="124AE5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6006DA" w14:textId="6DC74F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F3ACAB" w14:textId="7B28F8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33DCF0" w14:textId="1028754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AF9B3B" w14:textId="59A0F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E3218C" w14:textId="32FE1CB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 w14:paraId="4D0F9196" w14:textId="0367AF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1036D" w14:textId="7D56B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FD67EE" w14:textId="5012D3D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88EE8E" w14:textId="43F2AE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346FF1" w14:textId="099F6B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B7266D" w14:textId="0ACA2FF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49EE14" w14:textId="1CB5F0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F3DDF" w14:textId="70A8F46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 w14:paraId="6ED27538" w14:textId="667864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E7D092" w14:textId="56ADD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3921D1" w14:textId="0CACA7C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D33249" w14:textId="364192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3CC874" w14:textId="498CB6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E2CAE1" w14:textId="755E9BD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8DF12D" w14:textId="01DC24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6A4A94" w14:textId="3BB74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 w14:paraId="6AB656BE" w14:textId="08B402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2A9E7F" w14:textId="02155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0F686C" w14:textId="0F77CD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25BB7F" w14:textId="7116B7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96BCD1" w14:textId="4930D2E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69B48" w14:textId="471D46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FEE94" w14:textId="40C0FFA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4059F1" w14:textId="33AAF68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 w14:paraId="54EACD9F" w14:textId="1A5DA31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DF1F68" w14:textId="21E2F1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C4C008" w14:textId="6A42DB4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07D848" w14:textId="073DD5E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13925" w14:textId="5827BB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FA0500" w14:textId="3E8039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9EB28E" w14:textId="2F071A1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34F576" w14:textId="7CC8663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 w14:paraId="7E18CB1D" w14:textId="32DA24A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351E7C" w14:textId="102D3F1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DF33C4" w14:textId="676B08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D1D34D" w14:textId="083EAC7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A3F66E" w14:textId="622388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1C26A" w14:textId="67D7F0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FC17ED" w14:textId="3FB041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2EBA83" w14:textId="1546296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 w14:paraId="72E3A103" w14:textId="7A927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A4EC8C" w14:textId="1DC71C3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138575" w14:textId="7C066E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3C819" w14:textId="11AB8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5044D1" w14:textId="761B55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6CE8AE" w14:textId="367D0A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7447C" w14:textId="4B8132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7B2AC1" w14:textId="75BC151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 w14:paraId="6982F69F" w14:textId="51F73E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3C2779" w14:textId="1FF9EC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33481" w14:textId="648D68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23A1E" w14:textId="7980F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3C511D" w14:textId="23C28B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009290" w14:textId="46B83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036DAA" w14:textId="05F5EE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2D3F1" w14:textId="608FC1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 w14:paraId="7B86300C" w14:textId="70887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EE2FBF" w14:textId="0B69AF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AA818" w14:textId="71B36D0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FFAEA3" w14:textId="018BF7F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DB57E3" w14:textId="7C05B2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C793E8" w14:textId="003E95C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81E918" w14:textId="6024D6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D8384D" w14:textId="1514F5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 w14:paraId="54C7615F" w14:textId="3F012D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EF5226" w14:textId="171295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2F7770" w14:textId="765788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05D271" w14:textId="62912C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66E8DC" w14:textId="6CF733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FFEF0D" w14:textId="55B3C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82A93B" w14:textId="7BDFD9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A2F84C" w14:textId="3E2A67E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 w14:paraId="228743B9" w14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3DC99A" w14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6BF807" w14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1711A4" w14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C860A" w14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7EEFB8" w14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BF479F" w14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BA08A" w14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 w14:paraId="69806782" w14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0FE2AE" w14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782219" w14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C100B6" w14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5019D" w14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5BA00D" w14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17FF85" w14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26144" w14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 w14:paraId="4C909DB6" w14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FF389D" w14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2BD5A5" w14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B00963" w14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64EAEB" w14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94E595" w14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383F0C" w14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98DC" w14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 w14:paraId="2A96102B" w14:textId="3C7FDE7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F71949" w14:textId="05CDA00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1F349" w14:textId="60A71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2F3BB2" w14:textId="19F17F2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11DF06" w14:textId="048FC12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A5CE54" w14:textId="457DC23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E9751D" w14:textId="609EC1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E921C" w14:textId="7AE93B8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 w14:paraId="09FD9BCC" w14:textId="1D9FA8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4EA285" w14:textId="23AF78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BDB81D" w14:textId="336E25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4CE450" w14:textId="08A4C0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DF9840" w14:textId="5D61B6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DE071CA" w14:textId="4C43BAC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7A4878" w14:textId="31C7779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3B07A0" w14:textId="10874DFC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 w14:paraId="7379BD27" w14:textId="4147686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5A826C" w14:textId="54C269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4A2973" w14:textId="3D03C5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24EDCD" w14:textId="73346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C3C72F" w14:textId="5B980C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BD3DB4" w14:textId="377D43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F4DDE2" w14:textId="4BB9F1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F1097C" w14:textId="110D712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 w14:paraId="45EA5EA2" w14:textId="48617B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3D3F7F" w14:textId="57A74D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B9D264" w14:textId="0B0EF3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90557" w14:textId="267FACA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DED199" w14:textId="1C593CD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B78C6" w14:textId="49A00E8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F54BD9" w14:textId="1B69EC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6BBC3D" w14:textId="6B7C523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 w14:paraId="29481876" w14:textId="1C543A9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F4281" w14:textId="0A77430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072E53" w14:textId="1C47D3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88E95C" w14:textId="6014E2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6D6C00" w14:textId="44A098D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52654" w14:textId="1E086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2C0E54" w14:textId="1E5E2D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2E6DA2" w14:textId="5EDB4E78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 w14:paraId="78ADB967" w14:textId="416E35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AE9078" w14:textId="7F9CE7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E9134D" w14:textId="20A1F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96444B" w14:textId="6FE0DD9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C6CA7C" w14:textId="48368D8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52DDB2" w14:textId="23CE9BA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0FF007" w14:textId="4906C5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77E168" w14:textId="6657954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 w14:paraId="034C0920" w14:textId="5919D36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06BC29" w14:textId="1E9F1C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6D38D3" w14:textId="4AAB09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29F5E2" w14:textId="12A7CE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CAA311" w14:textId="486981D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DE6CFD" w14:textId="6870BF5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07E705" w14:textId="69010D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36A51A" w14:textId="3C17681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 w14:paraId="0603D771" w14:textId="33F2E46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6CBAAE" w14:textId="476CCCA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27AA1" w14:textId="2BB4855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674F06" w14:textId="5D9EAF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4F7F89" w14:textId="0F1617E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DC62E3" w14:textId="45DECA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CAA08B" w14:textId="7BD8C3D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7DB48F" w14:textId="4ECF255A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 w14:paraId="6D7CC202" w14:textId="36CC2D1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2BAD87" w14:textId="10520D1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ACF5FA" w14:textId="18159D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653ACE" w14:textId="20DB4C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8DD983" w14:textId="6DD509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DE46EB" w14:textId="0611A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534E0E" w14:textId="00A99D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E66121" w14:textId="0831FC5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 w14:paraId="572562A4" w14:textId="473267E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4601B9" w14:textId="1BC3F24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BCEF60" w14:textId="0F466C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37EF31" w14:textId="42ECBE1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E02948" w14:textId="1E12665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9C7A03" w14:textId="0CBBDC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018A2C" w14:textId="42B09E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1EA5F4" w14:textId="51EB15D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 w14:paraId="4DF67E15" w14:textId="0B603B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4FC7CB" w14:textId="34ED36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07A43" w14:textId="72BC17E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4F02B5" w14:textId="6D1C53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278D3C" w14:textId="17F3554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61E21B" w14:textId="2AD712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BFF32" w14:textId="27E22CA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EA15C2" w14:textId="73CA0301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 w14:paraId="14CB08A1" w14:textId="4BB6F6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6C302" w14:textId="7D2691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43F83F" w14:textId="2434156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975E87" w14:textId="68E13E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2527C" w14:textId="4DEBC4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F33908" w14:textId="17FFDDC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FEDE2" w14:textId="1B9AAD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B5A1E3" w14:textId="05CCC4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 w14:paraId="2AEAC3C3" w14:textId="0300D5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64D8F9" w14:textId="700ECD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E486B9" w14:textId="34B71E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113EDF" w14:textId="0A1A799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A5DEC8" w14:textId="353D420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607C8B" w14:textId="00897A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96AAD2" w14:textId="653014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2441B0" w14:textId="4515822F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 w14:paraId="5AE2152D" w14:textId="5C1F896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34D6B" w14:textId="265D15F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CDD531" w14:textId="589D51E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78920B" w14:textId="481E974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877049" w14:textId="2669E9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EB7484" w14:textId="26EB27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E1B72E" w14:textId="4F05A72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D47A4" w14:textId="520CC59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 w14:paraId="2C4C9907" w14:textId="713B47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97697A" w14:textId="3A553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62F2E" w14:textId="0A780B4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CEAF4" w14:textId="429934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E5434" w14:textId="7D47B2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C12643" w14:textId="08A6AD0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E59242" w14:textId="7DBE4D4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28D77A" w14:textId="40E71FD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 w14:paraId="5CCA301E" w14:textId="6D7AA0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A4E50F" w14:textId="4BBB5A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F45B72" w14:textId="42622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650CF0" w14:textId="227D779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AE3C03" w14:textId="017C8E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411D6D" w14:textId="0010042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12AC60" w14:textId="07C3D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6BA72E" w14:textId="0A33FED5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 w14:paraId="06F3E525" w14:textId="47AD65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AA7FBA" w14:textId="17D7AA4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2E0C2" w14:textId="2B3B2A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A53250" w14:textId="27EF87D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881DFA" w14:textId="257F83C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F2BD6A" w14:textId="1678707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594AD3" w14:textId="08C2064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9846C9" w14:textId="146F314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 w14:paraId="0EEDD690" w14:textId="722675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4D0AE2" w14:textId="6F9CEC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A75F44" w14:textId="7E17BC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E5B0B" w14:textId="25BDD16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F77655" w14:textId="586E97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8383B5" w14:textId="52BA8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606EA6" w14:textId="2493BC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81C37A" w14:textId="621040D3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 w14:paraId="0244E2B8" w14:textId="435BF1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7BA68A3" w14:textId="0CC381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4D0D1C" w14:textId="19632D0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FCB81F" w14:textId="6ACB6E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306C01" w14:textId="443971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AC4E0A" w14:textId="66AADE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A89C9" w14:textId="294C14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C4A7AE" w14:textId="4870C54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 w14:paraId="40329AF9" w14:textId="4E39BD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7014E0" w14:textId="1B9F6D8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DDCE16" w14:textId="67E3722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37ED72" w14:textId="044861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9D04E2" w14:textId="29FDAF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D11D1B" w14:textId="65668B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5667D4" w14:textId="65FE3C9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DA13BE" w14:textId="3949F9B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 w14:paraId="5600928A" w14:textId="312B36E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029F62" w14:textId="123FB5B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A957FB" w14:textId="0D4103E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A108E2" w14:textId="62590C7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E91A1" w14:textId="0632B51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85AAEC" w14:textId="0E524B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FB0CFC" w14:textId="602534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2DCCBA" w14:textId="182F0D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 w14:paraId="30F9EBEC" w14:textId="16D031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DC796C" w14:textId="0128D7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2B2961" w14:textId="6111C1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DF65E5" w14:textId="5CF5E9A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55058B" w14:textId="489D7D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C26902" w14:textId="789D60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433E73" w14:textId="4DDB7ED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BFC1FB" w14:textId="61E5F45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 w14:paraId="40DF29F3" w14:textId="66F0F1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91D94" w14:textId="0C9C659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D0897D" w14:textId="4B3007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374845" w14:textId="686023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C39F6" w14:textId="30347B0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A8635D" w14:textId="304709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8CE31" w14:textId="231679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0AD463" w14:textId="4BF5785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 w14:paraId="725AB36C" w14:textId="49FEBB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A2371D" w14:textId="15611F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291733" w14:textId="285664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6BB3D4" w14:textId="3C807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E9D9C" w14:textId="769490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516276" w14:textId="57EE934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3AF4D9" w14:textId="0DE9A86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D01A93" w14:textId="4465BBF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 w14:paraId="263754C9" w14:textId="76547EC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BC6D6D" w14:textId="52F4044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BEB03C" w14:textId="13021BD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7BCC21" w14:textId="0F88ED3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530221" w14:textId="1CA5610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85744C" w14:textId="75ECE8A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CB45F4" w14:textId="2CC3FDD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4759EA" w14:textId="4C6A802C" w:rsidR="008752B8" w:rsidRDefault="008752B8" w:rsidP="008752B8">
            <w:pPr>
              <w:rPr>
                <w:rFonts w:hint="eastAsia"/>
              </w:rPr>
            </w:pP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