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 Vết Thương Không Thấy – Bạo Hành Tinh Thần Ở Trẻ Em</w:t>
      </w:r>
    </w:p>
    <w:p>
      <w:r>
        <w:t>Không phải mọi vết thương đều chảy máu. Có những tổn thương âm thầm trong tâm hồn trẻ nhỏ, để rồi theo các em đến tuổi trưởng thành mà chẳng thể chữa lành. Đó là những vết thương của bạo hành tinh thần – sự bỏ rơi, la mắng, miệt thị, cô lập, hoặc xem thường trẻ.</w:t>
        <w:br/>
        <w:br/>
        <w:t>Bạo hành tinh thần nguy hiểm ở chỗ nó không dễ bị nhận ra. Một đứa trẻ có thể vẫn đến trường, vẫn ăn ngủ bình thường, nhưng bên trong lại là nỗi sợ hãi, cô đơn, tự ti, và mất niềm tin vào người lớn. Trẻ bị mắng “ngu dốt”, “vô dụng”, bị so sánh với người khác, dần tin rằng mình thật sự tệ hại.</w:t>
        <w:br/>
        <w:br/>
        <w:t>Những lời nói tưởng như vô hại của cha mẹ hoặc thầy cô có thể hủy hoại lòng tự trọng của trẻ. Khi bị xúc phạm liên tục, trẻ có thể dẫn đến trầm cảm, sợ hãi giao tiếp, hoặc nổi loạn để phản kháng. Không ít vụ việc đau lòng bắt nguồn từ chính những lời cay nghiệt ấy.</w:t>
        <w:br/>
        <w:br/>
        <w:t>Điều trẻ cần không phải là sự hoàn hảo, mà là tình yêu thương và thấu hiểu. Hãy lắng nghe trẻ nhiều hơn, khích lệ thay vì chỉ trích. Mỗi lời động viên, mỗi cái ôm, mỗi ánh nhìn trìu mến đều có thể giúp trẻ chữa lành và lớn lên trong hạnh phúc.</w:t>
        <w:br/>
        <w:br/>
        <w:t>Ngăn chặn bạo hành tinh thần chính là cách bảo vệ tâm hồn trẻ thơ. Đừng để những giọt nước mắt im lặng của các em trở thành tiếng kêu cứu trong vô vọng.</w:t>
        <w:br/>
        <w:br/>
        <w:t>Tác giả: Nguyễn Việt Hưng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