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CFAB" w14:textId="3106C511" w:rsidR="00FB078B" w:rsidRPr="00B00D37" w:rsidRDefault="001A7CB4">
      <w:pPr>
        <w:rPr>
          <w:b/>
          <w:bCs/>
        </w:rPr>
      </w:pPr>
      <w:r>
        <w:rPr>
          <w:b/>
          <w:bCs/>
        </w:rPr>
        <w:t>Weekly</w:t>
      </w:r>
      <w:r w:rsidRPr="00B00D37">
        <w:rPr>
          <w:b/>
          <w:bCs/>
        </w:rPr>
        <w:t xml:space="preserve"> </w:t>
      </w:r>
      <w:r w:rsidR="00E3642C" w:rsidRPr="00B00D37">
        <w:rPr>
          <w:b/>
          <w:bCs/>
        </w:rPr>
        <w:t>Assignment</w:t>
      </w:r>
      <w:r w:rsidR="005A7987" w:rsidRPr="00B00D37">
        <w:rPr>
          <w:b/>
          <w:bCs/>
        </w:rPr>
        <w:t xml:space="preserve"> </w:t>
      </w:r>
      <w:r w:rsidR="00BA74CA">
        <w:rPr>
          <w:b/>
          <w:bCs/>
        </w:rPr>
        <w:t>1</w:t>
      </w:r>
      <w:r w:rsidR="00285260">
        <w:rPr>
          <w:b/>
          <w:bCs/>
        </w:rPr>
        <w:t>2</w:t>
      </w:r>
    </w:p>
    <w:p w14:paraId="0676FFA4" w14:textId="4DFDA687" w:rsidR="00055A4C" w:rsidRDefault="00055A4C" w:rsidP="000E5FF0"/>
    <w:p w14:paraId="16EA76D1" w14:textId="0A2ED731" w:rsidR="000E5FF0" w:rsidRDefault="000E5FF0" w:rsidP="000E5FF0">
      <w:r>
        <w:t>Answer the following questions:</w:t>
      </w:r>
    </w:p>
    <w:p w14:paraId="42023556" w14:textId="69C50978" w:rsidR="000E5FF0" w:rsidRDefault="000E5FF0" w:rsidP="000E5FF0"/>
    <w:p w14:paraId="16F1A521" w14:textId="77777777" w:rsidR="00902F9A" w:rsidRDefault="000E5FF0" w:rsidP="00902F9A">
      <w:pPr>
        <w:pStyle w:val="ListParagraph"/>
        <w:numPr>
          <w:ilvl w:val="0"/>
          <w:numId w:val="5"/>
        </w:numPr>
      </w:pPr>
      <w:r>
        <w:t>Based on the probabilistic rule from the lecture, what are five data examples you can think of that might be considered privacy data?</w:t>
      </w:r>
      <w:r w:rsidR="00022824">
        <w:t xml:space="preserve"> Discuss why </w:t>
      </w:r>
      <w:r w:rsidR="000005B5">
        <w:t xml:space="preserve">you chose them </w:t>
      </w:r>
      <w:r w:rsidR="00022824">
        <w:t xml:space="preserve">for each example. </w:t>
      </w:r>
    </w:p>
    <w:p w14:paraId="4B9F2E76" w14:textId="4F58A78C" w:rsidR="00902F9A" w:rsidRPr="00902F9A" w:rsidRDefault="00902F9A" w:rsidP="00902F9A">
      <w:pPr>
        <w:ind w:left="360"/>
      </w:pPr>
      <w:r w:rsidRPr="00902F9A">
        <w:rPr>
          <w:rFonts w:ascii="Times New Roman" w:eastAsia="Times New Roman" w:hAnsi="Times New Roman" w:cs="Times New Roman"/>
          <w:lang w:eastAsia="ja-JP"/>
        </w:rPr>
        <w:t>Based on the probabilistic rule that data giving a greater than 50% chance of identifying someone should be treated as privacy data, here are five examples:</w:t>
      </w:r>
    </w:p>
    <w:p w14:paraId="34C6551C" w14:textId="77777777" w:rsidR="00902F9A" w:rsidRPr="00902F9A" w:rsidRDefault="00902F9A" w:rsidP="00902F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Browser History</w:t>
      </w:r>
      <w:r w:rsidRPr="00902F9A">
        <w:rPr>
          <w:rFonts w:ascii="Times New Roman" w:eastAsia="Times New Roman" w:hAnsi="Times New Roman" w:cs="Times New Roman"/>
          <w:lang w:eastAsia="ja-JP"/>
        </w:rPr>
        <w:t>:</w:t>
      </w:r>
    </w:p>
    <w:p w14:paraId="37BBF0C2" w14:textId="77777777" w:rsidR="00902F9A" w:rsidRPr="00902F9A" w:rsidRDefault="00902F9A" w:rsidP="00902F9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Why</w:t>
      </w:r>
      <w:r w:rsidRPr="00902F9A">
        <w:rPr>
          <w:rFonts w:ascii="Times New Roman" w:eastAsia="Times New Roman" w:hAnsi="Times New Roman" w:cs="Times New Roman"/>
          <w:lang w:eastAsia="ja-JP"/>
        </w:rPr>
        <w:t>: Browser history can reveal a lot about a person's interests, behaviors, and even specific personal details. With enough browsing data, it becomes possible to profile and identify an individual.</w:t>
      </w:r>
    </w:p>
    <w:p w14:paraId="4010174C" w14:textId="77777777" w:rsidR="00902F9A" w:rsidRPr="00902F9A" w:rsidRDefault="00902F9A" w:rsidP="00902F9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Example</w:t>
      </w:r>
      <w:r w:rsidRPr="00902F9A">
        <w:rPr>
          <w:rFonts w:ascii="Times New Roman" w:eastAsia="Times New Roman" w:hAnsi="Times New Roman" w:cs="Times New Roman"/>
          <w:lang w:eastAsia="ja-JP"/>
        </w:rPr>
        <w:t>: Frequent visits to specific medical websites could hint at particular health conditions.</w:t>
      </w:r>
    </w:p>
    <w:p w14:paraId="445A89C3" w14:textId="77777777" w:rsidR="00902F9A" w:rsidRPr="00902F9A" w:rsidRDefault="00902F9A" w:rsidP="00902F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Geolocation Data</w:t>
      </w:r>
      <w:r w:rsidRPr="00902F9A">
        <w:rPr>
          <w:rFonts w:ascii="Times New Roman" w:eastAsia="Times New Roman" w:hAnsi="Times New Roman" w:cs="Times New Roman"/>
          <w:lang w:eastAsia="ja-JP"/>
        </w:rPr>
        <w:t>:</w:t>
      </w:r>
    </w:p>
    <w:p w14:paraId="6063DECC" w14:textId="77777777" w:rsidR="00902F9A" w:rsidRPr="00902F9A" w:rsidRDefault="00902F9A" w:rsidP="00902F9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Why</w:t>
      </w:r>
      <w:r w:rsidRPr="00902F9A">
        <w:rPr>
          <w:rFonts w:ascii="Times New Roman" w:eastAsia="Times New Roman" w:hAnsi="Times New Roman" w:cs="Times New Roman"/>
          <w:lang w:eastAsia="ja-JP"/>
        </w:rPr>
        <w:t>: Continuous or frequent location tracking can pinpoint a person's home, workplace, and daily routines. This can be used to identify the individual with a high degree of accuracy.</w:t>
      </w:r>
    </w:p>
    <w:p w14:paraId="72671398" w14:textId="77777777" w:rsidR="00902F9A" w:rsidRPr="00902F9A" w:rsidRDefault="00902F9A" w:rsidP="00902F9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Example</w:t>
      </w:r>
      <w:r w:rsidRPr="00902F9A">
        <w:rPr>
          <w:rFonts w:ascii="Times New Roman" w:eastAsia="Times New Roman" w:hAnsi="Times New Roman" w:cs="Times New Roman"/>
          <w:lang w:eastAsia="ja-JP"/>
        </w:rPr>
        <w:t>: GPS data from a mobile device can show a person’s daily commute, favorite places, and even exact home address.</w:t>
      </w:r>
    </w:p>
    <w:p w14:paraId="7767A61A" w14:textId="77777777" w:rsidR="00902F9A" w:rsidRPr="00902F9A" w:rsidRDefault="00902F9A" w:rsidP="00902F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Purchase History</w:t>
      </w:r>
      <w:r w:rsidRPr="00902F9A">
        <w:rPr>
          <w:rFonts w:ascii="Times New Roman" w:eastAsia="Times New Roman" w:hAnsi="Times New Roman" w:cs="Times New Roman"/>
          <w:lang w:eastAsia="ja-JP"/>
        </w:rPr>
        <w:t>:</w:t>
      </w:r>
    </w:p>
    <w:p w14:paraId="5E5C2543" w14:textId="77777777" w:rsidR="00902F9A" w:rsidRPr="00902F9A" w:rsidRDefault="00902F9A" w:rsidP="00902F9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Why</w:t>
      </w:r>
      <w:r w:rsidRPr="00902F9A">
        <w:rPr>
          <w:rFonts w:ascii="Times New Roman" w:eastAsia="Times New Roman" w:hAnsi="Times New Roman" w:cs="Times New Roman"/>
          <w:lang w:eastAsia="ja-JP"/>
        </w:rPr>
        <w:t>: Purchase history can reveal specific preferences, financial status, and patterns. Combining this with other data points increases the likelihood of identifying the person.</w:t>
      </w:r>
    </w:p>
    <w:p w14:paraId="100E51E3" w14:textId="77777777" w:rsidR="00902F9A" w:rsidRPr="00902F9A" w:rsidRDefault="00902F9A" w:rsidP="00902F9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Example</w:t>
      </w:r>
      <w:r w:rsidRPr="00902F9A">
        <w:rPr>
          <w:rFonts w:ascii="Times New Roman" w:eastAsia="Times New Roman" w:hAnsi="Times New Roman" w:cs="Times New Roman"/>
          <w:lang w:eastAsia="ja-JP"/>
        </w:rPr>
        <w:t>: Regular purchases from a specific grocery store, combined with loyalty card usage, can pinpoint an individual’s identity.</w:t>
      </w:r>
    </w:p>
    <w:p w14:paraId="10681D14" w14:textId="77777777" w:rsidR="00902F9A" w:rsidRPr="00902F9A" w:rsidRDefault="00902F9A" w:rsidP="00902F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Social Media Activity</w:t>
      </w:r>
      <w:r w:rsidRPr="00902F9A">
        <w:rPr>
          <w:rFonts w:ascii="Times New Roman" w:eastAsia="Times New Roman" w:hAnsi="Times New Roman" w:cs="Times New Roman"/>
          <w:lang w:eastAsia="ja-JP"/>
        </w:rPr>
        <w:t>:</w:t>
      </w:r>
    </w:p>
    <w:p w14:paraId="053030CE" w14:textId="77777777" w:rsidR="00902F9A" w:rsidRPr="00902F9A" w:rsidRDefault="00902F9A" w:rsidP="00902F9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Why</w:t>
      </w:r>
      <w:r w:rsidRPr="00902F9A">
        <w:rPr>
          <w:rFonts w:ascii="Times New Roman" w:eastAsia="Times New Roman" w:hAnsi="Times New Roman" w:cs="Times New Roman"/>
          <w:lang w:eastAsia="ja-JP"/>
        </w:rPr>
        <w:t>: Posts, likes, shares, and comments can provide detailed insights into a person's life, including their thoughts, relationships, and habits.</w:t>
      </w:r>
    </w:p>
    <w:p w14:paraId="24CD0C94" w14:textId="77777777" w:rsidR="00902F9A" w:rsidRPr="00902F9A" w:rsidRDefault="00902F9A" w:rsidP="00902F9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Example</w:t>
      </w:r>
      <w:r w:rsidRPr="00902F9A">
        <w:rPr>
          <w:rFonts w:ascii="Times New Roman" w:eastAsia="Times New Roman" w:hAnsi="Times New Roman" w:cs="Times New Roman"/>
          <w:lang w:eastAsia="ja-JP"/>
        </w:rPr>
        <w:t>: A pattern of social media check-ins at certain locations or events can lead to identification of the person.</w:t>
      </w:r>
    </w:p>
    <w:p w14:paraId="69685704" w14:textId="77777777" w:rsidR="00902F9A" w:rsidRPr="00902F9A" w:rsidRDefault="00902F9A" w:rsidP="00902F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Fitness Tracker Data</w:t>
      </w:r>
      <w:r w:rsidRPr="00902F9A">
        <w:rPr>
          <w:rFonts w:ascii="Times New Roman" w:eastAsia="Times New Roman" w:hAnsi="Times New Roman" w:cs="Times New Roman"/>
          <w:lang w:eastAsia="ja-JP"/>
        </w:rPr>
        <w:t>:</w:t>
      </w:r>
    </w:p>
    <w:p w14:paraId="62DF18B5" w14:textId="77777777" w:rsidR="00902F9A" w:rsidRPr="00902F9A" w:rsidRDefault="00902F9A" w:rsidP="00902F9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Why</w:t>
      </w:r>
      <w:r w:rsidRPr="00902F9A">
        <w:rPr>
          <w:rFonts w:ascii="Times New Roman" w:eastAsia="Times New Roman" w:hAnsi="Times New Roman" w:cs="Times New Roman"/>
          <w:lang w:eastAsia="ja-JP"/>
        </w:rPr>
        <w:t>: Data from fitness trackers can include highly personal information like heart rate, sleep patterns, and physical activity levels. When correlated with time and location data, it can identify individuals.</w:t>
      </w:r>
    </w:p>
    <w:p w14:paraId="23C3B2F2" w14:textId="77777777" w:rsidR="00902F9A" w:rsidRPr="00902F9A" w:rsidRDefault="00902F9A" w:rsidP="00902F9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Example</w:t>
      </w:r>
      <w:r w:rsidRPr="00902F9A">
        <w:rPr>
          <w:rFonts w:ascii="Times New Roman" w:eastAsia="Times New Roman" w:hAnsi="Times New Roman" w:cs="Times New Roman"/>
          <w:lang w:eastAsia="ja-JP"/>
        </w:rPr>
        <w:t>: Data showing frequent runs in a specific park at a specific time can identify an individual when combined with other data sources.</w:t>
      </w:r>
    </w:p>
    <w:p w14:paraId="69C3EA48" w14:textId="1BFFBBBA" w:rsidR="009918C8" w:rsidRDefault="009918C8" w:rsidP="009918C8"/>
    <w:p w14:paraId="3CD193CE" w14:textId="77777777" w:rsidR="009918C8" w:rsidRDefault="009918C8" w:rsidP="009918C8"/>
    <w:p w14:paraId="6A1FD96E" w14:textId="50B13020" w:rsidR="00C1651E" w:rsidRDefault="00943CEF" w:rsidP="000E5FF0">
      <w:pPr>
        <w:pStyle w:val="ListParagraph"/>
        <w:numPr>
          <w:ilvl w:val="0"/>
          <w:numId w:val="5"/>
        </w:numPr>
      </w:pPr>
      <w:r>
        <w:t>List three differences between CCPA and GDPR regulations for privacy.</w:t>
      </w:r>
    </w:p>
    <w:p w14:paraId="7DC3B774" w14:textId="43057701" w:rsidR="009918C8" w:rsidRDefault="009918C8" w:rsidP="009918C8"/>
    <w:p w14:paraId="123ED5AC" w14:textId="77777777" w:rsidR="00902F9A" w:rsidRPr="00902F9A" w:rsidRDefault="00902F9A" w:rsidP="00902F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Symbol" w:cs="Times New Roman"/>
          <w:lang w:eastAsia="ja-JP"/>
        </w:rPr>
        <w:t></w:t>
      </w:r>
      <w:r w:rsidRPr="00902F9A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Scope and Applicability</w:t>
      </w:r>
      <w:r w:rsidRPr="00902F9A">
        <w:rPr>
          <w:rFonts w:ascii="Times New Roman" w:eastAsia="Times New Roman" w:hAnsi="Times New Roman" w:cs="Times New Roman"/>
          <w:lang w:eastAsia="ja-JP"/>
        </w:rPr>
        <w:t>:</w:t>
      </w:r>
    </w:p>
    <w:p w14:paraId="0F97EB00" w14:textId="77777777" w:rsidR="00902F9A" w:rsidRPr="00902F9A" w:rsidRDefault="00902F9A" w:rsidP="00902F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lastRenderedPageBreak/>
        <w:t>GDPR</w:t>
      </w:r>
      <w:r w:rsidRPr="00902F9A">
        <w:rPr>
          <w:rFonts w:ascii="Times New Roman" w:eastAsia="Times New Roman" w:hAnsi="Times New Roman" w:cs="Times New Roman"/>
          <w:lang w:eastAsia="ja-JP"/>
        </w:rPr>
        <w:t>: Applies to all companies processing the personal data of individuals residing in the EU, regardless of the company’s location.</w:t>
      </w:r>
    </w:p>
    <w:p w14:paraId="521F055D" w14:textId="77777777" w:rsidR="00902F9A" w:rsidRPr="00902F9A" w:rsidRDefault="00902F9A" w:rsidP="00902F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CCPA</w:t>
      </w:r>
      <w:r w:rsidRPr="00902F9A">
        <w:rPr>
          <w:rFonts w:ascii="Times New Roman" w:eastAsia="Times New Roman" w:hAnsi="Times New Roman" w:cs="Times New Roman"/>
          <w:lang w:eastAsia="ja-JP"/>
        </w:rPr>
        <w:t>: Applies to businesses that meet specific criteria (e.g., annual gross revenues above $25 million, or data on more than 50,000 consumers, households, or devices) and do business in California.</w:t>
      </w:r>
    </w:p>
    <w:p w14:paraId="0B1D9AA1" w14:textId="77777777" w:rsidR="00902F9A" w:rsidRPr="00902F9A" w:rsidRDefault="00902F9A" w:rsidP="00902F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Symbol" w:cs="Times New Roman"/>
          <w:lang w:eastAsia="ja-JP"/>
        </w:rPr>
        <w:t></w:t>
      </w:r>
      <w:r w:rsidRPr="00902F9A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Consumer Rights</w:t>
      </w:r>
      <w:r w:rsidRPr="00902F9A">
        <w:rPr>
          <w:rFonts w:ascii="Times New Roman" w:eastAsia="Times New Roman" w:hAnsi="Times New Roman" w:cs="Times New Roman"/>
          <w:lang w:eastAsia="ja-JP"/>
        </w:rPr>
        <w:t>:</w:t>
      </w:r>
    </w:p>
    <w:p w14:paraId="09C1BDCD" w14:textId="77777777" w:rsidR="00902F9A" w:rsidRPr="00902F9A" w:rsidRDefault="00902F9A" w:rsidP="00902F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GDPR</w:t>
      </w:r>
      <w:r w:rsidRPr="00902F9A">
        <w:rPr>
          <w:rFonts w:ascii="Times New Roman" w:eastAsia="Times New Roman" w:hAnsi="Times New Roman" w:cs="Times New Roman"/>
          <w:lang w:eastAsia="ja-JP"/>
        </w:rPr>
        <w:t>: Provides a broad range of rights including right to access, rectification, erasure, restriction of processing, data portability, and objection to processing.</w:t>
      </w:r>
    </w:p>
    <w:p w14:paraId="689B147F" w14:textId="77777777" w:rsidR="00902F9A" w:rsidRPr="00902F9A" w:rsidRDefault="00902F9A" w:rsidP="00902F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CCPA</w:t>
      </w:r>
      <w:r w:rsidRPr="00902F9A">
        <w:rPr>
          <w:rFonts w:ascii="Times New Roman" w:eastAsia="Times New Roman" w:hAnsi="Times New Roman" w:cs="Times New Roman"/>
          <w:lang w:eastAsia="ja-JP"/>
        </w:rPr>
        <w:t>: Focuses on the right to know what personal data is being collected, the right to delete personal data, and the right to opt-out of the sale of personal data.</w:t>
      </w:r>
    </w:p>
    <w:p w14:paraId="206E40BA" w14:textId="77777777" w:rsidR="00902F9A" w:rsidRPr="00902F9A" w:rsidRDefault="00902F9A" w:rsidP="00902F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Symbol" w:cs="Times New Roman"/>
          <w:lang w:eastAsia="ja-JP"/>
        </w:rPr>
        <w:t></w:t>
      </w:r>
      <w:r w:rsidRPr="00902F9A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Penalties and Enforcement</w:t>
      </w:r>
      <w:r w:rsidRPr="00902F9A">
        <w:rPr>
          <w:rFonts w:ascii="Times New Roman" w:eastAsia="Times New Roman" w:hAnsi="Times New Roman" w:cs="Times New Roman"/>
          <w:lang w:eastAsia="ja-JP"/>
        </w:rPr>
        <w:t>:</w:t>
      </w:r>
    </w:p>
    <w:p w14:paraId="40B5EB53" w14:textId="77777777" w:rsidR="00902F9A" w:rsidRPr="00902F9A" w:rsidRDefault="00902F9A" w:rsidP="00902F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GDPR</w:t>
      </w:r>
      <w:r w:rsidRPr="00902F9A">
        <w:rPr>
          <w:rFonts w:ascii="Times New Roman" w:eastAsia="Times New Roman" w:hAnsi="Times New Roman" w:cs="Times New Roman"/>
          <w:lang w:eastAsia="ja-JP"/>
        </w:rPr>
        <w:t>: Imposes strict fines for non-compliance, up to 4% of annual global turnover or €20 million, whichever is higher.</w:t>
      </w:r>
    </w:p>
    <w:p w14:paraId="1E119B22" w14:textId="77777777" w:rsidR="00902F9A" w:rsidRPr="00902F9A" w:rsidRDefault="00902F9A" w:rsidP="00902F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CCPA</w:t>
      </w:r>
      <w:r w:rsidRPr="00902F9A">
        <w:rPr>
          <w:rFonts w:ascii="Times New Roman" w:eastAsia="Times New Roman" w:hAnsi="Times New Roman" w:cs="Times New Roman"/>
          <w:lang w:eastAsia="ja-JP"/>
        </w:rPr>
        <w:t>: Imposes fines up to $7,500 per intentional violation and $2,500 per unintentional violation, with enforcement by the California Attorney General.</w:t>
      </w:r>
    </w:p>
    <w:p w14:paraId="43B341A5" w14:textId="4EEA4071" w:rsidR="009918C8" w:rsidRDefault="009918C8" w:rsidP="009918C8"/>
    <w:p w14:paraId="0BB6FF4D" w14:textId="77777777" w:rsidR="009918C8" w:rsidRDefault="009918C8" w:rsidP="009918C8"/>
    <w:p w14:paraId="1D7A8C63" w14:textId="0C5B5A25" w:rsidR="009918C8" w:rsidRDefault="00B31504" w:rsidP="000E5FF0">
      <w:pPr>
        <w:pStyle w:val="ListParagraph"/>
        <w:numPr>
          <w:ilvl w:val="0"/>
          <w:numId w:val="5"/>
        </w:numPr>
      </w:pPr>
      <w:r>
        <w:t>If you were to start a new Internet business, what would you need to have in place to satisfy privacy regulations for your new business?</w:t>
      </w:r>
    </w:p>
    <w:p w14:paraId="5219F123" w14:textId="649B2C13" w:rsidR="008C435C" w:rsidRDefault="008C435C" w:rsidP="00930BB2"/>
    <w:p w14:paraId="50092D4D" w14:textId="77777777" w:rsidR="00902F9A" w:rsidRPr="00902F9A" w:rsidRDefault="00902F9A" w:rsidP="00902F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Symbol" w:cs="Times New Roman"/>
          <w:lang w:eastAsia="ja-JP"/>
        </w:rPr>
        <w:t></w:t>
      </w:r>
      <w:r w:rsidRPr="00902F9A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Data Protection Policies</w:t>
      </w:r>
      <w:r w:rsidRPr="00902F9A">
        <w:rPr>
          <w:rFonts w:ascii="Times New Roman" w:eastAsia="Times New Roman" w:hAnsi="Times New Roman" w:cs="Times New Roman"/>
          <w:lang w:eastAsia="ja-JP"/>
        </w:rPr>
        <w:t>:</w:t>
      </w:r>
    </w:p>
    <w:p w14:paraId="0B1BBB04" w14:textId="77777777" w:rsidR="00902F9A" w:rsidRPr="00902F9A" w:rsidRDefault="00902F9A" w:rsidP="00902F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lang w:eastAsia="ja-JP"/>
        </w:rPr>
        <w:t>Implement clear data protection policies detailing how personal data is collected, used, stored, and shared.</w:t>
      </w:r>
    </w:p>
    <w:p w14:paraId="41E24C57" w14:textId="77777777" w:rsidR="00902F9A" w:rsidRPr="00902F9A" w:rsidRDefault="00902F9A" w:rsidP="00902F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lang w:eastAsia="ja-JP"/>
        </w:rPr>
        <w:t>Ensure compliance with GDPR and CCPA by documenting data processing activities.</w:t>
      </w:r>
    </w:p>
    <w:p w14:paraId="21976ED0" w14:textId="77777777" w:rsidR="00902F9A" w:rsidRPr="00902F9A" w:rsidRDefault="00902F9A" w:rsidP="00902F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Symbol" w:cs="Times New Roman"/>
          <w:lang w:eastAsia="ja-JP"/>
        </w:rPr>
        <w:t></w:t>
      </w:r>
      <w:r w:rsidRPr="00902F9A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Consumer Rights Management</w:t>
      </w:r>
      <w:r w:rsidRPr="00902F9A">
        <w:rPr>
          <w:rFonts w:ascii="Times New Roman" w:eastAsia="Times New Roman" w:hAnsi="Times New Roman" w:cs="Times New Roman"/>
          <w:lang w:eastAsia="ja-JP"/>
        </w:rPr>
        <w:t>:</w:t>
      </w:r>
    </w:p>
    <w:p w14:paraId="4982E6CC" w14:textId="77777777" w:rsidR="00902F9A" w:rsidRPr="00902F9A" w:rsidRDefault="00902F9A" w:rsidP="00902F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lang w:eastAsia="ja-JP"/>
        </w:rPr>
        <w:t>Set up processes to handle consumer rights requests, such as access, deletion, and data portability requests.</w:t>
      </w:r>
    </w:p>
    <w:p w14:paraId="3DDCF3A8" w14:textId="77777777" w:rsidR="00902F9A" w:rsidRPr="00902F9A" w:rsidRDefault="00902F9A" w:rsidP="00902F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lang w:eastAsia="ja-JP"/>
        </w:rPr>
        <w:t>Provide easy-to-use tools for consumers to exercise their rights, including opt-out mechanisms for data sales under CCPA.</w:t>
      </w:r>
    </w:p>
    <w:p w14:paraId="607C3BD0" w14:textId="77777777" w:rsidR="00902F9A" w:rsidRPr="00902F9A" w:rsidRDefault="00902F9A" w:rsidP="00902F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Symbol" w:cs="Times New Roman"/>
          <w:lang w:eastAsia="ja-JP"/>
        </w:rPr>
        <w:t></w:t>
      </w:r>
      <w:r w:rsidRPr="00902F9A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Data Security Measures</w:t>
      </w:r>
      <w:r w:rsidRPr="00902F9A">
        <w:rPr>
          <w:rFonts w:ascii="Times New Roman" w:eastAsia="Times New Roman" w:hAnsi="Times New Roman" w:cs="Times New Roman"/>
          <w:lang w:eastAsia="ja-JP"/>
        </w:rPr>
        <w:t>:</w:t>
      </w:r>
    </w:p>
    <w:p w14:paraId="190F74DB" w14:textId="77777777" w:rsidR="00902F9A" w:rsidRPr="00902F9A" w:rsidRDefault="00902F9A" w:rsidP="00902F9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lang w:eastAsia="ja-JP"/>
        </w:rPr>
        <w:t>Establish robust security measures to protect personal data, including encryption, access controls, and regular security assessments.</w:t>
      </w:r>
    </w:p>
    <w:p w14:paraId="0102A451" w14:textId="77777777" w:rsidR="00902F9A" w:rsidRPr="00902F9A" w:rsidRDefault="00902F9A" w:rsidP="00902F9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lang w:eastAsia="ja-JP"/>
        </w:rPr>
        <w:t>Develop a data breach response plan to notify affected individuals and authorities as required by GDPR and CCPA.</w:t>
      </w:r>
    </w:p>
    <w:p w14:paraId="5D667816" w14:textId="77777777" w:rsidR="00902F9A" w:rsidRPr="00902F9A" w:rsidRDefault="00902F9A" w:rsidP="00902F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Symbol" w:cs="Times New Roman"/>
          <w:lang w:eastAsia="ja-JP"/>
        </w:rPr>
        <w:lastRenderedPageBreak/>
        <w:t></w:t>
      </w:r>
      <w:r w:rsidRPr="00902F9A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Data Protection Officer (DPO)</w:t>
      </w:r>
      <w:r w:rsidRPr="00902F9A">
        <w:rPr>
          <w:rFonts w:ascii="Times New Roman" w:eastAsia="Times New Roman" w:hAnsi="Times New Roman" w:cs="Times New Roman"/>
          <w:lang w:eastAsia="ja-JP"/>
        </w:rPr>
        <w:t>:</w:t>
      </w:r>
    </w:p>
    <w:p w14:paraId="3F19DAD4" w14:textId="77777777" w:rsidR="00902F9A" w:rsidRPr="00902F9A" w:rsidRDefault="00902F9A" w:rsidP="00902F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lang w:eastAsia="ja-JP"/>
        </w:rPr>
        <w:t>Appoint a Data Protection Officer if necessary (mandatory under GDPR for certain types of data processing).</w:t>
      </w:r>
    </w:p>
    <w:p w14:paraId="5DECDF77" w14:textId="77777777" w:rsidR="00902F9A" w:rsidRPr="00902F9A" w:rsidRDefault="00902F9A" w:rsidP="00902F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lang w:eastAsia="ja-JP"/>
        </w:rPr>
        <w:t>Ensure the DPO is involved in all issues relating to the protection of personal data.</w:t>
      </w:r>
    </w:p>
    <w:p w14:paraId="6345BA03" w14:textId="77777777" w:rsidR="00902F9A" w:rsidRPr="00902F9A" w:rsidRDefault="00902F9A" w:rsidP="00902F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Symbol" w:cs="Times New Roman"/>
          <w:lang w:eastAsia="ja-JP"/>
        </w:rPr>
        <w:t></w:t>
      </w:r>
      <w:r w:rsidRPr="00902F9A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Training and Awareness</w:t>
      </w:r>
      <w:r w:rsidRPr="00902F9A">
        <w:rPr>
          <w:rFonts w:ascii="Times New Roman" w:eastAsia="Times New Roman" w:hAnsi="Times New Roman" w:cs="Times New Roman"/>
          <w:lang w:eastAsia="ja-JP"/>
        </w:rPr>
        <w:t>:</w:t>
      </w:r>
    </w:p>
    <w:p w14:paraId="04FDE082" w14:textId="77777777" w:rsidR="00902F9A" w:rsidRPr="00902F9A" w:rsidRDefault="00902F9A" w:rsidP="00902F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lang w:eastAsia="ja-JP"/>
        </w:rPr>
        <w:t>Conduct regular training for employees on data protection and privacy regulations.</w:t>
      </w:r>
    </w:p>
    <w:p w14:paraId="1A9A7F6B" w14:textId="77777777" w:rsidR="00902F9A" w:rsidRPr="00902F9A" w:rsidRDefault="00902F9A" w:rsidP="00902F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lang w:eastAsia="ja-JP"/>
        </w:rPr>
        <w:t>Promote a culture of privacy awareness within the organization.</w:t>
      </w:r>
    </w:p>
    <w:p w14:paraId="3416FB72" w14:textId="77777777" w:rsidR="00902F9A" w:rsidRPr="00902F9A" w:rsidRDefault="00902F9A" w:rsidP="00902F9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Symbol" w:cs="Times New Roman"/>
          <w:lang w:eastAsia="ja-JP"/>
        </w:rPr>
        <w:t></w:t>
      </w:r>
      <w:r w:rsidRPr="00902F9A">
        <w:rPr>
          <w:rFonts w:ascii="Times New Roman" w:eastAsia="Times New Roman" w:hAnsi="Times New Roman" w:cs="Times New Roman"/>
          <w:lang w:eastAsia="ja-JP"/>
        </w:rPr>
        <w:t xml:space="preserve">  </w:t>
      </w:r>
      <w:r w:rsidRPr="00902F9A">
        <w:rPr>
          <w:rFonts w:ascii="Times New Roman" w:eastAsia="Times New Roman" w:hAnsi="Times New Roman" w:cs="Times New Roman"/>
          <w:b/>
          <w:bCs/>
          <w:lang w:eastAsia="ja-JP"/>
        </w:rPr>
        <w:t>Third-party Compliance</w:t>
      </w:r>
      <w:r w:rsidRPr="00902F9A">
        <w:rPr>
          <w:rFonts w:ascii="Times New Roman" w:eastAsia="Times New Roman" w:hAnsi="Times New Roman" w:cs="Times New Roman"/>
          <w:lang w:eastAsia="ja-JP"/>
        </w:rPr>
        <w:t>:</w:t>
      </w:r>
    </w:p>
    <w:p w14:paraId="70B91A81" w14:textId="77777777" w:rsidR="00902F9A" w:rsidRPr="00902F9A" w:rsidRDefault="00902F9A" w:rsidP="00902F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lang w:eastAsia="ja-JP"/>
        </w:rPr>
        <w:t>Ensure that any third parties processing personal data on behalf of your business are compliant with GDPR and CCPA.</w:t>
      </w:r>
    </w:p>
    <w:p w14:paraId="083ABBC1" w14:textId="77777777" w:rsidR="00902F9A" w:rsidRPr="00902F9A" w:rsidRDefault="00902F9A" w:rsidP="00902F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ja-JP"/>
        </w:rPr>
      </w:pPr>
      <w:r w:rsidRPr="00902F9A">
        <w:rPr>
          <w:rFonts w:ascii="Times New Roman" w:eastAsia="Times New Roman" w:hAnsi="Times New Roman" w:cs="Times New Roman"/>
          <w:lang w:eastAsia="ja-JP"/>
        </w:rPr>
        <w:t>Use data processing agreements to formalize responsibilities and obligations regarding data protection.</w:t>
      </w:r>
    </w:p>
    <w:p w14:paraId="2FF6BDA7" w14:textId="27D686F6" w:rsidR="00504B63" w:rsidRDefault="00504B63" w:rsidP="00930BB2"/>
    <w:p w14:paraId="6C04564B" w14:textId="2D3AB0F8" w:rsidR="00504B63" w:rsidRDefault="00504B63" w:rsidP="00930BB2"/>
    <w:p w14:paraId="3FA3D36A" w14:textId="77777777" w:rsidR="007D1B58" w:rsidRDefault="007D1B58" w:rsidP="00930BB2"/>
    <w:p w14:paraId="5153A4E2" w14:textId="0F015582" w:rsidR="00E3642C" w:rsidRDefault="00055A4C">
      <w:r>
        <w:t>When you are finished upload th</w:t>
      </w:r>
      <w:r w:rsidR="0065179C">
        <w:t xml:space="preserve">is document </w:t>
      </w:r>
      <w:r>
        <w:t>into Ca</w:t>
      </w:r>
      <w:r w:rsidR="00325E36">
        <w:t>nvas</w:t>
      </w:r>
      <w:r w:rsidR="00D97553">
        <w:t xml:space="preserve"> for your submission.</w:t>
      </w:r>
    </w:p>
    <w:p w14:paraId="60ABB2E0" w14:textId="77777777" w:rsidR="00E3642C" w:rsidRDefault="00E3642C"/>
    <w:sectPr w:rsidR="00E3642C" w:rsidSect="0085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2F42"/>
    <w:multiLevelType w:val="multilevel"/>
    <w:tmpl w:val="7406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11886"/>
    <w:multiLevelType w:val="multilevel"/>
    <w:tmpl w:val="FDD4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12191"/>
    <w:multiLevelType w:val="hybridMultilevel"/>
    <w:tmpl w:val="F09AD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229EC"/>
    <w:multiLevelType w:val="hybridMultilevel"/>
    <w:tmpl w:val="A74C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2690A"/>
    <w:multiLevelType w:val="multilevel"/>
    <w:tmpl w:val="DEE8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B2456"/>
    <w:multiLevelType w:val="multilevel"/>
    <w:tmpl w:val="3C5A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07318"/>
    <w:multiLevelType w:val="multilevel"/>
    <w:tmpl w:val="546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82BDD"/>
    <w:multiLevelType w:val="hybridMultilevel"/>
    <w:tmpl w:val="9BB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616C3"/>
    <w:multiLevelType w:val="multilevel"/>
    <w:tmpl w:val="B452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A2FD3"/>
    <w:multiLevelType w:val="multilevel"/>
    <w:tmpl w:val="CF46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61331"/>
    <w:multiLevelType w:val="hybridMultilevel"/>
    <w:tmpl w:val="D2B0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B4A55"/>
    <w:multiLevelType w:val="hybridMultilevel"/>
    <w:tmpl w:val="E43E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215F9"/>
    <w:multiLevelType w:val="multilevel"/>
    <w:tmpl w:val="3274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461FA"/>
    <w:multiLevelType w:val="multilevel"/>
    <w:tmpl w:val="019E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A3907"/>
    <w:multiLevelType w:val="multilevel"/>
    <w:tmpl w:val="DEE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199837">
    <w:abstractNumId w:val="7"/>
  </w:num>
  <w:num w:numId="2" w16cid:durableId="1800301929">
    <w:abstractNumId w:val="10"/>
  </w:num>
  <w:num w:numId="3" w16cid:durableId="1528330028">
    <w:abstractNumId w:val="2"/>
  </w:num>
  <w:num w:numId="4" w16cid:durableId="55131868">
    <w:abstractNumId w:val="3"/>
  </w:num>
  <w:num w:numId="5" w16cid:durableId="1935629078">
    <w:abstractNumId w:val="11"/>
  </w:num>
  <w:num w:numId="6" w16cid:durableId="1142579969">
    <w:abstractNumId w:val="0"/>
  </w:num>
  <w:num w:numId="7" w16cid:durableId="271670076">
    <w:abstractNumId w:val="4"/>
  </w:num>
  <w:num w:numId="8" w16cid:durableId="2024554405">
    <w:abstractNumId w:val="13"/>
  </w:num>
  <w:num w:numId="9" w16cid:durableId="2037660583">
    <w:abstractNumId w:val="14"/>
  </w:num>
  <w:num w:numId="10" w16cid:durableId="1600333594">
    <w:abstractNumId w:val="9"/>
  </w:num>
  <w:num w:numId="11" w16cid:durableId="1466585061">
    <w:abstractNumId w:val="8"/>
  </w:num>
  <w:num w:numId="12" w16cid:durableId="1062405709">
    <w:abstractNumId w:val="6"/>
  </w:num>
  <w:num w:numId="13" w16cid:durableId="1701710035">
    <w:abstractNumId w:val="12"/>
  </w:num>
  <w:num w:numId="14" w16cid:durableId="538278690">
    <w:abstractNumId w:val="5"/>
  </w:num>
  <w:num w:numId="15" w16cid:durableId="150451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2C"/>
    <w:rsid w:val="000005B5"/>
    <w:rsid w:val="000019F9"/>
    <w:rsid w:val="00003D91"/>
    <w:rsid w:val="00022824"/>
    <w:rsid w:val="000509B4"/>
    <w:rsid w:val="00055A4C"/>
    <w:rsid w:val="00075D88"/>
    <w:rsid w:val="00093E0C"/>
    <w:rsid w:val="000B2604"/>
    <w:rsid w:val="000D1C5E"/>
    <w:rsid w:val="000D7E52"/>
    <w:rsid w:val="000E5FF0"/>
    <w:rsid w:val="00153A14"/>
    <w:rsid w:val="001A7CB4"/>
    <w:rsid w:val="001C45B9"/>
    <w:rsid w:val="001E4FC5"/>
    <w:rsid w:val="002164F7"/>
    <w:rsid w:val="0023788E"/>
    <w:rsid w:val="00267337"/>
    <w:rsid w:val="00285260"/>
    <w:rsid w:val="002A451C"/>
    <w:rsid w:val="00310E2D"/>
    <w:rsid w:val="00321176"/>
    <w:rsid w:val="00325E36"/>
    <w:rsid w:val="003C6443"/>
    <w:rsid w:val="003E61AB"/>
    <w:rsid w:val="00402DF2"/>
    <w:rsid w:val="004B6409"/>
    <w:rsid w:val="00504B63"/>
    <w:rsid w:val="00527C80"/>
    <w:rsid w:val="005A6964"/>
    <w:rsid w:val="005A7987"/>
    <w:rsid w:val="005D3217"/>
    <w:rsid w:val="005E3BD3"/>
    <w:rsid w:val="005F0AB3"/>
    <w:rsid w:val="0065179C"/>
    <w:rsid w:val="00670646"/>
    <w:rsid w:val="006713B1"/>
    <w:rsid w:val="006864D9"/>
    <w:rsid w:val="006B2CDB"/>
    <w:rsid w:val="006D721B"/>
    <w:rsid w:val="006E49E0"/>
    <w:rsid w:val="007D1B58"/>
    <w:rsid w:val="007E7517"/>
    <w:rsid w:val="00832239"/>
    <w:rsid w:val="008517CF"/>
    <w:rsid w:val="008C435C"/>
    <w:rsid w:val="008E6FFA"/>
    <w:rsid w:val="00902F9A"/>
    <w:rsid w:val="00907C2A"/>
    <w:rsid w:val="00914CC6"/>
    <w:rsid w:val="00930BB2"/>
    <w:rsid w:val="00943CEF"/>
    <w:rsid w:val="00965901"/>
    <w:rsid w:val="009918C8"/>
    <w:rsid w:val="009B4CC6"/>
    <w:rsid w:val="009F4B46"/>
    <w:rsid w:val="00A47F9A"/>
    <w:rsid w:val="00A815AF"/>
    <w:rsid w:val="00AB5CE2"/>
    <w:rsid w:val="00B00D37"/>
    <w:rsid w:val="00B10F4F"/>
    <w:rsid w:val="00B21D50"/>
    <w:rsid w:val="00B31504"/>
    <w:rsid w:val="00B60E4D"/>
    <w:rsid w:val="00B8719D"/>
    <w:rsid w:val="00BA05B4"/>
    <w:rsid w:val="00BA2F2A"/>
    <w:rsid w:val="00BA74CA"/>
    <w:rsid w:val="00BD225F"/>
    <w:rsid w:val="00BE5FAB"/>
    <w:rsid w:val="00C1651E"/>
    <w:rsid w:val="00C466D0"/>
    <w:rsid w:val="00CB7F6C"/>
    <w:rsid w:val="00CC6E4F"/>
    <w:rsid w:val="00CF3A51"/>
    <w:rsid w:val="00D8587D"/>
    <w:rsid w:val="00D954C2"/>
    <w:rsid w:val="00D97553"/>
    <w:rsid w:val="00DA1FF9"/>
    <w:rsid w:val="00DD2F57"/>
    <w:rsid w:val="00DD6C8D"/>
    <w:rsid w:val="00DF064A"/>
    <w:rsid w:val="00E0226C"/>
    <w:rsid w:val="00E06907"/>
    <w:rsid w:val="00E3642C"/>
    <w:rsid w:val="00E94B23"/>
    <w:rsid w:val="00F147F7"/>
    <w:rsid w:val="00F64F74"/>
    <w:rsid w:val="00F77FC9"/>
    <w:rsid w:val="00FB078B"/>
    <w:rsid w:val="00F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E9B1"/>
  <w15:chartTrackingRefBased/>
  <w15:docId w15:val="{67C76D08-0488-B541-A993-C198AD09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B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3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2F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902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Henner Mohr</dc:creator>
  <cp:keywords/>
  <dc:description/>
  <cp:lastModifiedBy>Vu Nguyen</cp:lastModifiedBy>
  <cp:revision>18</cp:revision>
  <dcterms:created xsi:type="dcterms:W3CDTF">2022-03-30T16:38:00Z</dcterms:created>
  <dcterms:modified xsi:type="dcterms:W3CDTF">2024-06-30T20:27:00Z</dcterms:modified>
</cp:coreProperties>
</file>