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14858" w14:textId="30A79A91" w:rsidR="00D64464" w:rsidRDefault="00D64464" w:rsidP="00D64464">
      <w:pPr>
        <w:suppressLineNumbers/>
        <w:spacing w:after="120"/>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Supplementary </w:t>
      </w:r>
      <w:r w:rsidR="008451C7">
        <w:rPr>
          <w:rFonts w:ascii="Times New Roman" w:hAnsi="Times New Roman" w:cs="Times New Roman"/>
          <w:b/>
          <w:bCs/>
          <w:color w:val="000000" w:themeColor="text1"/>
          <w:sz w:val="32"/>
          <w:szCs w:val="32"/>
        </w:rPr>
        <w:t>Information</w:t>
      </w:r>
    </w:p>
    <w:p w14:paraId="56810A18" w14:textId="3C851E66" w:rsidR="00D64464" w:rsidRPr="00BA792B" w:rsidRDefault="00D64464" w:rsidP="00476A32">
      <w:pPr>
        <w:suppressLineNumbers/>
        <w:spacing w:after="360"/>
        <w:jc w:val="both"/>
        <w:rPr>
          <w:rFonts w:ascii="Times New Roman" w:hAnsi="Times New Roman" w:cs="Times New Roman"/>
          <w:color w:val="000000" w:themeColor="text1"/>
        </w:rPr>
      </w:pPr>
      <w:r w:rsidRPr="00BA792B">
        <w:rPr>
          <w:rFonts w:ascii="Times New Roman" w:hAnsi="Times New Roman" w:cs="Times New Roman"/>
          <w:color w:val="000000" w:themeColor="text1"/>
        </w:rPr>
        <w:t xml:space="preserve">From Wilhelm </w:t>
      </w:r>
      <w:r w:rsidRPr="00BA792B">
        <w:rPr>
          <w:rFonts w:ascii="Times New Roman" w:hAnsi="Times New Roman" w:cs="Times New Roman"/>
          <w:i/>
          <w:iCs/>
          <w:color w:val="000000" w:themeColor="text1"/>
        </w:rPr>
        <w:t>et al.</w:t>
      </w:r>
      <w:r w:rsidRPr="00BA792B">
        <w:rPr>
          <w:rFonts w:ascii="Times New Roman" w:hAnsi="Times New Roman" w:cs="Times New Roman"/>
          <w:color w:val="000000" w:themeColor="text1"/>
        </w:rPr>
        <w:t xml:space="preserve"> – </w:t>
      </w:r>
      <w:r w:rsidR="004E41CA" w:rsidRPr="004E41CA">
        <w:rPr>
          <w:rFonts w:ascii="Times New Roman" w:hAnsi="Times New Roman" w:cs="Times New Roman" w:hint="eastAsia"/>
          <w:color w:val="000000" w:themeColor="text1"/>
        </w:rPr>
        <w:t>Predicting measures of soil health using the soil microbiome and supervised machine learning</w:t>
      </w:r>
      <w:r w:rsidRPr="00BA792B">
        <w:rPr>
          <w:rFonts w:ascii="Times New Roman" w:hAnsi="Times New Roman" w:cs="Times New Roman"/>
          <w:color w:val="000000" w:themeColor="text1"/>
        </w:rPr>
        <w:t>.</w:t>
      </w:r>
    </w:p>
    <w:p w14:paraId="3C9477A3" w14:textId="34B2C284" w:rsidR="00BA792B" w:rsidRDefault="00BA792B" w:rsidP="00476A32">
      <w:pPr>
        <w:pStyle w:val="NoSpacing"/>
        <w:spacing w:after="240"/>
        <w:ind w:firstLine="720"/>
        <w:rPr>
          <w:rFonts w:ascii="Times New Roman" w:hAnsi="Times New Roman" w:cs="Times New Roman"/>
          <w:sz w:val="24"/>
          <w:szCs w:val="24"/>
        </w:rPr>
      </w:pPr>
      <w:r>
        <w:rPr>
          <w:rFonts w:ascii="Times New Roman" w:hAnsi="Times New Roman" w:cs="Times New Roman"/>
          <w:sz w:val="24"/>
          <w:szCs w:val="24"/>
        </w:rPr>
        <w:t xml:space="preserve">The following section summarizes how each soil </w:t>
      </w:r>
      <w:r w:rsidR="004E41CA">
        <w:rPr>
          <w:rFonts w:ascii="Times New Roman" w:hAnsi="Times New Roman" w:cs="Times New Roman"/>
          <w:sz w:val="24"/>
          <w:szCs w:val="24"/>
        </w:rPr>
        <w:t xml:space="preserve">health metric </w:t>
      </w:r>
      <w:r>
        <w:rPr>
          <w:rFonts w:ascii="Times New Roman" w:hAnsi="Times New Roman" w:cs="Times New Roman"/>
          <w:sz w:val="24"/>
          <w:szCs w:val="24"/>
        </w:rPr>
        <w:t xml:space="preserve">is </w:t>
      </w:r>
      <w:r w:rsidR="004E41CA">
        <w:rPr>
          <w:rFonts w:ascii="Times New Roman" w:hAnsi="Times New Roman" w:cs="Times New Roman"/>
          <w:sz w:val="24"/>
          <w:szCs w:val="24"/>
        </w:rPr>
        <w:t>quantified</w:t>
      </w:r>
      <w:r>
        <w:rPr>
          <w:rFonts w:ascii="Times New Roman" w:hAnsi="Times New Roman" w:cs="Times New Roman"/>
          <w:sz w:val="24"/>
          <w:szCs w:val="24"/>
        </w:rPr>
        <w:t xml:space="preserve"> and </w:t>
      </w:r>
      <w:r w:rsidR="004E41CA">
        <w:rPr>
          <w:rFonts w:ascii="Times New Roman" w:hAnsi="Times New Roman" w:cs="Times New Roman"/>
          <w:sz w:val="24"/>
          <w:szCs w:val="24"/>
        </w:rPr>
        <w:t xml:space="preserve">the </w:t>
      </w:r>
      <w:r w:rsidR="00B71990">
        <w:rPr>
          <w:rFonts w:ascii="Times New Roman" w:hAnsi="Times New Roman" w:cs="Times New Roman"/>
          <w:sz w:val="24"/>
          <w:szCs w:val="24"/>
        </w:rPr>
        <w:t xml:space="preserve">kind of </w:t>
      </w:r>
      <w:r w:rsidR="004E41CA">
        <w:rPr>
          <w:rFonts w:ascii="Times New Roman" w:hAnsi="Times New Roman" w:cs="Times New Roman"/>
          <w:sz w:val="24"/>
          <w:szCs w:val="24"/>
        </w:rPr>
        <w:t xml:space="preserve">information </w:t>
      </w:r>
      <w:r>
        <w:rPr>
          <w:rFonts w:ascii="Times New Roman" w:hAnsi="Times New Roman" w:cs="Times New Roman"/>
          <w:sz w:val="24"/>
          <w:szCs w:val="24"/>
        </w:rPr>
        <w:t xml:space="preserve">it </w:t>
      </w:r>
      <w:r w:rsidR="00B71990">
        <w:rPr>
          <w:rFonts w:ascii="Times New Roman" w:hAnsi="Times New Roman" w:cs="Times New Roman"/>
          <w:sz w:val="24"/>
          <w:szCs w:val="24"/>
        </w:rPr>
        <w:t xml:space="preserve">provides </w:t>
      </w:r>
      <w:r w:rsidR="004E41CA">
        <w:rPr>
          <w:rFonts w:ascii="Times New Roman" w:hAnsi="Times New Roman" w:cs="Times New Roman"/>
          <w:sz w:val="24"/>
          <w:szCs w:val="24"/>
        </w:rPr>
        <w:t>to farm managers</w:t>
      </w:r>
      <w:r>
        <w:rPr>
          <w:rFonts w:ascii="Times New Roman" w:hAnsi="Times New Roman" w:cs="Times New Roman"/>
          <w:sz w:val="24"/>
          <w:szCs w:val="24"/>
        </w:rPr>
        <w:t xml:space="preserve">. This information is described in detail in </w:t>
      </w:r>
      <w:r>
        <w:rPr>
          <w:rFonts w:ascii="Times New Roman" w:hAnsi="Times New Roman" w:cs="Times New Roman"/>
          <w:sz w:val="24"/>
          <w:szCs w:val="24"/>
        </w:rPr>
        <w:fldChar w:fldCharType="begin" w:fldLock="1"/>
      </w:r>
      <w:r w:rsidR="00B973FF">
        <w:rPr>
          <w:rFonts w:ascii="Times New Roman" w:hAnsi="Times New Roman" w:cs="Times New Roman"/>
          <w:sz w:val="24"/>
          <w:szCs w:val="24"/>
        </w:rPr>
        <w:instrText>ADDIN CSL_CITATION {"citationItems":[{"id":"ITEM-1","itemData":{"ISBN":"0-967-6507-6-3","author":[{"dropping-particle":"","family":"Moebius-Clune","given":"B.N.","non-dropping-particle":"","parse-names":false,"suffix":""},{"dropping-particle":"","family":"Moebius-Clune","given":"D. J.","non-dropping-particle":"","parse-names":false,"suffix":""},{"dropping-particle":"","family":"Gugino","given":"B.K.","non-dropping-particle":"","parse-names":false,"suffix":""},{"dropping-particle":"","family":"Idowu","given":"O.J.","non-dropping-particle":"","parse-names":false,"suffix":""},{"dropping-particle":"","family":"Schindelbeck","given":"R.R.","non-dropping-particle":"","parse-names":false,"suffix":""},{"dropping-particle":"","family":"Ristow","given":"A.J.","non-dropping-particle":"","parse-names":false,"suffix":""},{"dropping-particle":"","family":"Es","given":"H.M.","non-dropping-particle":"van","parse-names":false,"suffix":""},{"dropping-particle":"","family":"Thies","given":"J.E.","non-dropping-particle":"","parse-names":false,"suffix":""},{"dropping-particle":"","family":"Shayler","given":"H. A.","non-dropping-particle":"","parse-names":false,"suffix":""},{"dropping-particle":"","family":"McBride","given":"M. B.","non-dropping-particle":"","parse-names":false,"suffix":""},{"dropping-particle":"","family":"Kurtz","given":"K.S.M.","non-dropping-particle":"","parse-names":false,"suffix":""},{"dropping-particle":"","family":"Wolfe","given":"D.W.","non-dropping-particle":"","parse-names":false,"suffix":""},{"dropping-particle":"","family":"Abawi","given":"G.S.","non-dropping-particle":"","parse-names":false,"suffix":""}],"edition":"3rd","id":"ITEM-1","issued":{"date-parts":[["2017"]]},"publisher":"Cornell University","publisher-place":"Ithaca, NY","title":"Comprehensive assessment of soil health - the Cornell framework manual","type":"book"},"uris":["http://www.mendeley.com/documents/?uuid=885032a7-d647-4fb6-8c5a-f23419b2ee7e"]}],"mendeley":{"formattedCitation":"[1]","plainTextFormattedCitation":"[1]","previouslyFormattedCitation":"[1]"},"properties":{"noteIndex":0},"schema":"https://github.com/citation-style-language/schema/raw/master/csl-citation.json"}</w:instrText>
      </w:r>
      <w:r>
        <w:rPr>
          <w:rFonts w:ascii="Times New Roman" w:hAnsi="Times New Roman" w:cs="Times New Roman"/>
          <w:sz w:val="24"/>
          <w:szCs w:val="24"/>
        </w:rPr>
        <w:fldChar w:fldCharType="separate"/>
      </w:r>
      <w:r w:rsidRPr="00BA792B">
        <w:rPr>
          <w:rFonts w:ascii="Times New Roman" w:hAnsi="Times New Roman" w:cs="Times New Roman"/>
          <w:noProof/>
          <w:sz w:val="24"/>
          <w:szCs w:val="24"/>
        </w:rPr>
        <w:t>[1]</w:t>
      </w:r>
      <w:r>
        <w:rPr>
          <w:rFonts w:ascii="Times New Roman" w:hAnsi="Times New Roman" w:cs="Times New Roman"/>
          <w:sz w:val="24"/>
          <w:szCs w:val="24"/>
        </w:rPr>
        <w:fldChar w:fldCharType="end"/>
      </w:r>
      <w:r w:rsidR="00426762">
        <w:rPr>
          <w:rFonts w:ascii="Times New Roman" w:hAnsi="Times New Roman" w:cs="Times New Roman"/>
          <w:sz w:val="24"/>
          <w:szCs w:val="24"/>
        </w:rPr>
        <w:t xml:space="preserve"> and the standard operating procedures </w:t>
      </w:r>
      <w:r w:rsidR="007636D9">
        <w:rPr>
          <w:rFonts w:ascii="Times New Roman" w:hAnsi="Times New Roman" w:cs="Times New Roman"/>
          <w:sz w:val="24"/>
          <w:szCs w:val="24"/>
        </w:rPr>
        <w:t xml:space="preserve">are given </w:t>
      </w:r>
      <w:r w:rsidR="00426762">
        <w:rPr>
          <w:rFonts w:ascii="Times New Roman" w:hAnsi="Times New Roman" w:cs="Times New Roman"/>
          <w:sz w:val="24"/>
          <w:szCs w:val="24"/>
        </w:rPr>
        <w:t xml:space="preserve">in </w:t>
      </w:r>
      <w:r w:rsidR="00426762">
        <w:rPr>
          <w:rFonts w:ascii="Times New Roman" w:hAnsi="Times New Roman" w:cs="Times New Roman"/>
          <w:sz w:val="24"/>
          <w:szCs w:val="24"/>
        </w:rPr>
        <w:fldChar w:fldCharType="begin" w:fldLock="1"/>
      </w:r>
      <w:r w:rsidR="00B973FF">
        <w:rPr>
          <w:rFonts w:ascii="Times New Roman" w:hAnsi="Times New Roman" w:cs="Times New Roman"/>
          <w:sz w:val="24"/>
          <w:szCs w:val="24"/>
        </w:rPr>
        <w:instrText>ADDIN CSL_CITATION {"citationItems":[{"id":"ITEM-1","itemData":{"author":[{"dropping-particle":"","family":"Schindelbeck","given":"R.R.","non-dropping-particle":"","parse-names":false,"suffix":""},{"dropping-particle":"","family":"Moebius-Clune","given":"B.N.","non-dropping-particle":"","parse-names":false,"suffix":""},{"dropping-particle":"","family":"Moebius-Clune","given":"D.J.","non-dropping-particle":"","parse-names":false,"suffix":""},{"dropping-particle":"","family":"Kurtz","given":"K.S.M.","non-dropping-particle":"","parse-names":false,"suffix":""},{"dropping-particle":"","family":"Es","given":"H.M.","non-dropping-particle":"van","parse-names":false,"suffix":""}],"id":"ITEM-1","issued":{"date-parts":[["2016"]]},"number-of-pages":"https://soilhealth.cals.cornell.edu/files/2015/03/","title":"Cornell University comprehensive assessment of Soil Health Laboratory standard operating procedures","type":"report"},"uris":["http://www.mendeley.com/documents/?uuid=fa82fea5-c1ef-486e-a7de-740674cfb02e"]}],"mendeley":{"formattedCitation":"[2]","plainTextFormattedCitation":"[2]","previouslyFormattedCitation":"[2]"},"properties":{"noteIndex":0},"schema":"https://github.com/citation-style-language/schema/raw/master/csl-citation.json"}</w:instrText>
      </w:r>
      <w:r w:rsidR="00426762">
        <w:rPr>
          <w:rFonts w:ascii="Times New Roman" w:hAnsi="Times New Roman" w:cs="Times New Roman"/>
          <w:sz w:val="24"/>
          <w:szCs w:val="24"/>
        </w:rPr>
        <w:fldChar w:fldCharType="separate"/>
      </w:r>
      <w:r w:rsidR="00426762" w:rsidRPr="00426762">
        <w:rPr>
          <w:rFonts w:ascii="Times New Roman" w:hAnsi="Times New Roman" w:cs="Times New Roman"/>
          <w:noProof/>
          <w:sz w:val="24"/>
          <w:szCs w:val="24"/>
        </w:rPr>
        <w:t>[2]</w:t>
      </w:r>
      <w:r w:rsidR="00426762">
        <w:rPr>
          <w:rFonts w:ascii="Times New Roman" w:hAnsi="Times New Roman" w:cs="Times New Roman"/>
          <w:sz w:val="24"/>
          <w:szCs w:val="24"/>
        </w:rPr>
        <w:fldChar w:fldCharType="end"/>
      </w:r>
      <w:r>
        <w:rPr>
          <w:rFonts w:ascii="Times New Roman" w:hAnsi="Times New Roman" w:cs="Times New Roman"/>
          <w:sz w:val="24"/>
          <w:szCs w:val="24"/>
        </w:rPr>
        <w:t>.</w:t>
      </w:r>
    </w:p>
    <w:p w14:paraId="0BFC846C" w14:textId="1DE5C992" w:rsidR="00C73A4D" w:rsidRPr="00A22656" w:rsidRDefault="00C73A4D" w:rsidP="00D64464">
      <w:pPr>
        <w:pStyle w:val="NoSpacing"/>
        <w:spacing w:after="120"/>
        <w:rPr>
          <w:rFonts w:ascii="Times New Roman" w:hAnsi="Times New Roman" w:cs="Times New Roman"/>
          <w:i/>
          <w:iCs/>
          <w:sz w:val="28"/>
          <w:szCs w:val="28"/>
        </w:rPr>
      </w:pPr>
      <w:r w:rsidRPr="00A22656">
        <w:rPr>
          <w:rFonts w:ascii="Times New Roman" w:hAnsi="Times New Roman" w:cs="Times New Roman"/>
          <w:i/>
          <w:iCs/>
          <w:sz w:val="28"/>
          <w:szCs w:val="28"/>
        </w:rPr>
        <w:t>Physical Me</w:t>
      </w:r>
      <w:r w:rsidR="00BA792B" w:rsidRPr="00A22656">
        <w:rPr>
          <w:rFonts w:ascii="Times New Roman" w:hAnsi="Times New Roman" w:cs="Times New Roman"/>
          <w:i/>
          <w:iCs/>
          <w:sz w:val="28"/>
          <w:szCs w:val="28"/>
        </w:rPr>
        <w:t>trics</w:t>
      </w:r>
    </w:p>
    <w:p w14:paraId="3635FE05" w14:textId="1A4D3204" w:rsidR="0018570A" w:rsidRDefault="00C73A4D" w:rsidP="00767D3A">
      <w:pPr>
        <w:pStyle w:val="NoSpacing"/>
        <w:spacing w:after="120"/>
        <w:jc w:val="both"/>
        <w:rPr>
          <w:rFonts w:ascii="Times New Roman" w:hAnsi="Times New Roman" w:cs="Times New Roman"/>
          <w:sz w:val="24"/>
          <w:szCs w:val="24"/>
        </w:rPr>
      </w:pPr>
      <w:r w:rsidRPr="00BA792B">
        <w:rPr>
          <w:rFonts w:ascii="Times New Roman" w:hAnsi="Times New Roman" w:cs="Times New Roman"/>
          <w:b/>
          <w:bCs/>
          <w:sz w:val="24"/>
          <w:szCs w:val="24"/>
        </w:rPr>
        <w:t>Available Water Capacity</w:t>
      </w:r>
      <w:r w:rsidRPr="00BA792B">
        <w:rPr>
          <w:rFonts w:ascii="Times New Roman" w:hAnsi="Times New Roman" w:cs="Times New Roman"/>
          <w:sz w:val="24"/>
          <w:szCs w:val="24"/>
        </w:rPr>
        <w:t xml:space="preserve"> </w:t>
      </w:r>
      <w:r w:rsidR="00D64464" w:rsidRPr="00BA792B">
        <w:rPr>
          <w:rFonts w:ascii="Times New Roman" w:hAnsi="Times New Roman" w:cs="Times New Roman"/>
          <w:sz w:val="24"/>
          <w:szCs w:val="24"/>
        </w:rPr>
        <w:t xml:space="preserve">(AWC) is the difference between the water content of a soil at field capacity and permanent wilting point. AWC </w:t>
      </w:r>
      <w:r w:rsidRPr="00BA792B">
        <w:rPr>
          <w:rFonts w:ascii="Times New Roman" w:hAnsi="Times New Roman" w:cs="Times New Roman"/>
          <w:sz w:val="24"/>
          <w:szCs w:val="24"/>
        </w:rPr>
        <w:t>is an indicator of the range of plant available water the soil can store.</w:t>
      </w:r>
      <w:r w:rsidR="00924850">
        <w:rPr>
          <w:rFonts w:ascii="Times New Roman" w:hAnsi="Times New Roman" w:cs="Times New Roman"/>
          <w:sz w:val="24"/>
          <w:szCs w:val="24"/>
        </w:rPr>
        <w:t xml:space="preserve"> </w:t>
      </w:r>
      <w:r w:rsidR="00924850" w:rsidRPr="00175475">
        <w:rPr>
          <w:rFonts w:ascii="Times New Roman" w:hAnsi="Times New Roman" w:cs="Times New Roman"/>
          <w:i/>
          <w:iCs/>
          <w:sz w:val="24"/>
          <w:szCs w:val="24"/>
        </w:rPr>
        <w:t>Unit</w:t>
      </w:r>
      <w:r w:rsidR="00924850">
        <w:rPr>
          <w:rFonts w:ascii="Times New Roman" w:hAnsi="Times New Roman" w:cs="Times New Roman"/>
          <w:sz w:val="24"/>
          <w:szCs w:val="24"/>
        </w:rPr>
        <w:t>: g water g</w:t>
      </w:r>
      <w:r w:rsidR="00924850" w:rsidRPr="00924850">
        <w:rPr>
          <w:rFonts w:ascii="Times New Roman" w:hAnsi="Times New Roman" w:cs="Times New Roman"/>
          <w:sz w:val="24"/>
          <w:szCs w:val="24"/>
          <w:vertAlign w:val="superscript"/>
        </w:rPr>
        <w:t>-1</w:t>
      </w:r>
      <w:r w:rsidR="00924850">
        <w:rPr>
          <w:rFonts w:ascii="Times New Roman" w:hAnsi="Times New Roman" w:cs="Times New Roman"/>
          <w:sz w:val="24"/>
          <w:szCs w:val="24"/>
        </w:rPr>
        <w:t xml:space="preserve"> </w:t>
      </w:r>
      <w:r w:rsidR="002B72BB">
        <w:rPr>
          <w:rFonts w:ascii="Times New Roman" w:hAnsi="Times New Roman" w:cs="Times New Roman"/>
          <w:sz w:val="24"/>
          <w:szCs w:val="24"/>
        </w:rPr>
        <w:t xml:space="preserve">dry wt. </w:t>
      </w:r>
      <w:r w:rsidR="00924850">
        <w:rPr>
          <w:rFonts w:ascii="Times New Roman" w:hAnsi="Times New Roman" w:cs="Times New Roman"/>
          <w:sz w:val="24"/>
          <w:szCs w:val="24"/>
        </w:rPr>
        <w:t>soil</w:t>
      </w:r>
    </w:p>
    <w:p w14:paraId="259C2663" w14:textId="0A547B76" w:rsidR="00924850" w:rsidRDefault="00BA792B" w:rsidP="00767D3A">
      <w:pPr>
        <w:pStyle w:val="NoSpacing"/>
        <w:spacing w:after="120"/>
        <w:jc w:val="both"/>
        <w:rPr>
          <w:rFonts w:ascii="Times New Roman" w:hAnsi="Times New Roman" w:cs="Times New Roman"/>
          <w:sz w:val="24"/>
          <w:szCs w:val="24"/>
        </w:rPr>
      </w:pPr>
      <w:r w:rsidRPr="00BA792B">
        <w:rPr>
          <w:rFonts w:ascii="Times New Roman" w:hAnsi="Times New Roman" w:cs="Times New Roman" w:hint="eastAsia"/>
          <w:b/>
          <w:bCs/>
          <w:sz w:val="24"/>
          <w:szCs w:val="24"/>
        </w:rPr>
        <w:t>Surface and Subsurface Hardness</w:t>
      </w:r>
      <w:r>
        <w:rPr>
          <w:rFonts w:ascii="Times New Roman" w:hAnsi="Times New Roman" w:cs="Times New Roman"/>
          <w:b/>
          <w:bCs/>
          <w:sz w:val="24"/>
          <w:szCs w:val="24"/>
        </w:rPr>
        <w:t xml:space="preserve"> </w:t>
      </w:r>
      <w:r w:rsidRPr="00BA792B">
        <w:rPr>
          <w:rFonts w:ascii="Times New Roman" w:hAnsi="Times New Roman" w:cs="Times New Roman"/>
          <w:sz w:val="24"/>
          <w:szCs w:val="24"/>
        </w:rPr>
        <w:t xml:space="preserve">are measured using a penetrometer </w:t>
      </w:r>
      <w:r>
        <w:rPr>
          <w:rFonts w:ascii="Times New Roman" w:hAnsi="Times New Roman" w:cs="Times New Roman"/>
          <w:sz w:val="24"/>
          <w:szCs w:val="24"/>
        </w:rPr>
        <w:t>or soil compaction tester probed at two depth increments</w:t>
      </w:r>
      <w:r w:rsidR="00924850">
        <w:rPr>
          <w:rFonts w:ascii="Times New Roman" w:hAnsi="Times New Roman" w:cs="Times New Roman"/>
          <w:sz w:val="24"/>
          <w:szCs w:val="24"/>
        </w:rPr>
        <w:t>: surface</w:t>
      </w:r>
      <w:r>
        <w:rPr>
          <w:rFonts w:ascii="Times New Roman" w:hAnsi="Times New Roman" w:cs="Times New Roman"/>
          <w:sz w:val="24"/>
          <w:szCs w:val="24"/>
        </w:rPr>
        <w:t xml:space="preserve"> </w:t>
      </w:r>
      <w:r w:rsidR="00924850">
        <w:rPr>
          <w:rFonts w:ascii="Times New Roman" w:hAnsi="Times New Roman" w:cs="Times New Roman"/>
          <w:sz w:val="24"/>
          <w:szCs w:val="24"/>
        </w:rPr>
        <w:t xml:space="preserve">(0 – 15 cm) and subsurface (15 – 45 cm). Hardness is a measure of soil compaction. </w:t>
      </w:r>
      <w:r w:rsidR="00924850" w:rsidRPr="00175475">
        <w:rPr>
          <w:rFonts w:ascii="Times New Roman" w:hAnsi="Times New Roman" w:cs="Times New Roman"/>
          <w:i/>
          <w:iCs/>
          <w:sz w:val="24"/>
          <w:szCs w:val="24"/>
        </w:rPr>
        <w:t>Unit</w:t>
      </w:r>
      <w:r w:rsidR="00924850">
        <w:rPr>
          <w:rFonts w:ascii="Times New Roman" w:hAnsi="Times New Roman" w:cs="Times New Roman"/>
          <w:sz w:val="24"/>
          <w:szCs w:val="24"/>
        </w:rPr>
        <w:t xml:space="preserve">: pounds per square inch (or </w:t>
      </w:r>
      <w:r w:rsidR="00924850" w:rsidRPr="00924850">
        <w:rPr>
          <w:rFonts w:ascii="Times New Roman" w:hAnsi="Times New Roman" w:cs="Times New Roman" w:hint="eastAsia"/>
          <w:sz w:val="24"/>
          <w:szCs w:val="24"/>
        </w:rPr>
        <w:t>kg</w:t>
      </w:r>
      <w:r w:rsidR="00924850">
        <w:rPr>
          <w:rFonts w:ascii="Times New Roman" w:hAnsi="Times New Roman" w:cs="Times New Roman"/>
          <w:sz w:val="24"/>
          <w:szCs w:val="24"/>
        </w:rPr>
        <w:t xml:space="preserve"> · F · </w:t>
      </w:r>
      <w:r w:rsidR="00924850" w:rsidRPr="00924850">
        <w:rPr>
          <w:rFonts w:ascii="Times New Roman" w:hAnsi="Times New Roman" w:cs="Times New Roman" w:hint="eastAsia"/>
          <w:sz w:val="24"/>
          <w:szCs w:val="24"/>
        </w:rPr>
        <w:t>cm</w:t>
      </w:r>
      <w:r w:rsidR="00924850">
        <w:rPr>
          <w:rFonts w:ascii="Times New Roman" w:hAnsi="Times New Roman" w:cs="Times New Roman"/>
          <w:sz w:val="24"/>
          <w:szCs w:val="24"/>
          <w:vertAlign w:val="superscript"/>
        </w:rPr>
        <w:t>-2</w:t>
      </w:r>
      <w:r w:rsidR="00924850" w:rsidRPr="00924850">
        <w:rPr>
          <w:rFonts w:ascii="Times New Roman" w:hAnsi="Times New Roman" w:cs="Times New Roman"/>
          <w:sz w:val="24"/>
          <w:szCs w:val="24"/>
        </w:rPr>
        <w:t>)</w:t>
      </w:r>
    </w:p>
    <w:p w14:paraId="545F33BB" w14:textId="495F4220" w:rsidR="00924850" w:rsidRDefault="00924850" w:rsidP="00767D3A">
      <w:pPr>
        <w:pStyle w:val="NoSpacing"/>
        <w:spacing w:after="240"/>
        <w:jc w:val="both"/>
        <w:rPr>
          <w:rFonts w:ascii="Times New Roman" w:hAnsi="Times New Roman" w:cs="Times New Roman"/>
          <w:sz w:val="24"/>
          <w:szCs w:val="24"/>
        </w:rPr>
      </w:pPr>
      <w:r>
        <w:rPr>
          <w:rFonts w:ascii="Times New Roman" w:hAnsi="Times New Roman" w:cs="Times New Roman"/>
          <w:b/>
          <w:bCs/>
          <w:sz w:val="24"/>
          <w:szCs w:val="24"/>
        </w:rPr>
        <w:t xml:space="preserve">Aggregate Stability </w:t>
      </w:r>
      <w:r>
        <w:rPr>
          <w:rFonts w:ascii="Times New Roman" w:hAnsi="Times New Roman" w:cs="Times New Roman"/>
          <w:sz w:val="24"/>
          <w:szCs w:val="24"/>
        </w:rPr>
        <w:t xml:space="preserve">is a measure of the mass of soil remaining after a soil is subjected to simulated steady rainfall created using a sprinkle infiltrometer. The tested soil sample is first fractionated to between 0.25 – 2 mm and the remaining percent mass </w:t>
      </w:r>
      <w:r w:rsidR="00767D3A">
        <w:rPr>
          <w:rFonts w:ascii="Times New Roman" w:hAnsi="Times New Roman" w:cs="Times New Roman"/>
          <w:sz w:val="24"/>
          <w:szCs w:val="24"/>
        </w:rPr>
        <w:t>following rainfall is quantified. Aggregate stability is an indicator of soil tilth (porosity</w:t>
      </w:r>
      <w:r w:rsidR="00175475">
        <w:rPr>
          <w:rFonts w:ascii="Times New Roman" w:hAnsi="Times New Roman" w:cs="Times New Roman"/>
          <w:sz w:val="24"/>
          <w:szCs w:val="24"/>
        </w:rPr>
        <w:t xml:space="preserve"> / gas exchange</w:t>
      </w:r>
      <w:r w:rsidR="00767D3A">
        <w:rPr>
          <w:rFonts w:ascii="Times New Roman" w:hAnsi="Times New Roman" w:cs="Times New Roman"/>
          <w:sz w:val="24"/>
          <w:szCs w:val="24"/>
        </w:rPr>
        <w:t xml:space="preserve">) and the capacity of soils to sequester carbon. </w:t>
      </w:r>
      <w:r w:rsidR="00175475" w:rsidRPr="00175475">
        <w:rPr>
          <w:rFonts w:ascii="Times New Roman" w:hAnsi="Times New Roman" w:cs="Times New Roman"/>
          <w:i/>
          <w:iCs/>
          <w:sz w:val="24"/>
          <w:szCs w:val="24"/>
        </w:rPr>
        <w:t>Unit</w:t>
      </w:r>
      <w:r w:rsidR="00175475">
        <w:rPr>
          <w:rFonts w:ascii="Times New Roman" w:hAnsi="Times New Roman" w:cs="Times New Roman"/>
          <w:sz w:val="24"/>
          <w:szCs w:val="24"/>
        </w:rPr>
        <w:t>: % soil remaining (‘unslaked’).</w:t>
      </w:r>
    </w:p>
    <w:p w14:paraId="76617120" w14:textId="2884756D" w:rsidR="00BA792B" w:rsidRPr="00A22656" w:rsidRDefault="00BA792B" w:rsidP="00BA792B">
      <w:pPr>
        <w:pStyle w:val="NoSpacing"/>
        <w:spacing w:after="120"/>
        <w:rPr>
          <w:rFonts w:ascii="Times New Roman" w:hAnsi="Times New Roman" w:cs="Times New Roman"/>
          <w:i/>
          <w:iCs/>
          <w:sz w:val="28"/>
          <w:szCs w:val="28"/>
        </w:rPr>
      </w:pPr>
      <w:r w:rsidRPr="00A22656">
        <w:rPr>
          <w:rFonts w:ascii="Times New Roman" w:hAnsi="Times New Roman" w:cs="Times New Roman"/>
          <w:i/>
          <w:iCs/>
          <w:sz w:val="28"/>
          <w:szCs w:val="28"/>
        </w:rPr>
        <w:t>Biological Metrics</w:t>
      </w:r>
    </w:p>
    <w:p w14:paraId="403DB34E" w14:textId="77F5C345" w:rsidR="00175475" w:rsidRDefault="00175475" w:rsidP="00175475">
      <w:pPr>
        <w:pStyle w:val="NoSpacing"/>
        <w:rPr>
          <w:rFonts w:ascii="Times New Roman" w:hAnsi="Times New Roman" w:cs="Times New Roman"/>
          <w:sz w:val="24"/>
          <w:szCs w:val="24"/>
        </w:rPr>
      </w:pPr>
      <w:r>
        <w:rPr>
          <w:rFonts w:ascii="Times New Roman" w:hAnsi="Times New Roman" w:cs="Times New Roman"/>
          <w:b/>
          <w:bCs/>
          <w:sz w:val="24"/>
          <w:szCs w:val="24"/>
        </w:rPr>
        <w:t>Organic Matter</w:t>
      </w:r>
      <w:r w:rsidR="00BA792B" w:rsidRPr="00BA792B">
        <w:rPr>
          <w:rFonts w:ascii="Times New Roman" w:hAnsi="Times New Roman" w:cs="Times New Roman"/>
          <w:sz w:val="24"/>
          <w:szCs w:val="24"/>
        </w:rPr>
        <w:t xml:space="preserve"> (</w:t>
      </w:r>
      <w:r>
        <w:rPr>
          <w:rFonts w:ascii="Times New Roman" w:hAnsi="Times New Roman" w:cs="Times New Roman"/>
          <w:sz w:val="24"/>
          <w:szCs w:val="24"/>
        </w:rPr>
        <w:t>OM)</w:t>
      </w:r>
      <w:r w:rsidR="00BA792B" w:rsidRPr="00BA792B">
        <w:rPr>
          <w:rFonts w:ascii="Times New Roman" w:hAnsi="Times New Roman" w:cs="Times New Roman"/>
          <w:sz w:val="24"/>
          <w:szCs w:val="24"/>
        </w:rPr>
        <w:t xml:space="preserve"> is</w:t>
      </w:r>
      <w:r>
        <w:t xml:space="preserve"> </w:t>
      </w:r>
      <w:r w:rsidRPr="00175475">
        <w:rPr>
          <w:rFonts w:ascii="Times New Roman" w:hAnsi="Times New Roman" w:cs="Times New Roman" w:hint="eastAsia"/>
          <w:sz w:val="24"/>
          <w:szCs w:val="24"/>
        </w:rPr>
        <w:t>determined by loss on ignition</w:t>
      </w:r>
      <w:r>
        <w:rPr>
          <w:rFonts w:ascii="Times New Roman" w:hAnsi="Times New Roman" w:cs="Times New Roman"/>
          <w:sz w:val="24"/>
          <w:szCs w:val="24"/>
        </w:rPr>
        <w:t xml:space="preserve"> (LOI)</w:t>
      </w:r>
      <w:r w:rsidRPr="00175475">
        <w:rPr>
          <w:rFonts w:ascii="Times New Roman" w:hAnsi="Times New Roman" w:cs="Times New Roman" w:hint="eastAsia"/>
          <w:sz w:val="24"/>
          <w:szCs w:val="24"/>
        </w:rPr>
        <w:t xml:space="preserve">, </w:t>
      </w:r>
      <w:r>
        <w:rPr>
          <w:rFonts w:ascii="Times New Roman" w:hAnsi="Times New Roman" w:cs="Times New Roman"/>
          <w:sz w:val="24"/>
          <w:szCs w:val="24"/>
        </w:rPr>
        <w:t xml:space="preserve">which is </w:t>
      </w:r>
      <w:r w:rsidRPr="00175475">
        <w:rPr>
          <w:rFonts w:ascii="Times New Roman" w:hAnsi="Times New Roman" w:cs="Times New Roman" w:hint="eastAsia"/>
          <w:sz w:val="24"/>
          <w:szCs w:val="24"/>
        </w:rPr>
        <w:t>the change</w:t>
      </w:r>
      <w:r>
        <w:rPr>
          <w:rFonts w:ascii="Times New Roman" w:hAnsi="Times New Roman" w:cs="Times New Roman"/>
          <w:sz w:val="24"/>
          <w:szCs w:val="24"/>
        </w:rPr>
        <w:t xml:space="preserve"> </w:t>
      </w:r>
      <w:r w:rsidRPr="00175475">
        <w:rPr>
          <w:rFonts w:ascii="Times New Roman" w:hAnsi="Times New Roman" w:cs="Times New Roman" w:hint="eastAsia"/>
          <w:sz w:val="24"/>
          <w:szCs w:val="24"/>
        </w:rPr>
        <w:t xml:space="preserve">in mass after a soil is </w:t>
      </w:r>
      <w:r>
        <w:rPr>
          <w:rFonts w:ascii="Times New Roman" w:hAnsi="Times New Roman" w:cs="Times New Roman"/>
          <w:sz w:val="24"/>
          <w:szCs w:val="24"/>
        </w:rPr>
        <w:t xml:space="preserve">heated </w:t>
      </w:r>
      <w:r w:rsidRPr="00175475">
        <w:rPr>
          <w:rFonts w:ascii="Times New Roman" w:hAnsi="Times New Roman" w:cs="Times New Roman" w:hint="eastAsia"/>
          <w:sz w:val="24"/>
          <w:szCs w:val="24"/>
        </w:rPr>
        <w:t>to 500</w:t>
      </w:r>
      <w:r>
        <w:rPr>
          <w:rFonts w:ascii="Times New Roman" w:hAnsi="Times New Roman" w:cs="Times New Roman"/>
          <w:sz w:val="24"/>
          <w:szCs w:val="24"/>
        </w:rPr>
        <w:t xml:space="preserve"> °C</w:t>
      </w:r>
      <w:r w:rsidRPr="00175475">
        <w:rPr>
          <w:rFonts w:ascii="Times New Roman" w:hAnsi="Times New Roman" w:cs="Times New Roman" w:hint="eastAsia"/>
          <w:sz w:val="24"/>
          <w:szCs w:val="24"/>
        </w:rPr>
        <w:t xml:space="preserve">. </w:t>
      </w:r>
      <w:r>
        <w:rPr>
          <w:rFonts w:ascii="Times New Roman" w:hAnsi="Times New Roman" w:cs="Times New Roman"/>
          <w:sz w:val="24"/>
          <w:szCs w:val="24"/>
        </w:rPr>
        <w:t xml:space="preserve">The percent of </w:t>
      </w:r>
      <w:r w:rsidRPr="00175475">
        <w:rPr>
          <w:rFonts w:ascii="Times New Roman" w:hAnsi="Times New Roman" w:cs="Times New Roman" w:hint="eastAsia"/>
          <w:sz w:val="24"/>
          <w:szCs w:val="24"/>
        </w:rPr>
        <w:t xml:space="preserve">OM </w:t>
      </w:r>
      <w:r>
        <w:rPr>
          <w:rFonts w:ascii="Times New Roman" w:hAnsi="Times New Roman" w:cs="Times New Roman"/>
          <w:sz w:val="24"/>
          <w:szCs w:val="24"/>
        </w:rPr>
        <w:t xml:space="preserve">is calculated using the equation: </w:t>
      </w:r>
    </w:p>
    <w:p w14:paraId="232BF059" w14:textId="77777777" w:rsidR="00175475" w:rsidRDefault="00175475" w:rsidP="00175475">
      <w:pPr>
        <w:pStyle w:val="NoSpacing"/>
        <w:rPr>
          <w:rFonts w:ascii="Times New Roman" w:hAnsi="Times New Roman" w:cs="Times New Roman"/>
          <w:sz w:val="24"/>
          <w:szCs w:val="24"/>
        </w:rPr>
      </w:pPr>
    </w:p>
    <w:p w14:paraId="714CED59" w14:textId="0E950ED9" w:rsidR="00175475" w:rsidRDefault="00175475" w:rsidP="00175475">
      <w:pPr>
        <w:pStyle w:val="NoSpacing"/>
        <w:rPr>
          <w:rFonts w:ascii="Times New Roman" w:hAnsi="Times New Roman" w:cs="Times New Roman"/>
          <w:sz w:val="24"/>
          <w:szCs w:val="24"/>
        </w:rPr>
      </w:pPr>
      <w:r w:rsidRPr="00175475">
        <w:rPr>
          <w:rFonts w:ascii="Times New Roman" w:hAnsi="Times New Roman" w:cs="Times New Roman"/>
          <w:sz w:val="24"/>
          <w:szCs w:val="24"/>
          <w:u w:val="single"/>
        </w:rPr>
        <w:t>equation 1</w:t>
      </w:r>
      <w:r>
        <w:rPr>
          <w:rFonts w:ascii="Times New Roman" w:hAnsi="Times New Roman" w:cs="Times New Roman"/>
          <w:sz w:val="24"/>
          <w:szCs w:val="24"/>
        </w:rPr>
        <w:tab/>
        <w:t xml:space="preserve">OM </w:t>
      </w:r>
      <w:r w:rsidRPr="00175475">
        <w:rPr>
          <w:rFonts w:ascii="Times New Roman" w:hAnsi="Times New Roman" w:cs="Times New Roman" w:hint="eastAsia"/>
          <w:sz w:val="24"/>
          <w:szCs w:val="24"/>
        </w:rPr>
        <w:t xml:space="preserve">= (% LOI </w:t>
      </w:r>
      <w:r>
        <w:rPr>
          <w:rFonts w:ascii="Times New Roman" w:hAnsi="Times New Roman" w:cs="Times New Roman"/>
          <w:sz w:val="24"/>
          <w:szCs w:val="24"/>
        </w:rPr>
        <w:t>x</w:t>
      </w:r>
      <w:r w:rsidRPr="00175475">
        <w:rPr>
          <w:rFonts w:ascii="Times New Roman" w:hAnsi="Times New Roman" w:cs="Times New Roman" w:hint="eastAsia"/>
          <w:sz w:val="24"/>
          <w:szCs w:val="24"/>
        </w:rPr>
        <w:t xml:space="preserve"> 0.7) - 0.23</w:t>
      </w:r>
    </w:p>
    <w:p w14:paraId="6DBF0492" w14:textId="0767573A" w:rsidR="00175475" w:rsidRDefault="00175475" w:rsidP="00175475">
      <w:pPr>
        <w:pStyle w:val="NoSpacing"/>
        <w:rPr>
          <w:rFonts w:ascii="Times New Roman" w:hAnsi="Times New Roman" w:cs="Times New Roman"/>
          <w:sz w:val="24"/>
          <w:szCs w:val="24"/>
        </w:rPr>
      </w:pPr>
    </w:p>
    <w:p w14:paraId="341614BD" w14:textId="1F003304" w:rsidR="00175475" w:rsidRDefault="00175475" w:rsidP="00175475">
      <w:pPr>
        <w:pStyle w:val="NoSpacing"/>
        <w:spacing w:after="120"/>
        <w:rPr>
          <w:rFonts w:ascii="Times New Roman" w:hAnsi="Times New Roman" w:cs="Times New Roman"/>
          <w:sz w:val="24"/>
          <w:szCs w:val="24"/>
        </w:rPr>
      </w:pPr>
      <w:r>
        <w:rPr>
          <w:rFonts w:ascii="Times New Roman" w:hAnsi="Times New Roman" w:cs="Times New Roman"/>
          <w:sz w:val="24"/>
          <w:szCs w:val="24"/>
        </w:rPr>
        <w:t>OM content is an indicator of</w:t>
      </w:r>
      <w:r w:rsidR="0043739B">
        <w:rPr>
          <w:rFonts w:ascii="Times New Roman" w:hAnsi="Times New Roman" w:cs="Times New Roman"/>
          <w:sz w:val="24"/>
          <w:szCs w:val="24"/>
        </w:rPr>
        <w:t xml:space="preserve"> total</w:t>
      </w:r>
      <w:r>
        <w:rPr>
          <w:rFonts w:ascii="Times New Roman" w:hAnsi="Times New Roman" w:cs="Times New Roman"/>
          <w:sz w:val="24"/>
          <w:szCs w:val="24"/>
        </w:rPr>
        <w:t xml:space="preserve"> nutrient content, </w:t>
      </w:r>
      <w:r w:rsidR="0063748D">
        <w:rPr>
          <w:rFonts w:ascii="Times New Roman" w:hAnsi="Times New Roman" w:cs="Times New Roman"/>
          <w:sz w:val="24"/>
          <w:szCs w:val="24"/>
        </w:rPr>
        <w:t xml:space="preserve">and is also correlated with improved </w:t>
      </w:r>
      <w:r>
        <w:rPr>
          <w:rFonts w:ascii="Times New Roman" w:hAnsi="Times New Roman" w:cs="Times New Roman"/>
          <w:sz w:val="24"/>
          <w:szCs w:val="24"/>
        </w:rPr>
        <w:t xml:space="preserve">water </w:t>
      </w:r>
      <w:r w:rsidR="00CA08DE">
        <w:rPr>
          <w:rFonts w:ascii="Times New Roman" w:hAnsi="Times New Roman" w:cs="Times New Roman"/>
          <w:sz w:val="24"/>
          <w:szCs w:val="24"/>
        </w:rPr>
        <w:t>holding capacity</w:t>
      </w:r>
      <w:r w:rsidR="0063748D">
        <w:rPr>
          <w:rFonts w:ascii="Times New Roman" w:hAnsi="Times New Roman" w:cs="Times New Roman"/>
          <w:sz w:val="24"/>
          <w:szCs w:val="24"/>
        </w:rPr>
        <w:t xml:space="preserve"> and mitigation of compaction </w:t>
      </w:r>
      <w:r w:rsidR="0063748D">
        <w:rPr>
          <w:rFonts w:ascii="Times New Roman" w:hAnsi="Times New Roman" w:cs="Times New Roman"/>
          <w:sz w:val="24"/>
          <w:szCs w:val="24"/>
        </w:rPr>
        <w:fldChar w:fldCharType="begin" w:fldLock="1"/>
      </w:r>
      <w:r w:rsidR="007F2A58">
        <w:rPr>
          <w:rFonts w:ascii="Times New Roman" w:hAnsi="Times New Roman" w:cs="Times New Roman"/>
          <w:sz w:val="24"/>
          <w:szCs w:val="24"/>
        </w:rPr>
        <w:instrText>ADDIN CSL_CITATION {"citationItems":[{"id":"ITEM-1","itemData":{"DOI":"10.3389/fenvs.2020.00050","author":[{"dropping-particle":"","family":"King","given":"Alison E","non-dropping-particle":"","parse-names":false,"suffix":""},{"dropping-particle":"","family":"Ali","given":"Genevieve A","non-dropping-particle":"","parse-names":false,"suffix":""},{"dropping-particle":"","family":"Gillespie","given":"Adam W","non-dropping-particle":"","parse-names":false,"suffix":""},{"dropping-particle":"","family":"Wagner-Riddle","given":"Claudia","non-dropping-particle":"","parse-names":false,"suffix":""}],"container-title":"Frontiers in Environmental Science","id":"ITEM-1","issue":"May","issued":{"date-parts":[["2020"]]},"page":"1-8","title":"Soil Organic Matter as Catalyst of Crop Resource Capture","type":"article-journal","volume":"8"},"uris":["http://www.mendeley.com/documents/?uuid=412fc0ce-6304-4bf9-b3b8-085b64059f5d"]}],"mendeley":{"formattedCitation":"[3]","plainTextFormattedCitation":"[3]","previouslyFormattedCitation":"[3]"},"properties":{"noteIndex":0},"schema":"https://github.com/citation-style-language/schema/raw/master/csl-citation.json"}</w:instrText>
      </w:r>
      <w:r w:rsidR="0063748D">
        <w:rPr>
          <w:rFonts w:ascii="Times New Roman" w:hAnsi="Times New Roman" w:cs="Times New Roman"/>
          <w:sz w:val="24"/>
          <w:szCs w:val="24"/>
        </w:rPr>
        <w:fldChar w:fldCharType="separate"/>
      </w:r>
      <w:r w:rsidR="00426762" w:rsidRPr="00426762">
        <w:rPr>
          <w:rFonts w:ascii="Times New Roman" w:hAnsi="Times New Roman" w:cs="Times New Roman"/>
          <w:noProof/>
          <w:sz w:val="24"/>
          <w:szCs w:val="24"/>
        </w:rPr>
        <w:t>[3]</w:t>
      </w:r>
      <w:r w:rsidR="0063748D">
        <w:rPr>
          <w:rFonts w:ascii="Times New Roman" w:hAnsi="Times New Roman" w:cs="Times New Roman"/>
          <w:sz w:val="24"/>
          <w:szCs w:val="24"/>
        </w:rPr>
        <w:fldChar w:fldCharType="end"/>
      </w:r>
      <w:r>
        <w:rPr>
          <w:rFonts w:ascii="Times New Roman" w:hAnsi="Times New Roman" w:cs="Times New Roman"/>
          <w:sz w:val="24"/>
          <w:szCs w:val="24"/>
        </w:rPr>
        <w:t>.</w:t>
      </w:r>
      <w:r w:rsidRPr="00175475">
        <w:rPr>
          <w:rFonts w:ascii="Times New Roman" w:hAnsi="Times New Roman" w:cs="Times New Roman"/>
          <w:i/>
          <w:iCs/>
          <w:sz w:val="24"/>
          <w:szCs w:val="24"/>
        </w:rPr>
        <w:t xml:space="preserve"> Unit</w:t>
      </w:r>
      <w:r>
        <w:rPr>
          <w:rFonts w:ascii="Times New Roman" w:hAnsi="Times New Roman" w:cs="Times New Roman"/>
          <w:sz w:val="24"/>
          <w:szCs w:val="24"/>
        </w:rPr>
        <w:t>: % of dry wt. soil.</w:t>
      </w:r>
    </w:p>
    <w:p w14:paraId="35115256" w14:textId="77777777" w:rsidR="0043739B" w:rsidRDefault="0043739B" w:rsidP="0043739B">
      <w:pPr>
        <w:pStyle w:val="NoSpacing"/>
        <w:spacing w:after="120"/>
        <w:jc w:val="both"/>
        <w:rPr>
          <w:rFonts w:ascii="Times New Roman" w:hAnsi="Times New Roman" w:cs="Times New Roman"/>
          <w:sz w:val="24"/>
          <w:szCs w:val="24"/>
        </w:rPr>
      </w:pPr>
      <w:r>
        <w:rPr>
          <w:rFonts w:ascii="Times New Roman" w:hAnsi="Times New Roman" w:cs="Times New Roman"/>
          <w:b/>
          <w:bCs/>
          <w:sz w:val="24"/>
          <w:szCs w:val="24"/>
        </w:rPr>
        <w:t>Soil Respiration</w:t>
      </w:r>
      <w:r w:rsidRPr="00BA792B">
        <w:rPr>
          <w:rFonts w:ascii="Times New Roman" w:hAnsi="Times New Roman" w:cs="Times New Roman"/>
          <w:sz w:val="24"/>
          <w:szCs w:val="24"/>
        </w:rPr>
        <w:t xml:space="preserve"> is</w:t>
      </w:r>
      <w:r>
        <w:rPr>
          <w:rFonts w:ascii="Times New Roman" w:hAnsi="Times New Roman" w:cs="Times New Roman"/>
          <w:sz w:val="24"/>
          <w:szCs w:val="24"/>
        </w:rPr>
        <w:t xml:space="preserve"> a measure of CO</w:t>
      </w:r>
      <w:r w:rsidRPr="006462E5">
        <w:rPr>
          <w:rFonts w:ascii="Times New Roman" w:hAnsi="Times New Roman" w:cs="Times New Roman"/>
          <w:sz w:val="24"/>
          <w:szCs w:val="24"/>
          <w:vertAlign w:val="subscript"/>
        </w:rPr>
        <w:t>2</w:t>
      </w:r>
      <w:r>
        <w:rPr>
          <w:rFonts w:ascii="Times New Roman" w:hAnsi="Times New Roman" w:cs="Times New Roman"/>
          <w:sz w:val="24"/>
          <w:szCs w:val="24"/>
        </w:rPr>
        <w:t xml:space="preserve"> flux from soil kept at a steady temperature for 4 days. It is measured using the KOH trapping method. Soil respiration is an indication of microbial activity and biomass.</w:t>
      </w:r>
      <w:r w:rsidRPr="006462E5">
        <w:rPr>
          <w:rFonts w:ascii="Times New Roman" w:hAnsi="Times New Roman" w:cs="Times New Roman"/>
          <w:i/>
          <w:iCs/>
          <w:sz w:val="24"/>
          <w:szCs w:val="24"/>
        </w:rPr>
        <w:t xml:space="preserve"> </w:t>
      </w:r>
      <w:r w:rsidRPr="00175475">
        <w:rPr>
          <w:rFonts w:ascii="Times New Roman" w:hAnsi="Times New Roman" w:cs="Times New Roman"/>
          <w:i/>
          <w:iCs/>
          <w:sz w:val="24"/>
          <w:szCs w:val="24"/>
        </w:rPr>
        <w:t>Unit</w:t>
      </w:r>
      <w:r>
        <w:rPr>
          <w:rFonts w:ascii="Times New Roman" w:hAnsi="Times New Roman" w:cs="Times New Roman"/>
          <w:sz w:val="24"/>
          <w:szCs w:val="24"/>
        </w:rPr>
        <w:t>: mg CO</w:t>
      </w:r>
      <w:r w:rsidRPr="006462E5">
        <w:rPr>
          <w:rFonts w:ascii="Times New Roman" w:hAnsi="Times New Roman" w:cs="Times New Roman"/>
          <w:sz w:val="24"/>
          <w:szCs w:val="24"/>
          <w:vertAlign w:val="subscript"/>
        </w:rPr>
        <w:t>2</w:t>
      </w:r>
      <w:r>
        <w:rPr>
          <w:rFonts w:ascii="Times New Roman" w:hAnsi="Times New Roman" w:cs="Times New Roman"/>
          <w:sz w:val="24"/>
          <w:szCs w:val="24"/>
        </w:rPr>
        <w:t xml:space="preserve"> g</w:t>
      </w:r>
      <w:r w:rsidRPr="00924850">
        <w:rPr>
          <w:rFonts w:ascii="Times New Roman" w:hAnsi="Times New Roman" w:cs="Times New Roman"/>
          <w:sz w:val="24"/>
          <w:szCs w:val="24"/>
          <w:vertAlign w:val="superscript"/>
        </w:rPr>
        <w:t>-1</w:t>
      </w:r>
      <w:r>
        <w:rPr>
          <w:rFonts w:ascii="Times New Roman" w:hAnsi="Times New Roman" w:cs="Times New Roman"/>
          <w:sz w:val="24"/>
          <w:szCs w:val="24"/>
        </w:rPr>
        <w:t xml:space="preserve"> dry wt. soil.</w:t>
      </w:r>
    </w:p>
    <w:p w14:paraId="33DC6CB7" w14:textId="3E8A6EEA" w:rsidR="002B72BB" w:rsidRDefault="007456C7" w:rsidP="002B72BB">
      <w:pPr>
        <w:pStyle w:val="NoSpacing"/>
        <w:spacing w:after="120"/>
        <w:jc w:val="both"/>
        <w:rPr>
          <w:rFonts w:ascii="Times New Roman" w:hAnsi="Times New Roman" w:cs="Times New Roman"/>
          <w:sz w:val="24"/>
          <w:szCs w:val="24"/>
        </w:rPr>
      </w:pPr>
      <w:r w:rsidRPr="007456C7">
        <w:rPr>
          <w:rFonts w:ascii="Times New Roman" w:hAnsi="Times New Roman" w:cs="Times New Roman" w:hint="eastAsia"/>
          <w:b/>
          <w:bCs/>
          <w:sz w:val="24"/>
          <w:szCs w:val="24"/>
        </w:rPr>
        <w:t>Autoclaved Citrate Extractable (ACE) Protein</w:t>
      </w:r>
      <w:r>
        <w:rPr>
          <w:rFonts w:ascii="Times New Roman" w:hAnsi="Times New Roman" w:cs="Times New Roman"/>
          <w:b/>
          <w:bCs/>
          <w:sz w:val="24"/>
          <w:szCs w:val="24"/>
        </w:rPr>
        <w:t xml:space="preserve"> </w:t>
      </w:r>
      <w:r w:rsidRPr="007456C7">
        <w:rPr>
          <w:rFonts w:ascii="Times New Roman" w:hAnsi="Times New Roman" w:cs="Times New Roman" w:hint="eastAsia"/>
          <w:b/>
          <w:bCs/>
          <w:sz w:val="24"/>
          <w:szCs w:val="24"/>
        </w:rPr>
        <w:t>Index</w:t>
      </w:r>
      <w:r w:rsidR="00175475" w:rsidRPr="00BA792B">
        <w:rPr>
          <w:rFonts w:ascii="Times New Roman" w:hAnsi="Times New Roman" w:cs="Times New Roman"/>
          <w:sz w:val="24"/>
          <w:szCs w:val="24"/>
        </w:rPr>
        <w:t xml:space="preserve"> is</w:t>
      </w:r>
      <w:r w:rsidR="002B72BB">
        <w:rPr>
          <w:rFonts w:ascii="Times New Roman" w:hAnsi="Times New Roman" w:cs="Times New Roman"/>
          <w:sz w:val="24"/>
          <w:szCs w:val="24"/>
        </w:rPr>
        <w:t xml:space="preserve"> a</w:t>
      </w:r>
      <w:r w:rsidR="006F5DBF" w:rsidRPr="006F5DBF">
        <w:rPr>
          <w:rFonts w:ascii="Times New Roman" w:hAnsi="Times New Roman" w:cs="Times New Roman" w:hint="eastAsia"/>
          <w:sz w:val="24"/>
          <w:szCs w:val="24"/>
        </w:rPr>
        <w:t xml:space="preserve">n indicator of the </w:t>
      </w:r>
      <w:r w:rsidR="0043739B">
        <w:rPr>
          <w:rFonts w:ascii="Times New Roman" w:hAnsi="Times New Roman" w:cs="Times New Roman"/>
          <w:sz w:val="24"/>
          <w:szCs w:val="24"/>
        </w:rPr>
        <w:t xml:space="preserve">amount of </w:t>
      </w:r>
      <w:r w:rsidR="006F5DBF" w:rsidRPr="006F5DBF">
        <w:rPr>
          <w:rFonts w:ascii="Times New Roman" w:hAnsi="Times New Roman" w:cs="Times New Roman" w:hint="eastAsia"/>
          <w:sz w:val="24"/>
          <w:szCs w:val="24"/>
        </w:rPr>
        <w:t>protein</w:t>
      </w:r>
      <w:r w:rsidR="0043739B">
        <w:rPr>
          <w:rFonts w:ascii="Times New Roman" w:hAnsi="Times New Roman" w:cs="Times New Roman"/>
          <w:sz w:val="24"/>
          <w:szCs w:val="24"/>
        </w:rPr>
        <w:t xml:space="preserve">aceous </w:t>
      </w:r>
      <w:r w:rsidR="006F5DBF" w:rsidRPr="006F5DBF">
        <w:rPr>
          <w:rFonts w:ascii="Times New Roman" w:hAnsi="Times New Roman" w:cs="Times New Roman" w:hint="eastAsia"/>
          <w:sz w:val="24"/>
          <w:szCs w:val="24"/>
        </w:rPr>
        <w:t>substances present in the soil organic matter.</w:t>
      </w:r>
      <w:r w:rsidR="002B72BB">
        <w:rPr>
          <w:rFonts w:ascii="Times New Roman" w:hAnsi="Times New Roman" w:cs="Times New Roman"/>
          <w:sz w:val="24"/>
          <w:szCs w:val="24"/>
        </w:rPr>
        <w:t xml:space="preserve"> P</w:t>
      </w:r>
      <w:r w:rsidRPr="007456C7">
        <w:rPr>
          <w:rFonts w:ascii="Times New Roman" w:hAnsi="Times New Roman" w:cs="Times New Roman" w:hint="eastAsia"/>
          <w:sz w:val="24"/>
          <w:szCs w:val="24"/>
        </w:rPr>
        <w:t xml:space="preserve">roteins are extracted </w:t>
      </w:r>
      <w:r w:rsidR="002B72BB">
        <w:rPr>
          <w:rFonts w:ascii="Times New Roman" w:hAnsi="Times New Roman" w:cs="Times New Roman"/>
          <w:sz w:val="24"/>
          <w:szCs w:val="24"/>
        </w:rPr>
        <w:t xml:space="preserve">from </w:t>
      </w:r>
      <w:r w:rsidRPr="007456C7">
        <w:rPr>
          <w:rFonts w:ascii="Times New Roman" w:hAnsi="Times New Roman" w:cs="Times New Roman" w:hint="eastAsia"/>
          <w:sz w:val="24"/>
          <w:szCs w:val="24"/>
        </w:rPr>
        <w:t>soil using a protocol modified from</w:t>
      </w:r>
      <w:r w:rsidR="002B72BB">
        <w:rPr>
          <w:rFonts w:ascii="Times New Roman" w:hAnsi="Times New Roman" w:cs="Times New Roman"/>
          <w:sz w:val="24"/>
          <w:szCs w:val="24"/>
        </w:rPr>
        <w:t xml:space="preserve"> </w:t>
      </w:r>
      <w:r w:rsidR="002B72BB">
        <w:rPr>
          <w:rFonts w:ascii="Times New Roman" w:hAnsi="Times New Roman" w:cs="Times New Roman"/>
          <w:sz w:val="24"/>
          <w:szCs w:val="24"/>
        </w:rPr>
        <w:fldChar w:fldCharType="begin" w:fldLock="1"/>
      </w:r>
      <w:r w:rsidR="00AF610A">
        <w:rPr>
          <w:rFonts w:ascii="Times New Roman" w:hAnsi="Times New Roman" w:cs="Times New Roman"/>
          <w:sz w:val="24"/>
          <w:szCs w:val="24"/>
        </w:rPr>
        <w:instrText>ADDIN CSL_CITATION {"citationItems":[{"id":"ITEM-1","itemData":{"author":[{"dropping-particle":"","family":"Wright","given":"S.F.","non-dropping-particle":"","parse-names":false,"suffix":""},{"dropping-particle":"","family":"Upadhyaya.","given":"A.","non-dropping-particle":"","parse-names":false,"suffix":""}],"container-title":"Soil Science","id":"ITEM-1","issued":{"date-parts":[["1996"]]},"page":"575-586","title":"Extraction of an abundant and unusual protein from soil and comparison with hyphal protein of arbuscular mycorrhizal fungi","type":"article-journal","volume":"161"},"uris":["http://www.mendeley.com/documents/?uuid=53687e95-01ea-478b-bca2-0f814d6901c7"]}],"mendeley":{"formattedCitation":"[4]","plainTextFormattedCitation":"[4]","previouslyFormattedCitation":"[4]"},"properties":{"noteIndex":0},"schema":"https://github.com/citation-style-language/schema/raw/master/csl-citation.json"}</w:instrText>
      </w:r>
      <w:r w:rsidR="002B72BB">
        <w:rPr>
          <w:rFonts w:ascii="Times New Roman" w:hAnsi="Times New Roman" w:cs="Times New Roman"/>
          <w:sz w:val="24"/>
          <w:szCs w:val="24"/>
        </w:rPr>
        <w:fldChar w:fldCharType="separate"/>
      </w:r>
      <w:r w:rsidR="00426762" w:rsidRPr="00426762">
        <w:rPr>
          <w:rFonts w:ascii="Times New Roman" w:hAnsi="Times New Roman" w:cs="Times New Roman"/>
          <w:noProof/>
          <w:sz w:val="24"/>
          <w:szCs w:val="24"/>
        </w:rPr>
        <w:t>[4]</w:t>
      </w:r>
      <w:r w:rsidR="002B72BB">
        <w:rPr>
          <w:rFonts w:ascii="Times New Roman" w:hAnsi="Times New Roman" w:cs="Times New Roman"/>
          <w:sz w:val="24"/>
          <w:szCs w:val="24"/>
        </w:rPr>
        <w:fldChar w:fldCharType="end"/>
      </w:r>
      <w:r w:rsidRPr="007456C7">
        <w:rPr>
          <w:rFonts w:ascii="Times New Roman" w:hAnsi="Times New Roman" w:cs="Times New Roman" w:hint="eastAsia"/>
          <w:sz w:val="24"/>
          <w:szCs w:val="24"/>
        </w:rPr>
        <w:t xml:space="preserve"> and </w:t>
      </w:r>
      <w:r w:rsidR="002B72BB">
        <w:rPr>
          <w:rFonts w:ascii="Times New Roman" w:hAnsi="Times New Roman" w:cs="Times New Roman"/>
          <w:sz w:val="24"/>
          <w:szCs w:val="24"/>
        </w:rPr>
        <w:fldChar w:fldCharType="begin" w:fldLock="1"/>
      </w:r>
      <w:r w:rsidR="00AF610A">
        <w:rPr>
          <w:rFonts w:ascii="Times New Roman" w:hAnsi="Times New Roman" w:cs="Times New Roman"/>
          <w:sz w:val="24"/>
          <w:szCs w:val="24"/>
        </w:rPr>
        <w:instrText>ADDIN CSL_CITATION {"citationItems":[{"id":"ITEM-1","itemData":{"author":[{"dropping-particle":"","family":"Moebius-Clune","given":"D. J.","non-dropping-particle":"","parse-names":false,"suffix":""}],"id":"ITEM-1","issued":{"date-parts":[["2007"]]},"publisher":"Cornell University","title":"Glomalin: its relationship with aggregate stability, response to soil management, source and quantification","type":"thesis"},"uris":["http://www.mendeley.com/documents/?uuid=a8064505-44b1-4eaf-9ec8-abcd7cc47ca5"]}],"mendeley":{"formattedCitation":"[5]","plainTextFormattedCitation":"[5]","previouslyFormattedCitation":"[5]"},"properties":{"noteIndex":0},"schema":"https://github.com/citation-style-language/schema/raw/master/csl-citation.json"}</w:instrText>
      </w:r>
      <w:r w:rsidR="002B72BB">
        <w:rPr>
          <w:rFonts w:ascii="Times New Roman" w:hAnsi="Times New Roman" w:cs="Times New Roman"/>
          <w:sz w:val="24"/>
          <w:szCs w:val="24"/>
        </w:rPr>
        <w:fldChar w:fldCharType="separate"/>
      </w:r>
      <w:r w:rsidR="00426762" w:rsidRPr="00426762">
        <w:rPr>
          <w:rFonts w:ascii="Times New Roman" w:hAnsi="Times New Roman" w:cs="Times New Roman"/>
          <w:noProof/>
          <w:sz w:val="24"/>
          <w:szCs w:val="24"/>
        </w:rPr>
        <w:t>[5]</w:t>
      </w:r>
      <w:r w:rsidR="002B72BB">
        <w:rPr>
          <w:rFonts w:ascii="Times New Roman" w:hAnsi="Times New Roman" w:cs="Times New Roman"/>
          <w:sz w:val="24"/>
          <w:szCs w:val="24"/>
        </w:rPr>
        <w:fldChar w:fldCharType="end"/>
      </w:r>
      <w:r w:rsidR="002B72BB">
        <w:rPr>
          <w:rFonts w:ascii="Times New Roman" w:hAnsi="Times New Roman" w:cs="Times New Roman"/>
          <w:sz w:val="24"/>
          <w:szCs w:val="24"/>
        </w:rPr>
        <w:t xml:space="preserve">. In brief, soil is suspended in citrate buffer and shaken to disrupt aggregates, then autoclaved, centrifuged and quantified using the </w:t>
      </w:r>
      <w:r w:rsidR="00CA08DE">
        <w:rPr>
          <w:rFonts w:ascii="Times New Roman" w:hAnsi="Times New Roman" w:cs="Times New Roman"/>
          <w:sz w:val="24"/>
          <w:szCs w:val="24"/>
        </w:rPr>
        <w:t>b</w:t>
      </w:r>
      <w:r w:rsidR="00CA08DE" w:rsidRPr="00CA08DE">
        <w:rPr>
          <w:rFonts w:ascii="Times New Roman" w:hAnsi="Times New Roman" w:cs="Times New Roman" w:hint="eastAsia"/>
          <w:sz w:val="24"/>
          <w:szCs w:val="24"/>
        </w:rPr>
        <w:t xml:space="preserve">icinchoninic </w:t>
      </w:r>
      <w:r w:rsidR="00CA08DE">
        <w:rPr>
          <w:rFonts w:ascii="Times New Roman" w:hAnsi="Times New Roman" w:cs="Times New Roman"/>
          <w:sz w:val="24"/>
          <w:szCs w:val="24"/>
        </w:rPr>
        <w:t>a</w:t>
      </w:r>
      <w:r w:rsidR="00CA08DE" w:rsidRPr="00CA08DE">
        <w:rPr>
          <w:rFonts w:ascii="Times New Roman" w:hAnsi="Times New Roman" w:cs="Times New Roman" w:hint="eastAsia"/>
          <w:sz w:val="24"/>
          <w:szCs w:val="24"/>
        </w:rPr>
        <w:t>cid</w:t>
      </w:r>
      <w:r w:rsidR="00CA08DE" w:rsidRPr="00CA08DE">
        <w:rPr>
          <w:rFonts w:ascii="Times New Roman" w:hAnsi="Times New Roman" w:cs="Times New Roman"/>
          <w:sz w:val="24"/>
          <w:szCs w:val="24"/>
        </w:rPr>
        <w:t xml:space="preserve"> </w:t>
      </w:r>
      <w:r w:rsidR="002B72BB">
        <w:rPr>
          <w:rFonts w:ascii="Times New Roman" w:hAnsi="Times New Roman" w:cs="Times New Roman"/>
          <w:sz w:val="24"/>
          <w:szCs w:val="24"/>
        </w:rPr>
        <w:t>protein assay. ACE Protein Index is a</w:t>
      </w:r>
      <w:r w:rsidRPr="007456C7">
        <w:rPr>
          <w:rFonts w:ascii="Times New Roman" w:hAnsi="Times New Roman" w:cs="Times New Roman" w:hint="eastAsia"/>
          <w:sz w:val="24"/>
          <w:szCs w:val="24"/>
        </w:rPr>
        <w:t xml:space="preserve">n indicator of </w:t>
      </w:r>
      <w:r w:rsidR="0043739B">
        <w:rPr>
          <w:rFonts w:ascii="Times New Roman" w:hAnsi="Times New Roman" w:cs="Times New Roman"/>
          <w:sz w:val="24"/>
          <w:szCs w:val="24"/>
        </w:rPr>
        <w:t xml:space="preserve">organic matter quality, particularly </w:t>
      </w:r>
      <w:r w:rsidR="002B72BB">
        <w:rPr>
          <w:rFonts w:ascii="Times New Roman" w:hAnsi="Times New Roman" w:cs="Times New Roman"/>
          <w:sz w:val="24"/>
          <w:szCs w:val="24"/>
        </w:rPr>
        <w:t xml:space="preserve">the </w:t>
      </w:r>
      <w:r w:rsidRPr="007456C7">
        <w:rPr>
          <w:rFonts w:ascii="Times New Roman" w:hAnsi="Times New Roman" w:cs="Times New Roman" w:hint="eastAsia"/>
          <w:sz w:val="24"/>
          <w:szCs w:val="24"/>
        </w:rPr>
        <w:t>organic nitrogen</w:t>
      </w:r>
      <w:r w:rsidR="002B72BB">
        <w:rPr>
          <w:rFonts w:ascii="Times New Roman" w:hAnsi="Times New Roman" w:cs="Times New Roman"/>
          <w:sz w:val="24"/>
          <w:szCs w:val="24"/>
        </w:rPr>
        <w:t xml:space="preserve"> content of soil.</w:t>
      </w:r>
      <w:r w:rsidR="002B72BB" w:rsidRPr="002B72BB">
        <w:rPr>
          <w:rFonts w:ascii="Times New Roman" w:hAnsi="Times New Roman" w:cs="Times New Roman"/>
          <w:i/>
          <w:iCs/>
          <w:sz w:val="24"/>
          <w:szCs w:val="24"/>
        </w:rPr>
        <w:t xml:space="preserve"> </w:t>
      </w:r>
      <w:r w:rsidR="002B72BB" w:rsidRPr="00175475">
        <w:rPr>
          <w:rFonts w:ascii="Times New Roman" w:hAnsi="Times New Roman" w:cs="Times New Roman"/>
          <w:i/>
          <w:iCs/>
          <w:sz w:val="24"/>
          <w:szCs w:val="24"/>
        </w:rPr>
        <w:t>Unit</w:t>
      </w:r>
      <w:r w:rsidR="002B72BB">
        <w:rPr>
          <w:rFonts w:ascii="Times New Roman" w:hAnsi="Times New Roman" w:cs="Times New Roman"/>
          <w:sz w:val="24"/>
          <w:szCs w:val="24"/>
        </w:rPr>
        <w:t>: mg protein g</w:t>
      </w:r>
      <w:r w:rsidR="002B72BB" w:rsidRPr="00924850">
        <w:rPr>
          <w:rFonts w:ascii="Times New Roman" w:hAnsi="Times New Roman" w:cs="Times New Roman"/>
          <w:sz w:val="24"/>
          <w:szCs w:val="24"/>
          <w:vertAlign w:val="superscript"/>
        </w:rPr>
        <w:t>-1</w:t>
      </w:r>
      <w:r w:rsidR="002B72BB">
        <w:rPr>
          <w:rFonts w:ascii="Times New Roman" w:hAnsi="Times New Roman" w:cs="Times New Roman"/>
          <w:sz w:val="24"/>
          <w:szCs w:val="24"/>
        </w:rPr>
        <w:t xml:space="preserve"> dry wt. soil.</w:t>
      </w:r>
    </w:p>
    <w:p w14:paraId="78E5F47B" w14:textId="3E107E94" w:rsidR="00476A32" w:rsidRDefault="006462E5" w:rsidP="0043739B">
      <w:pPr>
        <w:pStyle w:val="NoSpacing"/>
        <w:spacing w:after="240"/>
        <w:jc w:val="both"/>
        <w:rPr>
          <w:rFonts w:ascii="Times New Roman" w:hAnsi="Times New Roman" w:cs="Times New Roman"/>
          <w:i/>
          <w:iCs/>
          <w:sz w:val="28"/>
          <w:szCs w:val="28"/>
        </w:rPr>
      </w:pPr>
      <w:r>
        <w:rPr>
          <w:rFonts w:ascii="Times New Roman" w:hAnsi="Times New Roman" w:cs="Times New Roman"/>
          <w:b/>
          <w:bCs/>
          <w:sz w:val="24"/>
          <w:szCs w:val="24"/>
        </w:rPr>
        <w:t>Active Carbon</w:t>
      </w:r>
      <w:r w:rsidRPr="00BA792B">
        <w:rPr>
          <w:rFonts w:ascii="Times New Roman" w:hAnsi="Times New Roman" w:cs="Times New Roman"/>
          <w:sz w:val="24"/>
          <w:szCs w:val="24"/>
        </w:rPr>
        <w:t xml:space="preserve"> </w:t>
      </w:r>
      <w:r w:rsidR="00426762">
        <w:rPr>
          <w:rFonts w:ascii="Times New Roman" w:hAnsi="Times New Roman" w:cs="Times New Roman"/>
          <w:sz w:val="24"/>
          <w:szCs w:val="24"/>
        </w:rPr>
        <w:t xml:space="preserve">(or ‘permanganate-oxidizable carbon’) </w:t>
      </w:r>
      <w:r w:rsidRPr="00BA792B">
        <w:rPr>
          <w:rFonts w:ascii="Times New Roman" w:hAnsi="Times New Roman" w:cs="Times New Roman"/>
          <w:sz w:val="24"/>
          <w:szCs w:val="24"/>
        </w:rPr>
        <w:t>is</w:t>
      </w:r>
      <w:r w:rsidR="00476A32">
        <w:rPr>
          <w:rFonts w:ascii="Times New Roman" w:hAnsi="Times New Roman" w:cs="Times New Roman"/>
          <w:sz w:val="24"/>
          <w:szCs w:val="24"/>
        </w:rPr>
        <w:t xml:space="preserve"> a measure of reactive, oxidizable carbon based on a colorimetric </w:t>
      </w:r>
      <w:r w:rsidR="00476A32" w:rsidRPr="00476A32">
        <w:rPr>
          <w:rFonts w:ascii="Times New Roman" w:hAnsi="Times New Roman" w:cs="Times New Roman" w:hint="eastAsia"/>
          <w:sz w:val="24"/>
          <w:szCs w:val="24"/>
        </w:rPr>
        <w:t>potassium permanganate</w:t>
      </w:r>
      <w:r w:rsidR="00476A32">
        <w:rPr>
          <w:rFonts w:ascii="Times New Roman" w:hAnsi="Times New Roman" w:cs="Times New Roman"/>
          <w:sz w:val="24"/>
          <w:szCs w:val="24"/>
        </w:rPr>
        <w:t xml:space="preserve"> assay.</w:t>
      </w:r>
      <w:r w:rsidR="00476A32" w:rsidRPr="00476A32">
        <w:rPr>
          <w:rFonts w:hint="eastAsia"/>
        </w:rPr>
        <w:t xml:space="preserve"> </w:t>
      </w:r>
      <w:r w:rsidR="00476A32" w:rsidRPr="00476A32">
        <w:rPr>
          <w:rFonts w:ascii="Times New Roman" w:hAnsi="Times New Roman" w:cs="Times New Roman" w:hint="eastAsia"/>
          <w:sz w:val="24"/>
          <w:szCs w:val="24"/>
        </w:rPr>
        <w:t>Active carbon is an indicator of the</w:t>
      </w:r>
      <w:r w:rsidR="00476A32" w:rsidRPr="00476A32">
        <w:rPr>
          <w:rFonts w:hint="eastAsia"/>
        </w:rPr>
        <w:t xml:space="preserve"> </w:t>
      </w:r>
      <w:r w:rsidR="00476A32" w:rsidRPr="00476A32">
        <w:rPr>
          <w:rFonts w:ascii="Times New Roman" w:hAnsi="Times New Roman" w:cs="Times New Roman" w:hint="eastAsia"/>
          <w:sz w:val="24"/>
          <w:szCs w:val="24"/>
        </w:rPr>
        <w:t>particulate</w:t>
      </w:r>
      <w:r w:rsidR="00476A32">
        <w:rPr>
          <w:rFonts w:ascii="Times New Roman" w:hAnsi="Times New Roman" w:cs="Times New Roman"/>
          <w:sz w:val="24"/>
          <w:szCs w:val="24"/>
        </w:rPr>
        <w:t xml:space="preserve"> </w:t>
      </w:r>
      <w:r w:rsidR="00476A32" w:rsidRPr="00476A32">
        <w:rPr>
          <w:rFonts w:ascii="Times New Roman" w:hAnsi="Times New Roman" w:cs="Times New Roman" w:hint="eastAsia"/>
          <w:sz w:val="24"/>
          <w:szCs w:val="24"/>
        </w:rPr>
        <w:t xml:space="preserve">organic matter </w:t>
      </w:r>
      <w:r w:rsidR="00476A32">
        <w:rPr>
          <w:rFonts w:ascii="Times New Roman" w:hAnsi="Times New Roman" w:cs="Times New Roman"/>
          <w:sz w:val="24"/>
          <w:szCs w:val="24"/>
        </w:rPr>
        <w:t xml:space="preserve">content of soil. Active carbon is responsive over shorter time periods to soil management than bulk OM. </w:t>
      </w:r>
      <w:r w:rsidR="00476A32" w:rsidRPr="00175475">
        <w:rPr>
          <w:rFonts w:ascii="Times New Roman" w:hAnsi="Times New Roman" w:cs="Times New Roman"/>
          <w:i/>
          <w:iCs/>
          <w:sz w:val="24"/>
          <w:szCs w:val="24"/>
        </w:rPr>
        <w:t>Unit</w:t>
      </w:r>
      <w:r w:rsidR="00476A32">
        <w:rPr>
          <w:rFonts w:ascii="Times New Roman" w:hAnsi="Times New Roman" w:cs="Times New Roman"/>
          <w:sz w:val="24"/>
          <w:szCs w:val="24"/>
        </w:rPr>
        <w:t>: parts per million (ppm).</w:t>
      </w:r>
      <w:r w:rsidR="00476A32">
        <w:rPr>
          <w:rFonts w:ascii="Times New Roman" w:hAnsi="Times New Roman" w:cs="Times New Roman"/>
          <w:i/>
          <w:iCs/>
          <w:sz w:val="28"/>
          <w:szCs w:val="28"/>
        </w:rPr>
        <w:br w:type="page"/>
      </w:r>
    </w:p>
    <w:p w14:paraId="443BAB37" w14:textId="7F4AEFFF" w:rsidR="00BA792B" w:rsidRPr="00A22656" w:rsidRDefault="00BA792B" w:rsidP="00BA792B">
      <w:pPr>
        <w:pStyle w:val="NoSpacing"/>
        <w:spacing w:after="120"/>
        <w:rPr>
          <w:rFonts w:ascii="Times New Roman" w:hAnsi="Times New Roman" w:cs="Times New Roman"/>
          <w:i/>
          <w:iCs/>
          <w:sz w:val="28"/>
          <w:szCs w:val="28"/>
        </w:rPr>
      </w:pPr>
      <w:r w:rsidRPr="00A22656">
        <w:rPr>
          <w:rFonts w:ascii="Times New Roman" w:hAnsi="Times New Roman" w:cs="Times New Roman"/>
          <w:i/>
          <w:iCs/>
          <w:sz w:val="28"/>
          <w:szCs w:val="28"/>
        </w:rPr>
        <w:lastRenderedPageBreak/>
        <w:t>Chemical Metrics</w:t>
      </w:r>
    </w:p>
    <w:p w14:paraId="2020AB02" w14:textId="24FCEC22" w:rsidR="00BA792B" w:rsidRDefault="002A4446" w:rsidP="00E4186A">
      <w:pPr>
        <w:pStyle w:val="NoSpacing"/>
        <w:spacing w:after="120"/>
        <w:jc w:val="both"/>
        <w:rPr>
          <w:rFonts w:ascii="Times New Roman" w:hAnsi="Times New Roman" w:cs="Times New Roman"/>
          <w:sz w:val="24"/>
          <w:szCs w:val="24"/>
        </w:rPr>
      </w:pPr>
      <w:r>
        <w:rPr>
          <w:rFonts w:ascii="Times New Roman" w:hAnsi="Times New Roman" w:cs="Times New Roman"/>
          <w:b/>
          <w:bCs/>
          <w:sz w:val="24"/>
          <w:szCs w:val="24"/>
        </w:rPr>
        <w:t>Soil pH</w:t>
      </w:r>
      <w:r w:rsidR="00BA792B" w:rsidRPr="00BA792B">
        <w:rPr>
          <w:rFonts w:ascii="Times New Roman" w:hAnsi="Times New Roman" w:cs="Times New Roman"/>
          <w:sz w:val="24"/>
          <w:szCs w:val="24"/>
        </w:rPr>
        <w:t xml:space="preserve"> </w:t>
      </w:r>
      <w:r w:rsidR="00E4186A">
        <w:rPr>
          <w:rFonts w:ascii="Times New Roman" w:hAnsi="Times New Roman" w:cs="Times New Roman"/>
          <w:sz w:val="24"/>
          <w:szCs w:val="24"/>
        </w:rPr>
        <w:t xml:space="preserve">corresponds to the pH measurement of soil diluted in two </w:t>
      </w:r>
      <w:r w:rsidR="00E4186A" w:rsidRPr="00E4186A">
        <w:rPr>
          <w:rFonts w:ascii="Times New Roman" w:hAnsi="Times New Roman" w:cs="Times New Roman" w:hint="eastAsia"/>
          <w:sz w:val="24"/>
          <w:szCs w:val="24"/>
        </w:rPr>
        <w:t>parts water</w:t>
      </w:r>
      <w:r w:rsidR="00E4186A">
        <w:rPr>
          <w:rFonts w:ascii="Times New Roman" w:hAnsi="Times New Roman" w:cs="Times New Roman"/>
          <w:sz w:val="24"/>
          <w:szCs w:val="24"/>
        </w:rPr>
        <w:t xml:space="preserve"> as </w:t>
      </w:r>
      <w:r w:rsidR="00E4186A" w:rsidRPr="00E4186A">
        <w:rPr>
          <w:rFonts w:ascii="Times New Roman" w:hAnsi="Times New Roman" w:cs="Times New Roman" w:hint="eastAsia"/>
          <w:sz w:val="24"/>
          <w:szCs w:val="24"/>
        </w:rPr>
        <w:t>determined by pH electrode probe</w:t>
      </w:r>
      <w:r w:rsidR="00E4186A">
        <w:rPr>
          <w:rFonts w:ascii="Times New Roman" w:hAnsi="Times New Roman" w:cs="Times New Roman"/>
          <w:sz w:val="24"/>
          <w:szCs w:val="24"/>
        </w:rPr>
        <w:t xml:space="preserve">. Soil pH is a master variable for soil chemistry and biota. </w:t>
      </w:r>
      <w:r w:rsidR="00E4186A" w:rsidRPr="00175475">
        <w:rPr>
          <w:rFonts w:ascii="Times New Roman" w:hAnsi="Times New Roman" w:cs="Times New Roman"/>
          <w:i/>
          <w:iCs/>
          <w:sz w:val="24"/>
          <w:szCs w:val="24"/>
        </w:rPr>
        <w:t>Unit</w:t>
      </w:r>
      <w:r w:rsidR="00E4186A">
        <w:rPr>
          <w:rFonts w:ascii="Times New Roman" w:hAnsi="Times New Roman" w:cs="Times New Roman"/>
          <w:sz w:val="24"/>
          <w:szCs w:val="24"/>
        </w:rPr>
        <w:t>: -log</w:t>
      </w:r>
      <w:r w:rsidR="00E4186A" w:rsidRPr="00E4186A">
        <w:rPr>
          <w:rFonts w:ascii="Times New Roman" w:hAnsi="Times New Roman" w:cs="Times New Roman"/>
          <w:sz w:val="24"/>
          <w:szCs w:val="24"/>
          <w:vertAlign w:val="subscript"/>
        </w:rPr>
        <w:t>10</w:t>
      </w:r>
      <w:r w:rsidR="00E4186A">
        <w:rPr>
          <w:rFonts w:ascii="Times New Roman" w:hAnsi="Times New Roman" w:cs="Times New Roman"/>
          <w:sz w:val="24"/>
          <w:szCs w:val="24"/>
        </w:rPr>
        <w:t>([H</w:t>
      </w:r>
      <w:r w:rsidR="00E4186A" w:rsidRPr="00E4186A">
        <w:rPr>
          <w:rFonts w:ascii="Times New Roman" w:hAnsi="Times New Roman" w:cs="Times New Roman"/>
          <w:sz w:val="24"/>
          <w:szCs w:val="24"/>
          <w:vertAlign w:val="superscript"/>
        </w:rPr>
        <w:t>+</w:t>
      </w:r>
      <w:r w:rsidR="00E4186A">
        <w:rPr>
          <w:rFonts w:ascii="Times New Roman" w:hAnsi="Times New Roman" w:cs="Times New Roman"/>
          <w:sz w:val="24"/>
          <w:szCs w:val="24"/>
        </w:rPr>
        <w:t>])</w:t>
      </w:r>
    </w:p>
    <w:p w14:paraId="7B6FB1FB" w14:textId="275F09EE" w:rsidR="00E4186A" w:rsidRPr="00BA792B" w:rsidRDefault="002A4446" w:rsidP="00287527">
      <w:pPr>
        <w:pStyle w:val="NoSpacing"/>
        <w:spacing w:after="120"/>
        <w:jc w:val="both"/>
        <w:rPr>
          <w:rFonts w:ascii="Times New Roman" w:hAnsi="Times New Roman" w:cs="Times New Roman"/>
          <w:sz w:val="24"/>
          <w:szCs w:val="24"/>
        </w:rPr>
      </w:pPr>
      <w:r>
        <w:rPr>
          <w:rFonts w:ascii="Times New Roman" w:hAnsi="Times New Roman" w:cs="Times New Roman"/>
          <w:b/>
          <w:bCs/>
          <w:sz w:val="24"/>
          <w:szCs w:val="24"/>
        </w:rPr>
        <w:t xml:space="preserve">Extractable </w:t>
      </w:r>
      <w:r w:rsidRPr="00E4186A">
        <w:rPr>
          <w:rFonts w:ascii="Times New Roman" w:hAnsi="Times New Roman" w:cs="Times New Roman"/>
          <w:b/>
          <w:bCs/>
          <w:sz w:val="24"/>
          <w:szCs w:val="24"/>
        </w:rPr>
        <w:t xml:space="preserve">Phosphorus </w:t>
      </w:r>
      <w:r w:rsidR="00E4186A" w:rsidRPr="00E4186A">
        <w:rPr>
          <w:rFonts w:ascii="Times New Roman" w:hAnsi="Times New Roman" w:cs="Times New Roman"/>
          <w:b/>
          <w:bCs/>
          <w:sz w:val="24"/>
          <w:szCs w:val="24"/>
        </w:rPr>
        <w:t>and</w:t>
      </w:r>
      <w:r w:rsidR="00E4186A">
        <w:rPr>
          <w:rFonts w:ascii="Times New Roman" w:hAnsi="Times New Roman" w:cs="Times New Roman"/>
          <w:sz w:val="24"/>
          <w:szCs w:val="24"/>
        </w:rPr>
        <w:t xml:space="preserve"> </w:t>
      </w:r>
      <w:r>
        <w:rPr>
          <w:rFonts w:ascii="Times New Roman" w:hAnsi="Times New Roman" w:cs="Times New Roman"/>
          <w:b/>
          <w:bCs/>
          <w:sz w:val="24"/>
          <w:szCs w:val="24"/>
        </w:rPr>
        <w:t>Potassium</w:t>
      </w:r>
      <w:r w:rsidRPr="00BA792B">
        <w:rPr>
          <w:rFonts w:ascii="Times New Roman" w:hAnsi="Times New Roman" w:cs="Times New Roman"/>
          <w:sz w:val="24"/>
          <w:szCs w:val="24"/>
        </w:rPr>
        <w:t xml:space="preserve"> </w:t>
      </w:r>
      <w:r w:rsidR="00E4186A">
        <w:rPr>
          <w:rFonts w:ascii="Times New Roman" w:hAnsi="Times New Roman" w:cs="Times New Roman"/>
          <w:sz w:val="24"/>
          <w:szCs w:val="24"/>
        </w:rPr>
        <w:t>are measures of available P and K as determined by extraction in Modified Morgan’s solution and measured by spectrometry. These elements are indicators of macronutrients available to plant and soil biota.</w:t>
      </w:r>
    </w:p>
    <w:p w14:paraId="3B0FB9CF" w14:textId="39489729" w:rsidR="002A4446" w:rsidRPr="00BA792B" w:rsidRDefault="002A4446" w:rsidP="00643488">
      <w:pPr>
        <w:pStyle w:val="NoSpacing"/>
        <w:spacing w:after="240"/>
        <w:jc w:val="both"/>
        <w:rPr>
          <w:rFonts w:ascii="Times New Roman" w:hAnsi="Times New Roman" w:cs="Times New Roman"/>
          <w:sz w:val="24"/>
          <w:szCs w:val="24"/>
        </w:rPr>
      </w:pPr>
      <w:r>
        <w:rPr>
          <w:rFonts w:ascii="Times New Roman" w:hAnsi="Times New Roman" w:cs="Times New Roman"/>
          <w:b/>
          <w:bCs/>
          <w:sz w:val="24"/>
          <w:szCs w:val="24"/>
        </w:rPr>
        <w:t>Minor Elements</w:t>
      </w:r>
      <w:r w:rsidRPr="00BA792B">
        <w:rPr>
          <w:rFonts w:ascii="Times New Roman" w:hAnsi="Times New Roman" w:cs="Times New Roman"/>
          <w:sz w:val="24"/>
          <w:szCs w:val="24"/>
        </w:rPr>
        <w:t xml:space="preserve"> </w:t>
      </w:r>
      <w:r w:rsidR="00287527">
        <w:rPr>
          <w:rFonts w:ascii="Times New Roman" w:hAnsi="Times New Roman" w:cs="Times New Roman"/>
          <w:sz w:val="24"/>
          <w:szCs w:val="24"/>
        </w:rPr>
        <w:t>is a measure of available Mg, Mn, Fe and Zn quantified in the same manner as P and K. Minor elements are indicative of potential nutrient deficiencies that limit the growth and activity of plant and soil biota. These are grouped together, since lesser quantities are required, but a deficiency in any will impact soil fertility.</w:t>
      </w:r>
    </w:p>
    <w:p w14:paraId="0C9805E0" w14:textId="2B904133" w:rsidR="00643488" w:rsidRPr="00A22656" w:rsidRDefault="00643488" w:rsidP="00643488">
      <w:pPr>
        <w:pStyle w:val="NoSpacing"/>
        <w:spacing w:after="120"/>
        <w:rPr>
          <w:rFonts w:ascii="Times New Roman" w:hAnsi="Times New Roman" w:cs="Times New Roman"/>
          <w:i/>
          <w:iCs/>
          <w:sz w:val="28"/>
          <w:szCs w:val="28"/>
        </w:rPr>
      </w:pPr>
      <w:r>
        <w:rPr>
          <w:rFonts w:ascii="Times New Roman" w:hAnsi="Times New Roman" w:cs="Times New Roman"/>
          <w:i/>
          <w:iCs/>
          <w:sz w:val="28"/>
          <w:szCs w:val="28"/>
        </w:rPr>
        <w:t>Soil Texture</w:t>
      </w:r>
    </w:p>
    <w:p w14:paraId="5AD1BB6A" w14:textId="59D29474" w:rsidR="002A4446" w:rsidRDefault="00647B7C" w:rsidP="00647B7C">
      <w:pPr>
        <w:pStyle w:val="NoSpacing"/>
        <w:spacing w:after="360"/>
        <w:ind w:firstLine="720"/>
        <w:jc w:val="both"/>
        <w:rPr>
          <w:rFonts w:ascii="Times New Roman" w:hAnsi="Times New Roman" w:cs="Times New Roman"/>
          <w:sz w:val="24"/>
          <w:szCs w:val="24"/>
        </w:rPr>
      </w:pPr>
      <w:r>
        <w:rPr>
          <w:rFonts w:ascii="Times New Roman" w:hAnsi="Times New Roman" w:cs="Times New Roman"/>
          <w:sz w:val="24"/>
          <w:szCs w:val="24"/>
        </w:rPr>
        <w:t xml:space="preserve">Soil </w:t>
      </w:r>
      <w:r w:rsidRPr="00647B7C">
        <w:rPr>
          <w:rFonts w:ascii="Times New Roman" w:hAnsi="Times New Roman" w:cs="Times New Roman" w:hint="eastAsia"/>
          <w:sz w:val="24"/>
          <w:szCs w:val="24"/>
        </w:rPr>
        <w:t>text</w:t>
      </w:r>
      <w:r>
        <w:rPr>
          <w:rFonts w:ascii="Times New Roman" w:hAnsi="Times New Roman" w:cs="Times New Roman"/>
          <w:sz w:val="24"/>
          <w:szCs w:val="24"/>
        </w:rPr>
        <w:t>ure</w:t>
      </w:r>
      <w:r w:rsidRPr="00647B7C">
        <w:rPr>
          <w:rFonts w:ascii="Times New Roman" w:hAnsi="Times New Roman" w:cs="Times New Roman" w:hint="eastAsia"/>
          <w:sz w:val="24"/>
          <w:szCs w:val="24"/>
        </w:rPr>
        <w:t xml:space="preserve"> class </w:t>
      </w:r>
      <w:r>
        <w:rPr>
          <w:rFonts w:ascii="Times New Roman" w:hAnsi="Times New Roman" w:cs="Times New Roman"/>
          <w:sz w:val="24"/>
          <w:szCs w:val="24"/>
        </w:rPr>
        <w:t>wa</w:t>
      </w:r>
      <w:r w:rsidRPr="00647B7C">
        <w:rPr>
          <w:rFonts w:ascii="Times New Roman" w:hAnsi="Times New Roman" w:cs="Times New Roman" w:hint="eastAsia"/>
          <w:sz w:val="24"/>
          <w:szCs w:val="24"/>
        </w:rPr>
        <w:t>s defined by the relative amounts</w:t>
      </w:r>
      <w:r>
        <w:rPr>
          <w:rFonts w:ascii="Times New Roman" w:hAnsi="Times New Roman" w:cs="Times New Roman"/>
          <w:sz w:val="24"/>
          <w:szCs w:val="24"/>
        </w:rPr>
        <w:t xml:space="preserve"> </w:t>
      </w:r>
      <w:r w:rsidRPr="00647B7C">
        <w:rPr>
          <w:rFonts w:ascii="Times New Roman" w:hAnsi="Times New Roman" w:cs="Times New Roman" w:hint="eastAsia"/>
          <w:sz w:val="24"/>
          <w:szCs w:val="24"/>
        </w:rPr>
        <w:t>of sand (0.05 to 2 mm particle size), silt (0.002 to 0.05 mm), and</w:t>
      </w:r>
      <w:r>
        <w:rPr>
          <w:rFonts w:ascii="Times New Roman" w:hAnsi="Times New Roman" w:cs="Times New Roman"/>
          <w:sz w:val="24"/>
          <w:szCs w:val="24"/>
        </w:rPr>
        <w:t xml:space="preserve"> </w:t>
      </w:r>
      <w:r w:rsidRPr="00647B7C">
        <w:rPr>
          <w:rFonts w:ascii="Times New Roman" w:hAnsi="Times New Roman" w:cs="Times New Roman" w:hint="eastAsia"/>
          <w:sz w:val="24"/>
          <w:szCs w:val="24"/>
        </w:rPr>
        <w:t>clay (less than 0.002 mm)</w:t>
      </w:r>
      <w:r>
        <w:rPr>
          <w:rFonts w:ascii="Times New Roman" w:hAnsi="Times New Roman" w:cs="Times New Roman"/>
          <w:sz w:val="24"/>
          <w:szCs w:val="24"/>
        </w:rPr>
        <w:t xml:space="preserve">. These are measured based on mass following the isolation of particles sizes by sieving then by sedimentation rate [1]. Soils are assigned a class </w:t>
      </w:r>
      <w:r w:rsidR="00E971E4">
        <w:rPr>
          <w:rFonts w:ascii="Times New Roman" w:hAnsi="Times New Roman" w:cs="Times New Roman"/>
          <w:sz w:val="24"/>
          <w:szCs w:val="24"/>
        </w:rPr>
        <w:t xml:space="preserve">using the relative proportion of each particle size (Figure SM1). </w:t>
      </w:r>
      <w:r>
        <w:rPr>
          <w:rFonts w:ascii="Times New Roman" w:hAnsi="Times New Roman" w:cs="Times New Roman"/>
          <w:sz w:val="24"/>
          <w:szCs w:val="24"/>
        </w:rPr>
        <w:t>The soils sequenced in our study were p</w:t>
      </w:r>
      <w:r w:rsidRPr="00643488">
        <w:rPr>
          <w:rFonts w:ascii="Times New Roman" w:hAnsi="Times New Roman" w:cs="Times New Roman" w:hint="eastAsia"/>
          <w:sz w:val="24"/>
          <w:szCs w:val="24"/>
        </w:rPr>
        <w:t>rimarily silt</w:t>
      </w:r>
      <w:r w:rsidR="00B973FF">
        <w:rPr>
          <w:rFonts w:ascii="Times New Roman" w:hAnsi="Times New Roman" w:cs="Times New Roman"/>
          <w:sz w:val="24"/>
          <w:szCs w:val="24"/>
        </w:rPr>
        <w:t>y</w:t>
      </w:r>
      <w:r w:rsidRPr="00643488">
        <w:rPr>
          <w:rFonts w:ascii="Times New Roman" w:hAnsi="Times New Roman" w:cs="Times New Roman" w:hint="eastAsia"/>
          <w:sz w:val="24"/>
          <w:szCs w:val="24"/>
        </w:rPr>
        <w:t xml:space="preserve"> loam (n = 387</w:t>
      </w:r>
      <w:r>
        <w:rPr>
          <w:rFonts w:ascii="Times New Roman" w:hAnsi="Times New Roman" w:cs="Times New Roman"/>
          <w:sz w:val="24"/>
          <w:szCs w:val="24"/>
        </w:rPr>
        <w:t xml:space="preserve"> / 776</w:t>
      </w:r>
      <w:r w:rsidRPr="00643488">
        <w:rPr>
          <w:rFonts w:ascii="Times New Roman" w:hAnsi="Times New Roman" w:cs="Times New Roman" w:hint="eastAsia"/>
          <w:sz w:val="24"/>
          <w:szCs w:val="24"/>
        </w:rPr>
        <w:t>), loam (n = 135) and sandy loam (n = 129)</w:t>
      </w:r>
      <w:r w:rsidR="00E971E4">
        <w:rPr>
          <w:rFonts w:ascii="Times New Roman" w:hAnsi="Times New Roman" w:cs="Times New Roman"/>
          <w:sz w:val="24"/>
          <w:szCs w:val="24"/>
        </w:rPr>
        <w:t>, but were also classified as</w:t>
      </w:r>
      <w:r w:rsidR="00E971E4" w:rsidRPr="00E971E4">
        <w:rPr>
          <w:rFonts w:ascii="Times New Roman" w:hAnsi="Times New Roman" w:cs="Times New Roman" w:hint="eastAsia"/>
          <w:sz w:val="24"/>
          <w:szCs w:val="24"/>
        </w:rPr>
        <w:t xml:space="preserve"> </w:t>
      </w:r>
      <w:r w:rsidR="00E971E4" w:rsidRPr="00643488">
        <w:rPr>
          <w:rFonts w:ascii="Times New Roman" w:hAnsi="Times New Roman" w:cs="Times New Roman" w:hint="eastAsia"/>
          <w:sz w:val="24"/>
          <w:szCs w:val="24"/>
        </w:rPr>
        <w:t xml:space="preserve">sand, </w:t>
      </w:r>
      <w:r w:rsidR="00E971E4">
        <w:rPr>
          <w:rFonts w:ascii="Times New Roman" w:hAnsi="Times New Roman" w:cs="Times New Roman"/>
          <w:sz w:val="24"/>
          <w:szCs w:val="24"/>
        </w:rPr>
        <w:t xml:space="preserve"> </w:t>
      </w:r>
      <w:r w:rsidR="00E971E4" w:rsidRPr="00643488">
        <w:rPr>
          <w:rFonts w:ascii="Times New Roman" w:hAnsi="Times New Roman" w:cs="Times New Roman" w:hint="eastAsia"/>
          <w:sz w:val="24"/>
          <w:szCs w:val="24"/>
        </w:rPr>
        <w:t>silt, clay loam, loamy sand, sandy clay loam, and silty clay loam (n</w:t>
      </w:r>
      <w:r w:rsidR="00E971E4" w:rsidRPr="00E971E4">
        <w:rPr>
          <w:rFonts w:ascii="Times New Roman" w:hAnsi="Times New Roman" w:cs="Times New Roman"/>
          <w:sz w:val="24"/>
          <w:szCs w:val="24"/>
          <w:vertAlign w:val="subscript"/>
        </w:rPr>
        <w:t>classes</w:t>
      </w:r>
      <w:r w:rsidR="00E971E4">
        <w:rPr>
          <w:rFonts w:ascii="Times New Roman" w:hAnsi="Times New Roman" w:cs="Times New Roman"/>
          <w:sz w:val="24"/>
          <w:szCs w:val="24"/>
        </w:rPr>
        <w:t xml:space="preserve"> </w:t>
      </w:r>
      <w:r w:rsidR="00E971E4" w:rsidRPr="00643488">
        <w:rPr>
          <w:rFonts w:ascii="Times New Roman" w:hAnsi="Times New Roman" w:cs="Times New Roman" w:hint="eastAsia"/>
          <w:sz w:val="24"/>
          <w:szCs w:val="24"/>
        </w:rPr>
        <w:t>=</w:t>
      </w:r>
      <w:r w:rsidR="00E971E4">
        <w:rPr>
          <w:rFonts w:ascii="Times New Roman" w:hAnsi="Times New Roman" w:cs="Times New Roman"/>
          <w:sz w:val="24"/>
          <w:szCs w:val="24"/>
        </w:rPr>
        <w:t xml:space="preserve"> </w:t>
      </w:r>
      <w:r w:rsidR="00E971E4" w:rsidRPr="00643488">
        <w:rPr>
          <w:rFonts w:ascii="Times New Roman" w:hAnsi="Times New Roman" w:cs="Times New Roman" w:hint="eastAsia"/>
          <w:sz w:val="24"/>
          <w:szCs w:val="24"/>
        </w:rPr>
        <w:t>9)</w:t>
      </w:r>
      <w:r w:rsidR="00E971E4">
        <w:rPr>
          <w:rFonts w:ascii="Times New Roman" w:hAnsi="Times New Roman" w:cs="Times New Roman"/>
          <w:sz w:val="24"/>
          <w:szCs w:val="24"/>
        </w:rPr>
        <w:t xml:space="preserve">. </w:t>
      </w:r>
      <w:r w:rsidR="00E971E4">
        <w:rPr>
          <w:rFonts w:ascii="Times New Roman" w:hAnsi="Times New Roman" w:cs="Times New Roman"/>
          <w:sz w:val="24"/>
          <w:szCs w:val="24"/>
        </w:rPr>
        <w:tab/>
      </w:r>
      <w:r w:rsidR="00E971E4">
        <w:rPr>
          <w:rFonts w:ascii="Times New Roman" w:hAnsi="Times New Roman" w:cs="Times New Roman"/>
          <w:sz w:val="24"/>
          <w:szCs w:val="24"/>
        </w:rPr>
        <w:tab/>
      </w:r>
      <w:r w:rsidR="00E971E4">
        <w:rPr>
          <w:rFonts w:ascii="Times New Roman" w:hAnsi="Times New Roman" w:cs="Times New Roman"/>
          <w:sz w:val="24"/>
          <w:szCs w:val="24"/>
        </w:rPr>
        <w:tab/>
      </w:r>
      <w:r w:rsidR="00E971E4">
        <w:rPr>
          <w:rFonts w:ascii="Times New Roman" w:hAnsi="Times New Roman" w:cs="Times New Roman"/>
          <w:sz w:val="24"/>
          <w:szCs w:val="24"/>
        </w:rPr>
        <w:tab/>
      </w:r>
      <w:r w:rsidR="00E971E4">
        <w:rPr>
          <w:rFonts w:ascii="Times New Roman" w:hAnsi="Times New Roman" w:cs="Times New Roman"/>
          <w:sz w:val="24"/>
          <w:szCs w:val="24"/>
        </w:rPr>
        <w:tab/>
      </w:r>
      <w:r w:rsidR="00E971E4">
        <w:rPr>
          <w:rFonts w:ascii="Times New Roman" w:hAnsi="Times New Roman" w:cs="Times New Roman"/>
          <w:sz w:val="24"/>
          <w:szCs w:val="24"/>
        </w:rPr>
        <w:tab/>
      </w:r>
      <w:r w:rsidRPr="00175475">
        <w:rPr>
          <w:rFonts w:ascii="Times New Roman" w:hAnsi="Times New Roman" w:cs="Times New Roman"/>
          <w:i/>
          <w:iCs/>
          <w:sz w:val="24"/>
          <w:szCs w:val="24"/>
        </w:rPr>
        <w:t>Unit</w:t>
      </w:r>
      <w:r>
        <w:rPr>
          <w:rFonts w:ascii="Times New Roman" w:hAnsi="Times New Roman" w:cs="Times New Roman"/>
          <w:sz w:val="24"/>
          <w:szCs w:val="24"/>
        </w:rPr>
        <w:t>: % of dry wt. soil.</w:t>
      </w:r>
    </w:p>
    <w:p w14:paraId="65C8C11B" w14:textId="43DC7BFD" w:rsidR="00E971E4" w:rsidRDefault="00E971E4">
      <w:pPr>
        <w:suppressAutoHyphens w:val="0"/>
        <w:spacing w:after="160" w:line="259" w:lineRule="auto"/>
        <w:rPr>
          <w:rFonts w:ascii="Times New Roman" w:eastAsiaTheme="minorHAnsi" w:hAnsi="Times New Roman" w:cs="Times New Roman"/>
          <w:b/>
          <w:bCs/>
          <w:kern w:val="0"/>
          <w:lang w:val="en-CA" w:eastAsia="en-US" w:bidi="ar-SA"/>
        </w:rPr>
      </w:pPr>
      <w:r>
        <w:rPr>
          <w:rFonts w:ascii="Times New Roman" w:hAnsi="Times New Roman" w:cs="Times New Roman"/>
          <w:noProof/>
        </w:rPr>
        <w:drawing>
          <wp:anchor distT="0" distB="0" distL="114300" distR="114300" simplePos="0" relativeHeight="251658240" behindDoc="0" locked="0" layoutInCell="1" allowOverlap="1" wp14:anchorId="5503492A" wp14:editId="6B698BFA">
            <wp:simplePos x="0" y="0"/>
            <wp:positionH relativeFrom="margin">
              <wp:posOffset>1159332</wp:posOffset>
            </wp:positionH>
            <wp:positionV relativeFrom="paragraph">
              <wp:posOffset>480695</wp:posOffset>
            </wp:positionV>
            <wp:extent cx="3635375" cy="3314065"/>
            <wp:effectExtent l="0" t="0" r="317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5375" cy="3314065"/>
                    </a:xfrm>
                    <a:prstGeom prst="rect">
                      <a:avLst/>
                    </a:prstGeom>
                    <a:noFill/>
                    <a:ln>
                      <a:noFill/>
                    </a:ln>
                  </pic:spPr>
                </pic:pic>
              </a:graphicData>
            </a:graphic>
          </wp:anchor>
        </w:drawing>
      </w:r>
      <w:r>
        <w:rPr>
          <w:rFonts w:ascii="Times New Roman" w:hAnsi="Times New Roman" w:cs="Times New Roman"/>
          <w:b/>
          <w:bCs/>
        </w:rPr>
        <w:t>Figure SM1.</w:t>
      </w:r>
      <w:r w:rsidRPr="00BA792B">
        <w:rPr>
          <w:rFonts w:ascii="Times New Roman" w:hAnsi="Times New Roman" w:cs="Times New Roman"/>
        </w:rPr>
        <w:t xml:space="preserve"> </w:t>
      </w:r>
      <w:r w:rsidR="00DE4137" w:rsidRPr="00DE4137">
        <w:rPr>
          <w:rFonts w:ascii="Times New Roman" w:hAnsi="Times New Roman" w:cs="Times New Roman" w:hint="eastAsia"/>
        </w:rPr>
        <w:t>Textur</w:t>
      </w:r>
      <w:r w:rsidR="00DE4137">
        <w:rPr>
          <w:rFonts w:ascii="Times New Roman" w:hAnsi="Times New Roman" w:cs="Times New Roman"/>
        </w:rPr>
        <w:t>e</w:t>
      </w:r>
      <w:r w:rsidR="00DE4137" w:rsidRPr="00DE4137">
        <w:rPr>
          <w:rFonts w:ascii="Times New Roman" w:hAnsi="Times New Roman" w:cs="Times New Roman" w:hint="eastAsia"/>
        </w:rPr>
        <w:t xml:space="preserve"> triangle used in determining soil textural class</w:t>
      </w:r>
      <w:r w:rsidR="00DE4137">
        <w:rPr>
          <w:rFonts w:ascii="Times New Roman" w:hAnsi="Times New Roman" w:cs="Times New Roman"/>
        </w:rPr>
        <w:t xml:space="preserve"> by the Cornell Soil Health Lab [1]</w:t>
      </w:r>
      <w:r w:rsidR="00DE4137" w:rsidRPr="00DE4137">
        <w:rPr>
          <w:rFonts w:ascii="Times New Roman" w:hAnsi="Times New Roman" w:cs="Times New Roman" w:hint="eastAsia"/>
        </w:rPr>
        <w:t>.</w:t>
      </w:r>
      <w:r>
        <w:rPr>
          <w:rFonts w:ascii="Times New Roman" w:hAnsi="Times New Roman" w:cs="Times New Roman"/>
        </w:rPr>
        <w:t xml:space="preserve"> </w:t>
      </w:r>
      <w:r w:rsidR="00DE4137">
        <w:rPr>
          <w:rFonts w:ascii="Times New Roman" w:hAnsi="Times New Roman" w:cs="Times New Roman"/>
        </w:rPr>
        <w:t xml:space="preserve"> </w:t>
      </w:r>
      <w:r>
        <w:rPr>
          <w:rFonts w:ascii="Times New Roman" w:hAnsi="Times New Roman" w:cs="Times New Roman"/>
          <w:b/>
          <w:bCs/>
        </w:rPr>
        <w:br w:type="page"/>
      </w:r>
    </w:p>
    <w:p w14:paraId="2991706B" w14:textId="082A9CA9" w:rsidR="0063748D" w:rsidRPr="0063748D" w:rsidRDefault="0063748D" w:rsidP="002A4446">
      <w:pPr>
        <w:pStyle w:val="NoSpacing"/>
        <w:spacing w:after="120"/>
        <w:rPr>
          <w:rFonts w:ascii="Times New Roman" w:hAnsi="Times New Roman" w:cs="Times New Roman"/>
          <w:b/>
          <w:bCs/>
          <w:sz w:val="24"/>
          <w:szCs w:val="24"/>
        </w:rPr>
      </w:pPr>
      <w:r w:rsidRPr="0063748D">
        <w:rPr>
          <w:rFonts w:ascii="Times New Roman" w:hAnsi="Times New Roman" w:cs="Times New Roman"/>
          <w:b/>
          <w:bCs/>
          <w:sz w:val="24"/>
          <w:szCs w:val="24"/>
        </w:rPr>
        <w:lastRenderedPageBreak/>
        <w:t>References</w:t>
      </w:r>
    </w:p>
    <w:p w14:paraId="781BD66C" w14:textId="0F4B9214" w:rsidR="007F2A58" w:rsidRPr="007F2A58" w:rsidRDefault="0063748D" w:rsidP="007F2A58">
      <w:pPr>
        <w:widowControl w:val="0"/>
        <w:autoSpaceDE w:val="0"/>
        <w:autoSpaceDN w:val="0"/>
        <w:adjustRightInd w:val="0"/>
        <w:spacing w:after="120"/>
        <w:ind w:left="640" w:hanging="64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7F2A58" w:rsidRPr="007F2A58">
        <w:rPr>
          <w:rFonts w:ascii="Times New Roman" w:hAnsi="Times New Roman" w:cs="Times New Roman"/>
          <w:noProof/>
        </w:rPr>
        <w:t>1.</w:t>
      </w:r>
      <w:r w:rsidR="007F2A58" w:rsidRPr="007F2A58">
        <w:rPr>
          <w:rFonts w:ascii="Times New Roman" w:hAnsi="Times New Roman" w:cs="Times New Roman"/>
          <w:noProof/>
        </w:rPr>
        <w:tab/>
      </w:r>
      <w:r w:rsidR="007F2A58" w:rsidRPr="007F2A58">
        <w:rPr>
          <w:rFonts w:ascii="Times New Roman" w:hAnsi="Times New Roman" w:cs="Times New Roman"/>
          <w:b/>
          <w:bCs/>
          <w:noProof/>
        </w:rPr>
        <w:t xml:space="preserve">Moebius-Clune BN, Moebius-Clune DJ, Gugino BK, Idowu OJ, Schindelbeck RR, </w:t>
      </w:r>
      <w:r w:rsidR="007F2A58" w:rsidRPr="007F2A58">
        <w:rPr>
          <w:rFonts w:ascii="Times New Roman" w:hAnsi="Times New Roman" w:cs="Times New Roman"/>
          <w:b/>
          <w:bCs/>
          <w:i/>
          <w:iCs/>
          <w:noProof/>
        </w:rPr>
        <w:t>et al.</w:t>
      </w:r>
      <w:r w:rsidR="007F2A58" w:rsidRPr="007F2A58">
        <w:rPr>
          <w:rFonts w:ascii="Times New Roman" w:hAnsi="Times New Roman" w:cs="Times New Roman"/>
          <w:noProof/>
        </w:rPr>
        <w:t xml:space="preserve"> </w:t>
      </w:r>
      <w:r w:rsidR="007F2A58" w:rsidRPr="007F2A58">
        <w:rPr>
          <w:rFonts w:ascii="Times New Roman" w:hAnsi="Times New Roman" w:cs="Times New Roman"/>
          <w:i/>
          <w:iCs/>
          <w:noProof/>
        </w:rPr>
        <w:t>Comprehensive assessment of soil health - the Cornell framework manual</w:t>
      </w:r>
      <w:r w:rsidR="007F2A58" w:rsidRPr="007F2A58">
        <w:rPr>
          <w:rFonts w:ascii="Times New Roman" w:hAnsi="Times New Roman" w:cs="Times New Roman"/>
          <w:noProof/>
        </w:rPr>
        <w:t>. 3rd ed. Ithaca, NY: Cornell University; 2017.</w:t>
      </w:r>
    </w:p>
    <w:p w14:paraId="5EFDDB01" w14:textId="77777777" w:rsidR="007F2A58" w:rsidRPr="007F2A58" w:rsidRDefault="007F2A58" w:rsidP="007F2A58">
      <w:pPr>
        <w:widowControl w:val="0"/>
        <w:autoSpaceDE w:val="0"/>
        <w:autoSpaceDN w:val="0"/>
        <w:adjustRightInd w:val="0"/>
        <w:spacing w:after="120"/>
        <w:ind w:left="640" w:hanging="640"/>
        <w:rPr>
          <w:rFonts w:ascii="Times New Roman" w:hAnsi="Times New Roman" w:cs="Times New Roman"/>
          <w:noProof/>
        </w:rPr>
      </w:pPr>
      <w:r w:rsidRPr="007F2A58">
        <w:rPr>
          <w:rFonts w:ascii="Times New Roman" w:hAnsi="Times New Roman" w:cs="Times New Roman"/>
          <w:noProof/>
        </w:rPr>
        <w:t>2.</w:t>
      </w:r>
      <w:r w:rsidRPr="007F2A58">
        <w:rPr>
          <w:rFonts w:ascii="Times New Roman" w:hAnsi="Times New Roman" w:cs="Times New Roman"/>
          <w:noProof/>
        </w:rPr>
        <w:tab/>
      </w:r>
      <w:r w:rsidRPr="007F2A58">
        <w:rPr>
          <w:rFonts w:ascii="Times New Roman" w:hAnsi="Times New Roman" w:cs="Times New Roman"/>
          <w:b/>
          <w:bCs/>
          <w:noProof/>
        </w:rPr>
        <w:t>Schindelbeck RR, Moebius-Clune BN, Moebius-Clune DJ, Kurtz KSM, van Es HM</w:t>
      </w:r>
      <w:r w:rsidRPr="007F2A58">
        <w:rPr>
          <w:rFonts w:ascii="Times New Roman" w:hAnsi="Times New Roman" w:cs="Times New Roman"/>
          <w:noProof/>
        </w:rPr>
        <w:t xml:space="preserve">. </w:t>
      </w:r>
      <w:r w:rsidRPr="007F2A58">
        <w:rPr>
          <w:rFonts w:ascii="Times New Roman" w:hAnsi="Times New Roman" w:cs="Times New Roman"/>
          <w:i/>
          <w:iCs/>
          <w:noProof/>
        </w:rPr>
        <w:t>Cornell University comprehensive assessment of Soil Health Laboratory standard operating procedures</w:t>
      </w:r>
      <w:r w:rsidRPr="007F2A58">
        <w:rPr>
          <w:rFonts w:ascii="Times New Roman" w:hAnsi="Times New Roman" w:cs="Times New Roman"/>
          <w:noProof/>
        </w:rPr>
        <w:t>. 2016.</w:t>
      </w:r>
    </w:p>
    <w:p w14:paraId="4BC7933F" w14:textId="77777777" w:rsidR="007F2A58" w:rsidRPr="007F2A58" w:rsidRDefault="007F2A58" w:rsidP="007F2A58">
      <w:pPr>
        <w:widowControl w:val="0"/>
        <w:autoSpaceDE w:val="0"/>
        <w:autoSpaceDN w:val="0"/>
        <w:adjustRightInd w:val="0"/>
        <w:spacing w:after="120"/>
        <w:ind w:left="640" w:hanging="640"/>
        <w:rPr>
          <w:rFonts w:ascii="Times New Roman" w:hAnsi="Times New Roman" w:cs="Times New Roman"/>
          <w:noProof/>
        </w:rPr>
      </w:pPr>
      <w:r w:rsidRPr="007F2A58">
        <w:rPr>
          <w:rFonts w:ascii="Times New Roman" w:hAnsi="Times New Roman" w:cs="Times New Roman"/>
          <w:noProof/>
        </w:rPr>
        <w:t>3.</w:t>
      </w:r>
      <w:r w:rsidRPr="007F2A58">
        <w:rPr>
          <w:rFonts w:ascii="Times New Roman" w:hAnsi="Times New Roman" w:cs="Times New Roman"/>
          <w:noProof/>
        </w:rPr>
        <w:tab/>
      </w:r>
      <w:r w:rsidRPr="007F2A58">
        <w:rPr>
          <w:rFonts w:ascii="Times New Roman" w:hAnsi="Times New Roman" w:cs="Times New Roman"/>
          <w:b/>
          <w:bCs/>
          <w:noProof/>
        </w:rPr>
        <w:t>King AE, Ali GA, Gillespie AW, Wagner-Riddle C</w:t>
      </w:r>
      <w:r w:rsidRPr="007F2A58">
        <w:rPr>
          <w:rFonts w:ascii="Times New Roman" w:hAnsi="Times New Roman" w:cs="Times New Roman"/>
          <w:noProof/>
        </w:rPr>
        <w:t xml:space="preserve">. Soil Organic Matter as Catalyst of Crop Resource Capture. </w:t>
      </w:r>
      <w:r w:rsidRPr="007F2A58">
        <w:rPr>
          <w:rFonts w:ascii="Times New Roman" w:hAnsi="Times New Roman" w:cs="Times New Roman"/>
          <w:i/>
          <w:iCs/>
          <w:noProof/>
        </w:rPr>
        <w:t>Front Environ Sci</w:t>
      </w:r>
      <w:r w:rsidRPr="007F2A58">
        <w:rPr>
          <w:rFonts w:ascii="Times New Roman" w:hAnsi="Times New Roman" w:cs="Times New Roman"/>
          <w:noProof/>
        </w:rPr>
        <w:t xml:space="preserve"> 2020;8:1–8.</w:t>
      </w:r>
    </w:p>
    <w:p w14:paraId="4268C894" w14:textId="77777777" w:rsidR="007F2A58" w:rsidRPr="007F2A58" w:rsidRDefault="007F2A58" w:rsidP="007F2A58">
      <w:pPr>
        <w:widowControl w:val="0"/>
        <w:autoSpaceDE w:val="0"/>
        <w:autoSpaceDN w:val="0"/>
        <w:adjustRightInd w:val="0"/>
        <w:spacing w:after="120"/>
        <w:ind w:left="640" w:hanging="640"/>
        <w:rPr>
          <w:rFonts w:ascii="Times New Roman" w:hAnsi="Times New Roman" w:cs="Times New Roman"/>
          <w:noProof/>
        </w:rPr>
      </w:pPr>
      <w:r w:rsidRPr="007F2A58">
        <w:rPr>
          <w:rFonts w:ascii="Times New Roman" w:hAnsi="Times New Roman" w:cs="Times New Roman"/>
          <w:noProof/>
        </w:rPr>
        <w:t>4.</w:t>
      </w:r>
      <w:r w:rsidRPr="007F2A58">
        <w:rPr>
          <w:rFonts w:ascii="Times New Roman" w:hAnsi="Times New Roman" w:cs="Times New Roman"/>
          <w:noProof/>
        </w:rPr>
        <w:tab/>
      </w:r>
      <w:r w:rsidRPr="007F2A58">
        <w:rPr>
          <w:rFonts w:ascii="Times New Roman" w:hAnsi="Times New Roman" w:cs="Times New Roman"/>
          <w:b/>
          <w:bCs/>
          <w:noProof/>
        </w:rPr>
        <w:t>Wright SF, Upadhyaya. A</w:t>
      </w:r>
      <w:r w:rsidRPr="007F2A58">
        <w:rPr>
          <w:rFonts w:ascii="Times New Roman" w:hAnsi="Times New Roman" w:cs="Times New Roman"/>
          <w:noProof/>
        </w:rPr>
        <w:t xml:space="preserve">. Extraction of an abundant and unusual protein from soil and comparison with hyphal protein of arbuscular mycorrhizal fungi. </w:t>
      </w:r>
      <w:r w:rsidRPr="007F2A58">
        <w:rPr>
          <w:rFonts w:ascii="Times New Roman" w:hAnsi="Times New Roman" w:cs="Times New Roman"/>
          <w:i/>
          <w:iCs/>
          <w:noProof/>
        </w:rPr>
        <w:t>Soil Sci</w:t>
      </w:r>
      <w:r w:rsidRPr="007F2A58">
        <w:rPr>
          <w:rFonts w:ascii="Times New Roman" w:hAnsi="Times New Roman" w:cs="Times New Roman"/>
          <w:noProof/>
        </w:rPr>
        <w:t xml:space="preserve"> 1996;161:575–586.</w:t>
      </w:r>
    </w:p>
    <w:p w14:paraId="48E3B6CC" w14:textId="77777777" w:rsidR="007F2A58" w:rsidRPr="007F2A58" w:rsidRDefault="007F2A58" w:rsidP="007F2A58">
      <w:pPr>
        <w:widowControl w:val="0"/>
        <w:autoSpaceDE w:val="0"/>
        <w:autoSpaceDN w:val="0"/>
        <w:adjustRightInd w:val="0"/>
        <w:spacing w:after="120"/>
        <w:ind w:left="640" w:hanging="640"/>
        <w:rPr>
          <w:rFonts w:ascii="Times New Roman" w:hAnsi="Times New Roman" w:cs="Times New Roman"/>
          <w:noProof/>
        </w:rPr>
      </w:pPr>
      <w:r w:rsidRPr="007F2A58">
        <w:rPr>
          <w:rFonts w:ascii="Times New Roman" w:hAnsi="Times New Roman" w:cs="Times New Roman"/>
          <w:noProof/>
        </w:rPr>
        <w:t>5.</w:t>
      </w:r>
      <w:r w:rsidRPr="007F2A58">
        <w:rPr>
          <w:rFonts w:ascii="Times New Roman" w:hAnsi="Times New Roman" w:cs="Times New Roman"/>
          <w:noProof/>
        </w:rPr>
        <w:tab/>
      </w:r>
      <w:r w:rsidRPr="007F2A58">
        <w:rPr>
          <w:rFonts w:ascii="Times New Roman" w:hAnsi="Times New Roman" w:cs="Times New Roman"/>
          <w:b/>
          <w:bCs/>
          <w:noProof/>
        </w:rPr>
        <w:t>Moebius-Clune DJ</w:t>
      </w:r>
      <w:r w:rsidRPr="007F2A58">
        <w:rPr>
          <w:rFonts w:ascii="Times New Roman" w:hAnsi="Times New Roman" w:cs="Times New Roman"/>
          <w:noProof/>
        </w:rPr>
        <w:t xml:space="preserve">. </w:t>
      </w:r>
      <w:r w:rsidRPr="007F2A58">
        <w:rPr>
          <w:rFonts w:ascii="Times New Roman" w:hAnsi="Times New Roman" w:cs="Times New Roman"/>
          <w:i/>
          <w:iCs/>
          <w:noProof/>
        </w:rPr>
        <w:t>Glomalin: its relationship with aggregate stability, response to soil management, source and quantification</w:t>
      </w:r>
      <w:r w:rsidRPr="007F2A58">
        <w:rPr>
          <w:rFonts w:ascii="Times New Roman" w:hAnsi="Times New Roman" w:cs="Times New Roman"/>
          <w:noProof/>
        </w:rPr>
        <w:t>. Cornell University; 2007.</w:t>
      </w:r>
    </w:p>
    <w:p w14:paraId="12D8268F" w14:textId="7999CC85" w:rsidR="0063748D" w:rsidRPr="00BA792B" w:rsidRDefault="0063748D" w:rsidP="002A4446">
      <w:pPr>
        <w:pStyle w:val="NoSpacing"/>
        <w:spacing w:after="120"/>
        <w:rPr>
          <w:rFonts w:ascii="Times New Roman" w:hAnsi="Times New Roman" w:cs="Times New Roman"/>
          <w:sz w:val="24"/>
          <w:szCs w:val="24"/>
        </w:rPr>
      </w:pPr>
      <w:r>
        <w:rPr>
          <w:rFonts w:ascii="Times New Roman" w:hAnsi="Times New Roman" w:cs="Times New Roman"/>
          <w:sz w:val="24"/>
          <w:szCs w:val="24"/>
        </w:rPr>
        <w:fldChar w:fldCharType="end"/>
      </w:r>
    </w:p>
    <w:sectPr w:rsidR="0063748D" w:rsidRPr="00BA79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Regular">
    <w:altName w:val="Yu Gothic"/>
    <w:panose1 w:val="00000000000000000000"/>
    <w:charset w:val="80"/>
    <w:family w:val="swiss"/>
    <w:notTrueType/>
    <w:pitch w:val="variable"/>
    <w:sig w:usb0="30000207" w:usb1="2BDF3C10" w:usb2="00000016" w:usb3="00000000" w:csb0="002E0107" w:csb1="00000000"/>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43"/>
    <w:rsid w:val="00175475"/>
    <w:rsid w:val="00287527"/>
    <w:rsid w:val="002A4446"/>
    <w:rsid w:val="002B72BB"/>
    <w:rsid w:val="00426762"/>
    <w:rsid w:val="0043739B"/>
    <w:rsid w:val="00476A32"/>
    <w:rsid w:val="004E41CA"/>
    <w:rsid w:val="005062DB"/>
    <w:rsid w:val="00520B62"/>
    <w:rsid w:val="00555B9C"/>
    <w:rsid w:val="005D03E3"/>
    <w:rsid w:val="005E6243"/>
    <w:rsid w:val="0063748D"/>
    <w:rsid w:val="00643488"/>
    <w:rsid w:val="006462E5"/>
    <w:rsid w:val="00647B7C"/>
    <w:rsid w:val="006F5DBF"/>
    <w:rsid w:val="007456C7"/>
    <w:rsid w:val="007636D9"/>
    <w:rsid w:val="00767D3A"/>
    <w:rsid w:val="007F2A58"/>
    <w:rsid w:val="008451C7"/>
    <w:rsid w:val="008A29D4"/>
    <w:rsid w:val="00924850"/>
    <w:rsid w:val="00A161C8"/>
    <w:rsid w:val="00A22656"/>
    <w:rsid w:val="00AF610A"/>
    <w:rsid w:val="00B71990"/>
    <w:rsid w:val="00B973FF"/>
    <w:rsid w:val="00BA792B"/>
    <w:rsid w:val="00C73A4D"/>
    <w:rsid w:val="00CA08DE"/>
    <w:rsid w:val="00D64464"/>
    <w:rsid w:val="00DE4137"/>
    <w:rsid w:val="00E4186A"/>
    <w:rsid w:val="00E971E4"/>
    <w:rsid w:val="00F97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67EC"/>
  <w15:chartTrackingRefBased/>
  <w15:docId w15:val="{2DC47254-D237-4D5A-A2E8-5CBA59B6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464"/>
    <w:pPr>
      <w:suppressAutoHyphens/>
      <w:spacing w:after="0" w:line="240" w:lineRule="auto"/>
    </w:pPr>
    <w:rPr>
      <w:rFonts w:ascii="Liberation Serif" w:eastAsia="Noto Sans CJK SC Regular" w:hAnsi="Liberation Serif" w:cs="FreeSans"/>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3A4D"/>
    <w:pPr>
      <w:spacing w:after="0" w:line="240" w:lineRule="auto"/>
    </w:pPr>
  </w:style>
  <w:style w:type="paragraph" w:styleId="BalloonText">
    <w:name w:val="Balloon Text"/>
    <w:basedOn w:val="Normal"/>
    <w:link w:val="BalloonTextChar"/>
    <w:uiPriority w:val="99"/>
    <w:semiHidden/>
    <w:unhideWhenUsed/>
    <w:rsid w:val="00D64464"/>
    <w:pPr>
      <w:suppressAutoHyphens w:val="0"/>
    </w:pPr>
    <w:rPr>
      <w:rFonts w:ascii="Segoe UI" w:eastAsiaTheme="minorHAnsi" w:hAnsi="Segoe UI" w:cs="Segoe UI"/>
      <w:kern w:val="0"/>
      <w:sz w:val="18"/>
      <w:szCs w:val="18"/>
      <w:lang w:val="en-CA" w:eastAsia="en-US" w:bidi="ar-SA"/>
    </w:rPr>
  </w:style>
  <w:style w:type="character" w:customStyle="1" w:styleId="BalloonTextChar">
    <w:name w:val="Balloon Text Char"/>
    <w:basedOn w:val="DefaultParagraphFont"/>
    <w:link w:val="BalloonText"/>
    <w:uiPriority w:val="99"/>
    <w:semiHidden/>
    <w:rsid w:val="00D64464"/>
    <w:rPr>
      <w:rFonts w:ascii="Segoe UI" w:hAnsi="Segoe UI" w:cs="Segoe UI"/>
      <w:sz w:val="18"/>
      <w:szCs w:val="18"/>
    </w:rPr>
  </w:style>
  <w:style w:type="character" w:styleId="CommentReference">
    <w:name w:val="annotation reference"/>
    <w:basedOn w:val="DefaultParagraphFont"/>
    <w:uiPriority w:val="99"/>
    <w:semiHidden/>
    <w:unhideWhenUsed/>
    <w:rsid w:val="00924850"/>
    <w:rPr>
      <w:sz w:val="16"/>
      <w:szCs w:val="16"/>
    </w:rPr>
  </w:style>
  <w:style w:type="paragraph" w:styleId="CommentText">
    <w:name w:val="annotation text"/>
    <w:basedOn w:val="Normal"/>
    <w:link w:val="CommentTextChar"/>
    <w:uiPriority w:val="99"/>
    <w:semiHidden/>
    <w:unhideWhenUsed/>
    <w:rsid w:val="00924850"/>
    <w:rPr>
      <w:rFonts w:cs="Mangal"/>
      <w:sz w:val="20"/>
      <w:szCs w:val="18"/>
    </w:rPr>
  </w:style>
  <w:style w:type="character" w:customStyle="1" w:styleId="CommentTextChar">
    <w:name w:val="Comment Text Char"/>
    <w:basedOn w:val="DefaultParagraphFont"/>
    <w:link w:val="CommentText"/>
    <w:uiPriority w:val="99"/>
    <w:semiHidden/>
    <w:rsid w:val="00924850"/>
    <w:rPr>
      <w:rFonts w:ascii="Liberation Serif" w:eastAsia="Noto Sans CJK SC Regular" w:hAnsi="Liberation Serif" w:cs="Mangal"/>
      <w:kern w:val="2"/>
      <w:sz w:val="20"/>
      <w:szCs w:val="18"/>
      <w:lang w:val="en-US" w:eastAsia="zh-CN" w:bidi="hi-IN"/>
    </w:rPr>
  </w:style>
  <w:style w:type="paragraph" w:styleId="CommentSubject">
    <w:name w:val="annotation subject"/>
    <w:basedOn w:val="CommentText"/>
    <w:next w:val="CommentText"/>
    <w:link w:val="CommentSubjectChar"/>
    <w:uiPriority w:val="99"/>
    <w:semiHidden/>
    <w:unhideWhenUsed/>
    <w:rsid w:val="00924850"/>
    <w:rPr>
      <w:b/>
      <w:bCs/>
    </w:rPr>
  </w:style>
  <w:style w:type="character" w:customStyle="1" w:styleId="CommentSubjectChar">
    <w:name w:val="Comment Subject Char"/>
    <w:basedOn w:val="CommentTextChar"/>
    <w:link w:val="CommentSubject"/>
    <w:uiPriority w:val="99"/>
    <w:semiHidden/>
    <w:rsid w:val="00924850"/>
    <w:rPr>
      <w:rFonts w:ascii="Liberation Serif" w:eastAsia="Noto Sans CJK SC Regular" w:hAnsi="Liberation Serif" w:cs="Mangal"/>
      <w:b/>
      <w:bCs/>
      <w:kern w:val="2"/>
      <w:sz w:val="20"/>
      <w:szCs w:val="18"/>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6EE6C-27C7-4FD1-B9D0-5B48D3701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Wilhelm</dc:creator>
  <cp:keywords/>
  <dc:description/>
  <cp:lastModifiedBy>Roland Wilhelm</cp:lastModifiedBy>
  <cp:revision>28</cp:revision>
  <dcterms:created xsi:type="dcterms:W3CDTF">2020-05-07T18:20:00Z</dcterms:created>
  <dcterms:modified xsi:type="dcterms:W3CDTF">2021-10-19T17:10:00Z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e6efde60-8b84-3b50-9330-008c8690f165</vt:lpwstr>
  </property>
  <property fmtid="{D5CDD505-2E9C-101B-9397-08002B2CF9AE}" pid="4" name="Mendeley Citation Style_1">
    <vt:lpwstr>http://www.zotero.org/styles/international-journal-of-systematic-and-evolutionary-microbiology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http://www.zotero.org/styles/frontiers-in-microbiology</vt:lpwstr>
  </property>
  <property fmtid="{D5CDD505-2E9C-101B-9397-08002B2CF9AE}" pid="16" name="Mendeley Recent Style Name 5_1">
    <vt:lpwstr>Frontiers in Microbiology</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http://www.zotero.org/styles/international-journal-of-systematic-and-evolutionary-microbiology</vt:lpwstr>
  </property>
  <property fmtid="{D5CDD505-2E9C-101B-9397-08002B2CF9AE}" pid="20" name="Mendeley Recent Style Name 7_1">
    <vt:lpwstr>International Journal of Systematic and Evolutionary Microbiology</vt:lpwstr>
  </property>
  <property fmtid="{D5CDD505-2E9C-101B-9397-08002B2CF9AE}" pid="21" name="Mendeley Recent Style Id 8_1">
    <vt:lpwstr>http://www.zotero.org/styles/the-isme-journal</vt:lpwstr>
  </property>
  <property fmtid="{D5CDD505-2E9C-101B-9397-08002B2CF9AE}" pid="22" name="Mendeley Recent Style Name 8_1">
    <vt:lpwstr>The ISME Journal</vt:lpwstr>
  </property>
  <property fmtid="{D5CDD505-2E9C-101B-9397-08002B2CF9AE}" pid="23" name="Mendeley Recent Style Id 9_1">
    <vt:lpwstr>http://www.zotero.org/styles/mbio</vt:lpwstr>
  </property>
  <property fmtid="{D5CDD505-2E9C-101B-9397-08002B2CF9AE}" pid="24" name="Mendeley Recent Style Name 9_1">
    <vt:lpwstr>mBio</vt:lpwstr>
  </property>
</Properties>
</file>