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6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Шаблоны Django и проектная разработка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_______________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Цель: освоить шаблоны Django и перевести страницы проекта с HTML в Python на render(), контекст и наследование шаблонов.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04, тема «HTML и шаблоны Django»: шаблоны, контекст, ветвление и циклы, именованные URL и пространства имён, фильтры, подключение стилей, изображений и скриптов.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Тема «Финальный проект спринта Блогикум» выполнена на платформе Практикума.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Доработка проекта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Общий каркас — templates/base.html с блоками title и content. Навигация вынесена в templates/includes/navigation.html. Карточка помещения и статус брони подключаются через include. Списки используют {% for %} и {% empty %}, доступность — {% if %}. Ссылки строятся через {% url %} и app_name. Применены фильтры length, date, default, join и capfirst. Подключены homepage/static/homepage/css/style.css, img/logo.png и js/main.js.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 и проверка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Работают страницы главная, список и карточка помещения, список и карточка бронирования, а также страницы «не найдено». Данные по-прежнему читаются из JSON. python manage.py check — замечаний нет. pytest — 14 тестов пройдены. flake8 . --extend-exclude=venv — замечаний нет.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Git и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Результат зафиксирован коммитом с префиксом PR6:. Веб-часть переведена на схему view → context → template → HTML. База данных и Django ORM остаются следующим этапом.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