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5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Django, HTTP и основы веб-разработки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ЭФБО-04-24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04 «Основы веб-разработки»: создание проекта и приложений Django; пути и view-функции; HTML, CSS и Bootstrap.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Доработка проекта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 том же репозитории создан Django-проект rehearsal и приложения homepage, rooms и bookings. Маршруты: / — главная, /rooms/ — список, /rooms/&lt;id&gt;/ — помещение, /bookings/ — список, /bookings/&lt;id&gt;/ — бронирование. View-функции загружают объекты ПР3 из JSON. Для несуществующего номера возвращается ответ 404. Неизвестный адрес обрабатывается handler404. Консольная программа main.py сохранена.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Веб-интерфейс показывает помещения, доступность на текущую дату и бронирования со стоимостью. Оформление использует HTML, Bootstrap и собственный CSS. ORM и формы на этом этапе не подключались. Итоговая разметка вынесена в шаблоны на ПР6, поэтому функция page() в коде отсутствует.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Проект получил цикл URL → view → ответ и страницы предметной области, не потеряв классы и JSON-хранилище.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