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28159">
      <w:pPr>
        <w:spacing w:line="240" w:lineRule="auto"/>
        <w:jc w:val="center"/>
        <w:rPr>
          <w:rFonts w:eastAsia="Times New Roman"/>
          <w:lang w:eastAsia="ru-RU"/>
        </w:rPr>
      </w:pPr>
      <w:bookmarkStart w:id="0" w:name="_Hlk167402002"/>
      <w:r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14:paraId="65E91C3B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Федеральное государственное автономное образовательное учреждение</w:t>
      </w:r>
    </w:p>
    <w:p w14:paraId="3AECE8A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высшего образования</w:t>
      </w:r>
    </w:p>
    <w:p w14:paraId="2DA68472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«Новосибирский национальный исследовательский государственный университет»</w:t>
      </w:r>
    </w:p>
    <w:p w14:paraId="6833D637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(Новосибирский государственный университет, НГУ)</w:t>
      </w:r>
    </w:p>
    <w:p w14:paraId="27ADDCCA">
      <w:pPr>
        <w:spacing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14:paraId="53FBFEEF">
      <w:pPr>
        <w:spacing w:after="1680" w:line="240" w:lineRule="auto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КАФЕДРА ИНФОРМАТИКИ</w:t>
      </w:r>
      <w:bookmarkEnd w:id="0"/>
    </w:p>
    <w:p w14:paraId="056FF098">
      <w:pPr>
        <w:jc w:val="center"/>
        <w:rPr>
          <w:rFonts w:eastAsia="Times New Roman"/>
          <w:b/>
          <w:lang w:eastAsia="ru-RU"/>
        </w:rPr>
      </w:pPr>
    </w:p>
    <w:p w14:paraId="660A4C1F">
      <w:pPr>
        <w:jc w:val="center"/>
        <w:rPr>
          <w:rFonts w:hint="default" w:ascii="Times New Roman" w:hAnsi="Times New Roman" w:eastAsia="Times New Roman" w:cs="Times New Roman"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</w:pPr>
      <w:bookmarkStart w:id="1" w:name="_Hlk167402093"/>
      <w:r>
        <w:rPr>
          <w:rFonts w:hint="default" w:ascii="Times New Roman" w:hAnsi="Times New Roman" w:eastAsia="Times New Roman" w:cs="Times New Roman"/>
          <w:b/>
          <w:bCs/>
          <w:sz w:val="32"/>
          <w:szCs w:val="32"/>
          <w:lang w:eastAsia="ru-RU"/>
        </w:rPr>
        <w:t>Лабораторно-практическая раб</w:t>
      </w:r>
      <w:r>
        <w:rPr>
          <w:rFonts w:hint="default" w:ascii="Times New Roman" w:hAnsi="Times New Roman" w:eastAsia="Times New Roman" w:cs="Times New Roman"/>
          <w:b/>
          <w:bCs/>
          <w:color w:val="000000" w:themeColor="text1"/>
          <w:sz w:val="32"/>
          <w:szCs w:val="32"/>
          <w:lang w:eastAsia="ru-RU"/>
          <w14:textFill>
            <w14:solidFill>
              <w14:schemeClr w14:val="tx1"/>
            </w14:solidFill>
          </w14:textFill>
        </w:rPr>
        <w:t>ота №</w:t>
      </w:r>
      <w:r>
        <w:rPr>
          <w:rFonts w:hint="default" w:eastAsia="Times New Roman" w:cs="Times New Roman"/>
          <w:b/>
          <w:bCs/>
          <w:color w:val="000000" w:themeColor="text1"/>
          <w:sz w:val="32"/>
          <w:szCs w:val="32"/>
          <w:lang w:val="en-US" w:eastAsia="ru-RU"/>
          <w14:textFill>
            <w14:solidFill>
              <w14:schemeClr w14:val="tx1"/>
            </w14:solidFill>
          </w14:textFill>
        </w:rPr>
        <w:t>5</w:t>
      </w:r>
    </w:p>
    <w:bookmarkEnd w:id="1"/>
    <w:p w14:paraId="1B2186A8">
      <w:pPr>
        <w:spacing w:after="1560"/>
        <w:jc w:val="center"/>
        <w:rPr>
          <w:rFonts w:eastAsia="Times New Roman"/>
          <w:lang w:eastAsia="ru-RU"/>
        </w:rPr>
      </w:pPr>
    </w:p>
    <w:p w14:paraId="6E2B581E">
      <w:pPr>
        <w:jc w:val="center"/>
        <w:rPr>
          <w:rFonts w:eastAsia="Times New Roman"/>
          <w:lang w:eastAsia="ru-RU"/>
        </w:rPr>
      </w:pPr>
    </w:p>
    <w:p w14:paraId="029C089F">
      <w:pPr>
        <w:ind w:firstLine="5103"/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Выполнил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Некрасова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 xml:space="preserve"> Е.В</w:t>
      </w:r>
    </w:p>
    <w:p w14:paraId="27447354">
      <w:pPr>
        <w:ind w:firstLine="5103"/>
        <w:rPr>
          <w:rFonts w:hint="default" w:ascii="Times New Roman" w:hAnsi="Times New Roman" w:eastAsia="Times New Roman" w:cs="Times New Roman"/>
          <w:b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Группа</w:t>
      </w:r>
      <w:r>
        <w:rPr>
          <w:rFonts w:hint="default" w:ascii="Times New Roman" w:hAnsi="Times New Roman" w:eastAsia="Times New Roman" w:cs="Times New Roman"/>
          <w:color w:val="000000" w:themeColor="text1"/>
          <w:lang w:eastAsia="ru-RU"/>
          <w14:textFill>
            <w14:solidFill>
              <w14:schemeClr w14:val="tx1"/>
            </w14:solidFill>
          </w14:textFill>
        </w:rPr>
        <w:t>: 2307Б</w:t>
      </w:r>
      <w:r>
        <w:rPr>
          <w:rFonts w:hint="default" w:ascii="Times New Roman" w:hAnsi="Times New Roman" w:eastAsia="Times New Roman" w:cs="Times New Roman"/>
          <w:color w:val="000000" w:themeColor="text1"/>
          <w:lang w:val="en-US" w:eastAsia="ru-RU"/>
          <w14:textFill>
            <w14:solidFill>
              <w14:schemeClr w14:val="tx1"/>
            </w14:solidFill>
          </w14:textFill>
        </w:rPr>
        <w:t>2</w:t>
      </w:r>
    </w:p>
    <w:p w14:paraId="591815E6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 xml:space="preserve">     </w:t>
      </w:r>
    </w:p>
    <w:p w14:paraId="0C0CFE9C">
      <w:pPr>
        <w:ind w:firstLine="5103"/>
        <w:rPr>
          <w:rFonts w:eastAsia="Times New Roman"/>
          <w:lang w:eastAsia="ru-RU"/>
        </w:rPr>
      </w:pPr>
      <w:r>
        <w:rPr>
          <w:rFonts w:eastAsia="Times New Roman"/>
          <w:b/>
          <w:lang w:eastAsia="ru-RU"/>
        </w:rPr>
        <w:t>Проверил</w:t>
      </w:r>
      <w:r>
        <w:rPr>
          <w:rFonts w:eastAsia="Times New Roman"/>
          <w:lang w:eastAsia="ru-RU"/>
        </w:rPr>
        <w:t>: Макаров М. С.</w:t>
      </w:r>
    </w:p>
    <w:p w14:paraId="3E263793">
      <w:pPr>
        <w:jc w:val="center"/>
        <w:rPr>
          <w:rFonts w:eastAsia="Times New Roman"/>
          <w:lang w:eastAsia="ru-RU"/>
        </w:rPr>
      </w:pPr>
    </w:p>
    <w:p w14:paraId="5B2EC5C3">
      <w:pPr>
        <w:spacing w:after="2160"/>
        <w:jc w:val="center"/>
        <w:rPr>
          <w:rFonts w:eastAsia="Times New Roman"/>
          <w:lang w:eastAsia="ru-RU"/>
        </w:rPr>
      </w:pPr>
    </w:p>
    <w:p w14:paraId="2C65AEFF">
      <w:pPr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Новосибирск</w:t>
      </w:r>
    </w:p>
    <w:p w14:paraId="75BEC853">
      <w:pPr>
        <w:jc w:val="center"/>
      </w:pPr>
      <w:r>
        <w:rPr>
          <w:rFonts w:eastAsia="Times New Roman"/>
          <w:lang w:eastAsia="ru-RU"/>
        </w:rPr>
        <w:t>2026</w:t>
      </w:r>
      <w:r>
        <w:br w:type="page"/>
      </w:r>
    </w:p>
    <w:sdt>
      <w:sdtPr>
        <w:rPr>
          <w:rFonts w:ascii="Times New Roman" w:hAnsi="Times New Roman" w:eastAsia="Calibri" w:cs="Times New Roman"/>
          <w:color w:val="auto"/>
          <w:sz w:val="28"/>
          <w:szCs w:val="28"/>
          <w:lang w:eastAsia="en-US"/>
        </w:rPr>
        <w:id w:val="-915867230"/>
        <w:docPartObj>
          <w:docPartGallery w:val="Table of Contents"/>
          <w:docPartUnique/>
        </w:docPartObj>
      </w:sdtPr>
      <w:sdtEndPr>
        <w:rPr>
          <w:rFonts w:ascii="Times New Roman" w:hAnsi="Times New Roman" w:eastAsia="Calibri" w:cs="Times New Roman"/>
          <w:b/>
          <w:bCs/>
          <w:color w:val="auto"/>
          <w:sz w:val="28"/>
          <w:szCs w:val="28"/>
          <w:lang w:eastAsia="en-US"/>
        </w:rPr>
      </w:sdtEndPr>
      <w:sdtContent>
        <w:p w14:paraId="2AA77FC4">
          <w:pPr>
            <w:pStyle w:val="51"/>
            <w:rPr>
              <w:color w:val="auto"/>
              <w:lang w:val="en-US"/>
            </w:rPr>
          </w:pPr>
          <w:r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1ACA321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"_Toc220868127" </w:instrText>
          </w:r>
          <w:r>
            <w:fldChar w:fldCharType="separate"/>
          </w:r>
          <w:r>
            <w:rPr>
              <w:rStyle w:val="11"/>
            </w:rPr>
            <w:t>Формулировка задания</w:t>
          </w:r>
          <w:r>
            <w:tab/>
          </w:r>
          <w:r>
            <w:fldChar w:fldCharType="begin"/>
          </w:r>
          <w:r>
            <w:instrText xml:space="preserve"> PAGEREF _Toc220868127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9F126CD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"_Toc220868128" </w:instrText>
          </w:r>
          <w:r>
            <w:fldChar w:fldCharType="separate"/>
          </w:r>
          <w:r>
            <w:rPr>
              <w:rStyle w:val="11"/>
            </w:rPr>
            <w:t>Теоретическое обоснование</w:t>
          </w:r>
          <w:r>
            <w:tab/>
          </w:r>
          <w:r>
            <w:fldChar w:fldCharType="begin"/>
          </w:r>
          <w:r>
            <w:instrText xml:space="preserve"> PAGEREF _Toc220868128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36A5D05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"_Toc220868129" </w:instrText>
          </w:r>
          <w:r>
            <w:fldChar w:fldCharType="separate"/>
          </w:r>
          <w:r>
            <w:rPr>
              <w:rStyle w:val="11"/>
            </w:rPr>
            <w:t>Описание выполненных действий</w:t>
          </w:r>
          <w:r>
            <w:tab/>
          </w:r>
          <w:r>
            <w:fldChar w:fldCharType="begin"/>
          </w:r>
          <w:r>
            <w:instrText xml:space="preserve"> PAGEREF _Toc220868129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7F346C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"_Toc220868130" </w:instrText>
          </w:r>
          <w:r>
            <w:fldChar w:fldCharType="separate"/>
          </w:r>
          <w:r>
            <w:rPr>
              <w:rStyle w:val="11"/>
            </w:rPr>
            <w:t>Результат выполненной работы</w:t>
          </w:r>
          <w:r>
            <w:tab/>
          </w:r>
          <w:r>
            <w:fldChar w:fldCharType="begin"/>
          </w:r>
          <w:r>
            <w:instrText xml:space="preserve"> PAGEREF _Toc220868130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50B0880">
          <w:pPr>
            <w:pStyle w:val="17"/>
            <w:rPr>
              <w:rFonts w:asciiTheme="minorHAnsi" w:hAnsiTheme="minorHAnsi" w:eastAsiaTheme="minorEastAsia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HYPERLINK \l "_Toc220868131" </w:instrText>
          </w:r>
          <w:r>
            <w:fldChar w:fldCharType="separate"/>
          </w:r>
          <w:r>
            <w:rPr>
              <w:rStyle w:val="11"/>
            </w:rPr>
            <w:t>Исходный код модуля</w:t>
          </w:r>
          <w:r>
            <w:tab/>
          </w:r>
          <w:r>
            <w:fldChar w:fldCharType="begin"/>
          </w:r>
          <w:r>
            <w:instrText xml:space="preserve"> PAGEREF _Toc220868131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6DD566B">
          <w:r>
            <w:fldChar w:fldCharType="end"/>
          </w:r>
        </w:p>
      </w:sdtContent>
    </w:sdt>
    <w:p w14:paraId="1111402F">
      <w:pPr>
        <w:spacing w:after="160" w:line="259" w:lineRule="auto"/>
        <w:ind w:firstLine="0"/>
      </w:pPr>
      <w:r>
        <w:br w:type="page"/>
      </w:r>
    </w:p>
    <w:p w14:paraId="16FDC6AA">
      <w:pPr>
        <w:pStyle w:val="2"/>
        <w:rPr>
          <w:sz w:val="28"/>
          <w:szCs w:val="28"/>
        </w:rPr>
      </w:pPr>
      <w:bookmarkStart w:id="2" w:name="_Toc220868127"/>
      <w:r>
        <w:rPr>
          <w:sz w:val="28"/>
          <w:szCs w:val="28"/>
        </w:rPr>
        <w:t>Формулировка задания</w:t>
      </w:r>
      <w:bookmarkEnd w:id="2"/>
    </w:p>
    <w:p w14:paraId="700612A7">
      <w:pPr>
        <w:shd w:val="clear" w:color="auto" w:fill="FFFFFF"/>
        <w:spacing w:after="150"/>
        <w:rPr/>
      </w:pPr>
      <w:r>
        <w:rPr>
          <w:b/>
          <w:bCs/>
        </w:rPr>
        <w:t>Тема</w:t>
      </w:r>
      <w:r>
        <w:t>:</w:t>
      </w:r>
      <w:bookmarkStart w:id="3" w:name="_Hlk217333999"/>
      <w:r>
        <w:t xml:space="preserve"> </w:t>
      </w:r>
      <w:bookmarkEnd w:id="3"/>
      <w:r>
        <w:rPr>
          <w:rFonts w:hint="default"/>
        </w:rPr>
        <w:t>Структурные паттерны проектирования. Компоновщик, Адаптер, Фасад</w:t>
      </w:r>
    </w:p>
    <w:p w14:paraId="31E28C73">
      <w:pPr>
        <w:shd w:val="clear" w:color="auto" w:fill="FFFFFF"/>
        <w:spacing w:after="150"/>
        <w:rPr>
          <w:rFonts w:eastAsia="Times New Roman"/>
          <w:lang w:eastAsia="ru-RU"/>
        </w:rPr>
      </w:pPr>
      <w:r>
        <w:rPr>
          <w:rFonts w:eastAsia="Times New Roman"/>
          <w:b/>
          <w:bCs/>
          <w:lang w:eastAsia="ru-RU"/>
        </w:rPr>
        <w:t>Цель работы:</w:t>
      </w:r>
      <w:r>
        <w:rPr>
          <w:rFonts w:hint="default" w:eastAsia="Times New Roman"/>
          <w:b/>
          <w:bCs/>
          <w:lang w:val="en-US" w:eastAsia="ru-RU"/>
        </w:rPr>
        <w:t xml:space="preserve"> </w:t>
      </w:r>
      <w:r>
        <w:rPr>
          <w:rFonts w:hint="default" w:eastAsia="Calibri"/>
        </w:rPr>
        <w:t>Изучить структурные паттерны проектирования GoF на примере разработки приложения, моделирующего работу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файлового менеджера с поддержкой различных файловых систем и облачных хранилищ.</w:t>
      </w:r>
      <w:r>
        <w:rPr>
          <w:rFonts w:hint="default" w:eastAsia="Calibri"/>
        </w:rPr>
        <w:br w:type="textWrapping"/>
      </w:r>
      <w:r>
        <w:rPr>
          <w:rFonts w:hint="default" w:eastAsia="Calibri"/>
        </w:rPr>
        <w:t>Освоить на практике паттерны </w:t>
      </w:r>
      <w:r>
        <w:rPr>
          <w:rFonts w:hint="default" w:eastAsia="Calibri"/>
          <w:b/>
          <w:bCs/>
        </w:rPr>
        <w:t>Composite </w:t>
      </w:r>
      <w:r>
        <w:rPr>
          <w:rFonts w:hint="default" w:eastAsia="Calibri"/>
        </w:rPr>
        <w:t>для представления иерархической структуры файлов и папок, </w:t>
      </w:r>
      <w:r>
        <w:rPr>
          <w:rFonts w:hint="default" w:eastAsia="Calibri"/>
          <w:b/>
          <w:bCs/>
        </w:rPr>
        <w:t>Adapter </w:t>
      </w:r>
      <w:r>
        <w:rPr>
          <w:rFonts w:hint="default" w:eastAsia="Calibri"/>
        </w:rPr>
        <w:t>для унификации доступа к разным файловым системам (локальная, FTP, облачные API) и </w:t>
      </w:r>
      <w:r>
        <w:rPr>
          <w:rFonts w:hint="default" w:eastAsia="Calibri"/>
          <w:b/>
          <w:bCs/>
        </w:rPr>
        <w:t>Facade </w:t>
      </w:r>
      <w:r>
        <w:rPr>
          <w:rFonts w:hint="default" w:eastAsia="Calibri"/>
        </w:rPr>
        <w:t>для предоставления простого интерфейса выполнения типовых операций (синхронизация, резервное копирование).</w:t>
      </w:r>
    </w:p>
    <w:p w14:paraId="16F9AE18">
      <w:pPr>
        <w:jc w:val="both"/>
      </w:pPr>
      <w:r>
        <w:rPr>
          <w:b/>
          <w:bCs/>
        </w:rPr>
        <w:t>Задание</w:t>
      </w:r>
      <w:r>
        <w:t>:</w:t>
      </w:r>
    </w:p>
    <w:p w14:paraId="1FCAD47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t>Разработать консольное приложение, моделирующее работу с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t>файловой системой: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zh-CN" w:bidi="ar-SA"/>
        </w:rPr>
        <w:t>Приложение должно позволять:</w:t>
      </w:r>
    </w:p>
    <w:p w14:paraId="634162D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Строить иерархическую структуру из файлов и папок, используя паттерн 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ru-RU" w:eastAsia="en-US" w:bidi="ar-SA"/>
        </w:rPr>
        <w:t>Composite 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(файлы – листья, папки – компоновщики).</w:t>
      </w:r>
    </w:p>
    <w:p w14:paraId="2D621B4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Реализовать операции рекурсивного обхода (подсчёт размера, удаление,копирование). </w:t>
      </w:r>
    </w:p>
    <w:p w14:paraId="2E8520D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Интегрировать разные файловые системы через паттерн 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ru-RU" w:eastAsia="en-US" w:bidi="ar-SA"/>
        </w:rPr>
        <w:t>Adapter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, предоставляющий единый интерфейс для основных операций (список содержимого, чтение, запись, удаление).  </w:t>
      </w:r>
    </w:p>
    <w:p w14:paraId="361ADEF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hanging="360"/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Предоставить простой интерфейс для типовых сценариев через паттерн </w:t>
      </w:r>
      <w:r>
        <w:rPr>
          <w:rFonts w:hint="default" w:ascii="Times New Roman" w:hAnsi="Times New Roman" w:eastAsia="Calibri" w:cs="Times New Roman"/>
          <w:b/>
          <w:bCs/>
          <w:sz w:val="28"/>
          <w:szCs w:val="28"/>
          <w:lang w:val="ru-RU" w:eastAsia="en-US" w:bidi="ar-SA"/>
        </w:rPr>
        <w:t>Facade 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 w:bidi="ar-SA"/>
        </w:rPr>
        <w:t>(например, синхронизация локальной папки с облаком, создание резервной копии), скрывающий сложность рекурсивного обхода и вызовов адаптеров.</w:t>
      </w:r>
    </w:p>
    <w:p w14:paraId="1032D391">
      <w:pPr>
        <w:shd w:val="clear" w:color="auto" w:fill="FFFFFF"/>
        <w:spacing w:after="150"/>
        <w:rPr>
          <w:rFonts w:hint="default" w:eastAsia="Calibri"/>
        </w:rPr>
      </w:pPr>
      <w:r>
        <w:rPr>
          <w:rFonts w:hint="default" w:eastAsia="Calibri"/>
        </w:rPr>
        <w:br w:type="page"/>
      </w:r>
    </w:p>
    <w:p w14:paraId="47DE4BE7">
      <w:pPr>
        <w:pStyle w:val="2"/>
        <w:rPr>
          <w:sz w:val="28"/>
          <w:szCs w:val="28"/>
        </w:rPr>
      </w:pPr>
      <w:bookmarkStart w:id="4" w:name="_Toc220868128"/>
      <w:r>
        <w:rPr>
          <w:sz w:val="28"/>
          <w:szCs w:val="28"/>
        </w:rPr>
        <w:t>Теоретическое обоснование</w:t>
      </w:r>
      <w:bookmarkEnd w:id="4"/>
    </w:p>
    <w:p w14:paraId="568C9555">
      <w:pPr>
        <w:numPr>
          <w:numId w:val="0"/>
        </w:numPr>
        <w:spacing w:after="160" w:line="259" w:lineRule="auto"/>
        <w:rPr/>
      </w:pPr>
      <w:r>
        <w:rPr>
          <w:rFonts w:hint="default"/>
        </w:rPr>
        <w:t>Разработка консольного приложения, моделирующего работу файлового менеджера, направлена на реализацию структурных паттернов из коллекции GoF (Gang of Four): Компоновщик (Composite) , Адаптер (Adapter) и Фасад (Facade).</w:t>
      </w:r>
    </w:p>
    <w:p w14:paraId="13612DD4">
      <w:pPr>
        <w:numPr>
          <w:ilvl w:val="0"/>
          <w:numId w:val="2"/>
        </w:numPr>
        <w:spacing w:after="160" w:line="259" w:lineRule="auto"/>
        <w:ind w:left="420" w:leftChars="0" w:hanging="420" w:firstLineChars="0"/>
        <w:rPr/>
      </w:pPr>
      <w:r>
        <w:rPr>
          <w:rFonts w:hint="default"/>
        </w:rPr>
        <w:t>Паттерн «Компоновщик» (Composite)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структурный паттерн проектирования, который позволяет сгруппировать множество объектов в древовидную структуру и работать с ней так же, как с единичным объектом. Он позволяет клиентам единообразно трактовать индивидуальные объекты (листья) и составные объекты (ветки).</w:t>
      </w:r>
    </w:p>
    <w:p w14:paraId="0FDE8479">
      <w:pPr>
        <w:numPr>
          <w:ilvl w:val="0"/>
          <w:numId w:val="3"/>
        </w:numPr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В контексте разрабатываемого приложения это применимо для представления иерархической структуры файловой системы, состоящей из папок (которые могут содержать другие элементы) и файлов (которые являются конечными элементами). Без этого паттерна клиентскому коду пришлось бы писать разные алгоритмы для работы с файлами и папками, что усложнило бы логику</w:t>
      </w:r>
      <w:r>
        <w:rPr>
          <w:rFonts w:hint="default"/>
          <w:lang w:val="ru-RU"/>
        </w:rPr>
        <w:t xml:space="preserve">. </w:t>
      </w:r>
      <w:r>
        <w:rPr>
          <w:rFonts w:hint="default"/>
        </w:rPr>
        <w:t>Паттерн «Компоновщик» решает эту проблему, вводя общий абстрактный класс FileSystemItem. Классы File (лист) и Folder (компоновщик) будут реализовывать этот интерфейс. Это позволит клиенту вызывать метод GetSize() как для отдельного файла, так и для целой папки, будучи уверенным, что в случае с папкой размер будет рекурсивно вычислен на основе всех вложенных элементов.</w:t>
      </w:r>
    </w:p>
    <w:p w14:paraId="78D204BF">
      <w:pPr>
        <w:numPr>
          <w:numId w:val="0"/>
        </w:numPr>
        <w:tabs>
          <w:tab w:val="left" w:pos="840"/>
        </w:tabs>
        <w:spacing w:after="160" w:line="259" w:lineRule="auto"/>
        <w:ind w:leftChars="0"/>
        <w:rPr/>
      </w:pPr>
      <w:r>
        <w:rPr>
          <w:rFonts w:hint="default"/>
        </w:rPr>
        <w:t>Ожидаемый результат этапа 1:</w:t>
      </w:r>
      <w:r>
        <w:rPr>
          <w:rFonts w:hint="default"/>
        </w:rPr>
        <w:br w:type="textWrapping"/>
      </w:r>
      <w:r>
        <w:rPr>
          <w:rFonts w:hint="default"/>
        </w:rPr>
        <w:t xml:space="preserve">Будет создана иерархическая структура классов, где Folder может содержать в себе как объекты File, так и другие объекты Folder. Метод GetSize() класса Folder будет рекурсивно обходить все дочерние элементы и суммировать их размеры, демонстрируя ключевой принцип паттерна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единообразие обработки листьев и компоновщиков.</w:t>
      </w:r>
    </w:p>
    <w:p w14:paraId="4A96252C">
      <w:pPr>
        <w:numPr>
          <w:numId w:val="0"/>
        </w:numPr>
        <w:tabs>
          <w:tab w:val="left" w:pos="840"/>
        </w:tabs>
        <w:spacing w:after="160" w:line="259" w:lineRule="auto"/>
        <w:ind w:leftChars="0"/>
        <w:rPr/>
      </w:pPr>
    </w:p>
    <w:p w14:paraId="4D8C4109">
      <w:pPr>
        <w:numPr>
          <w:ilvl w:val="0"/>
          <w:numId w:val="4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  <w:rPr/>
      </w:pPr>
      <w:r>
        <w:rPr>
          <w:rFonts w:hint="default"/>
        </w:rPr>
        <w:t>Паттерн «Адаптер» (Adapter)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структурный паттерн проектирования, который преобразует интерфейс одного класса в интерфейс другого, который ожидают клиенты. Он обеспечивает совместную работу классов с несовместимыми интерфейсами.</w:t>
      </w:r>
    </w:p>
    <w:p w14:paraId="1917AE20">
      <w:pPr>
        <w:numPr>
          <w:ilvl w:val="0"/>
          <w:numId w:val="5"/>
        </w:numPr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В контексте разрабатываемого приложения этот паттерн применяется для обеспечения доступа к разным типам файловых систем (локальная, FTP, облачное хранилище). Каждая из этих систем имеет свой собственный, «нестандартный» API. Чтобы клиент (например, фасад) мог работать с ними единообразно, не вдаваясь в детали реализации каждой, мы определим целевой интерфейс IFileSystem с набором стандартных операций (ListItems, ReadFile, WriteFile, DeleteItem). Для каждой конкретной файловой системы (или её имитации) мы создадим свой класс-адаптер (LocalFileSystemAdapter, FtpFileSystemAdapter), который будет скрывать сложность оригинального API за простым интерфейсом IFileSystem.</w:t>
      </w:r>
    </w:p>
    <w:p w14:paraId="7942A80B">
      <w:pPr>
        <w:numPr>
          <w:numId w:val="0"/>
        </w:numPr>
        <w:tabs>
          <w:tab w:val="left" w:pos="840"/>
        </w:tabs>
        <w:spacing w:after="160" w:line="259" w:lineRule="auto"/>
        <w:ind w:leftChars="0"/>
        <w:rPr/>
      </w:pPr>
      <w:r>
        <w:rPr>
          <w:rFonts w:hint="default"/>
        </w:rPr>
        <w:t>Ожидаемый результат этапа 2:</w:t>
      </w:r>
      <w:r>
        <w:rPr>
          <w:rFonts w:hint="default"/>
        </w:rPr>
        <w:br w:type="textWrapping"/>
      </w:r>
      <w:r>
        <w:rPr>
          <w:rFonts w:hint="default"/>
        </w:rPr>
        <w:t xml:space="preserve">Будут созданы классы-адаптеры для каждой имитируемой файловой системы. Клиентский код (например, фасад) сможет взаимодействовать с любой из них через общий интерфейс IFileSystem, даже не подозревая, работает ли он с локальной папкой или удаленным FTP-сервером. </w:t>
      </w:r>
    </w:p>
    <w:p w14:paraId="0EBA0406">
      <w:pPr>
        <w:numPr>
          <w:numId w:val="0"/>
        </w:numPr>
        <w:tabs>
          <w:tab w:val="left" w:pos="840"/>
        </w:tabs>
        <w:spacing w:after="160" w:line="259" w:lineRule="auto"/>
        <w:ind w:leftChars="0"/>
        <w:rPr/>
      </w:pPr>
    </w:p>
    <w:p w14:paraId="6164982F">
      <w:pPr>
        <w:numPr>
          <w:ilvl w:val="0"/>
          <w:numId w:val="6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</w:rPr>
        <w:t>Паттерн «Фасад» (Facade) 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структурный паттерн проектирования, который предоставляет простой интерфейс вместо набора интерфейсов некоторой подсистемы. Он определяет интерфейс более высокого уровня, который упрощает использование подсистемы.</w:t>
      </w:r>
    </w:p>
    <w:p w14:paraId="10C1E6C9">
      <w:pPr>
        <w:numPr>
          <w:ilvl w:val="0"/>
          <w:numId w:val="7"/>
        </w:numPr>
        <w:spacing w:after="160" w:line="259" w:lineRule="auto"/>
        <w:ind w:left="840" w:leftChars="0" w:hanging="420" w:firstLineChars="0"/>
        <w:rPr/>
      </w:pPr>
      <w:r>
        <w:rPr>
          <w:rFonts w:hint="default"/>
        </w:rPr>
        <w:t>В контексте разрабатываемого приложения этот паттерн подходит для создания высокоуровневых операций, таких как «синхронизация папок» или «создание резервной копии». Выполнение этих операций потребовало бы от клиента сложной последовательности действий: рекурсивный обход папки-источника (с использованием Компоновщика), вызов методов нужного адаптера для чтения данных, а затем вызов методов другого адаптера для записи. Паттерн «Фасад» скроет эту сложность. Класс SyncFacade предоставит простые методы SyncFolder() и Backup(). Внутри себя он будет координировать работу объектов FileSystemItem (дерево файлов) и адаптеров IFileSystem, предоставляя клиенту готовый результат.</w:t>
      </w:r>
    </w:p>
    <w:p w14:paraId="169CDC07">
      <w:pPr>
        <w:numPr>
          <w:numId w:val="0"/>
        </w:numPr>
        <w:tabs>
          <w:tab w:val="left" w:pos="840"/>
        </w:tabs>
        <w:spacing w:after="160" w:line="259" w:lineRule="auto"/>
        <w:ind w:leftChars="0"/>
        <w:rPr/>
      </w:pPr>
      <w:r>
        <w:rPr>
          <w:rFonts w:hint="default"/>
        </w:rPr>
        <w:t>Ожидаемый результат этапа 3:</w:t>
      </w:r>
      <w:r>
        <w:rPr>
          <w:rFonts w:hint="default"/>
        </w:rPr>
        <w:br w:type="textWrapping"/>
      </w:r>
      <w:r>
        <w:rPr>
          <w:rFonts w:hint="default"/>
        </w:rPr>
        <w:t xml:space="preserve">Будет создан класс SyncFacade, который принимает в конструкторе два адаптера (источник и цель). Его публичные методы выполняют сложную логику синхронизации/резервного копирования, полностью скрывая её от клиента. Клиентская программа сможет выполнить синхронизацию одной строкой кода, что наглядно продемонстрирует основную цель фасада </w:t>
      </w:r>
      <w:r>
        <w:rPr>
          <w:rFonts w:hint="default"/>
          <w:lang w:val="ru-RU"/>
        </w:rPr>
        <w:t>-</w:t>
      </w:r>
      <w:r>
        <w:rPr>
          <w:rFonts w:hint="default"/>
        </w:rPr>
        <w:t xml:space="preserve"> упрощение работы со сложной подсистемой.</w:t>
      </w:r>
    </w:p>
    <w:p w14:paraId="4B8E7257">
      <w:pPr>
        <w:numPr>
          <w:numId w:val="0"/>
        </w:numPr>
        <w:tabs>
          <w:tab w:val="left" w:pos="840"/>
        </w:tabs>
        <w:spacing w:after="160" w:line="259" w:lineRule="auto"/>
        <w:ind w:leftChars="0"/>
        <w:rPr/>
      </w:pPr>
    </w:p>
    <w:p w14:paraId="4745EB63">
      <w:pPr>
        <w:numPr>
          <w:ilvl w:val="0"/>
          <w:numId w:val="8"/>
        </w:numPr>
        <w:tabs>
          <w:tab w:val="left" w:pos="840"/>
          <w:tab w:val="clear" w:pos="420"/>
        </w:tabs>
        <w:spacing w:after="160" w:line="259" w:lineRule="auto"/>
        <w:ind w:left="420" w:leftChars="0" w:hanging="420" w:firstLineChars="0"/>
      </w:pPr>
      <w:r>
        <w:br w:type="page"/>
      </w:r>
    </w:p>
    <w:p w14:paraId="11D9159C">
      <w:pPr>
        <w:pStyle w:val="2"/>
        <w:rPr>
          <w:sz w:val="28"/>
          <w:szCs w:val="28"/>
        </w:rPr>
      </w:pPr>
      <w:bookmarkStart w:id="5" w:name="_Toc220868129"/>
      <w:r>
        <w:rPr>
          <w:sz w:val="28"/>
          <w:szCs w:val="28"/>
        </w:rPr>
        <w:t>Описание выполненных действий</w:t>
      </w:r>
      <w:bookmarkEnd w:id="5"/>
    </w:p>
    <w:p w14:paraId="1A547156">
      <w:pPr>
        <w:numPr>
          <w:ilvl w:val="0"/>
          <w:numId w:val="0"/>
        </w:numPr>
        <w:spacing w:after="160" w:line="259" w:lineRule="auto"/>
        <w:ind w:leftChars="0"/>
        <w:rPr>
          <w:rFonts w:hint="default"/>
        </w:rPr>
      </w:pPr>
      <w:bookmarkStart w:id="8" w:name="_GoBack"/>
      <w:bookmarkEnd w:id="8"/>
    </w:p>
    <w:p w14:paraId="659B39AE">
      <w:pPr>
        <w:numPr>
          <w:ilvl w:val="0"/>
          <w:numId w:val="0"/>
        </w:numPr>
        <w:spacing w:after="160" w:line="259" w:lineRule="auto"/>
        <w:ind w:leftChars="0"/>
        <w:rPr>
          <w:rFonts w:hint="default"/>
        </w:rPr>
      </w:pPr>
    </w:p>
    <w:p w14:paraId="0E91E81A">
      <w:pPr>
        <w:numPr>
          <w:ilvl w:val="0"/>
          <w:numId w:val="0"/>
        </w:numPr>
        <w:spacing w:after="160" w:line="259" w:lineRule="auto"/>
        <w:ind w:leftChars="0"/>
      </w:pPr>
      <w:r>
        <w:br w:type="page"/>
      </w:r>
    </w:p>
    <w:p w14:paraId="5A82435C">
      <w:pPr>
        <w:pStyle w:val="2"/>
        <w:rPr>
          <w:rFonts w:hint="default" w:ascii="Times New Roman" w:hAnsi="Times New Roman" w:cs="Times New Roman"/>
        </w:rPr>
      </w:pPr>
      <w:bookmarkStart w:id="6" w:name="_Toc220868130"/>
      <w:r>
        <w:rPr>
          <w:sz w:val="28"/>
          <w:szCs w:val="28"/>
        </w:rPr>
        <w:t>Результат выполненной работы</w:t>
      </w:r>
      <w:bookmarkEnd w:id="6"/>
    </w:p>
    <w:p w14:paraId="6BCFF552">
      <w:pPr>
        <w:numPr>
          <w:ilvl w:val="0"/>
          <w:numId w:val="0"/>
        </w:numPr>
        <w:spacing w:after="160" w:line="259" w:lineRule="auto"/>
      </w:pPr>
      <w:r>
        <w:rPr>
          <w:rFonts w:hint="default" w:ascii="Times New Roman" w:hAnsi="Times New Roman" w:cs="Times New Roman"/>
        </w:rPr>
        <w:br w:type="page"/>
      </w:r>
    </w:p>
    <w:p w14:paraId="399C40BA">
      <w:pPr>
        <w:pStyle w:val="2"/>
        <w:rPr>
          <w:sz w:val="28"/>
          <w:szCs w:val="28"/>
        </w:rPr>
      </w:pPr>
      <w:bookmarkStart w:id="7" w:name="_Toc220868131"/>
      <w:r>
        <w:rPr>
          <w:sz w:val="28"/>
          <w:szCs w:val="28"/>
        </w:rPr>
        <w:t>Исходный код модуля</w:t>
      </w:r>
      <w:bookmarkEnd w:id="7"/>
    </w:p>
    <w:p w14:paraId="6CF7DA06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1:</w:t>
      </w:r>
    </w:p>
    <w:p w14:paraId="4B0DC742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7E13D2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</w:p>
    <w:p w14:paraId="2348C91C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 xml:space="preserve">ЭТАП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  <w:t>2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:</w:t>
      </w:r>
    </w:p>
    <w:p w14:paraId="2A4DEB2D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354D409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30B7B3F">
      <w:pPr>
        <w:ind w:left="0" w:leftChars="0" w:firstLine="0" w:firstLineChars="0"/>
        <w:jc w:val="center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ru-RU"/>
        </w:rPr>
        <w:t>ЭТАП 3:</w:t>
      </w:r>
    </w:p>
    <w:p w14:paraId="237E501B">
      <w:pPr>
        <w:ind w:left="0" w:leftChars="0" w:firstLine="0" w:firstLineChars="0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9704F5"/>
    <w:multiLevelType w:val="multilevel"/>
    <w:tmpl w:val="999704F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A29D269D"/>
    <w:multiLevelType w:val="singleLevel"/>
    <w:tmpl w:val="A29D269D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2">
    <w:nsid w:val="BC9ED1E6"/>
    <w:multiLevelType w:val="singleLevel"/>
    <w:tmpl w:val="BC9ED1E6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">
    <w:nsid w:val="CBC5F845"/>
    <w:multiLevelType w:val="singleLevel"/>
    <w:tmpl w:val="CBC5F84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E85A4491"/>
    <w:multiLevelType w:val="singleLevel"/>
    <w:tmpl w:val="E85A4491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36954EF0"/>
    <w:multiLevelType w:val="singleLevel"/>
    <w:tmpl w:val="36954EF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563EF2AC"/>
    <w:multiLevelType w:val="singleLevel"/>
    <w:tmpl w:val="563EF2AC"/>
    <w:lvl w:ilvl="0" w:tentative="0">
      <w:start w:val="1"/>
      <w:numFmt w:val="bullet"/>
      <w:lvlText w:val="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7">
    <w:nsid w:val="6D5CB741"/>
    <w:multiLevelType w:val="singleLevel"/>
    <w:tmpl w:val="6D5CB74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  <w:num w:numId="2">
    <w:abstractNumId w:val="7"/>
  </w:num>
  <w:num w:numId="3">
    <w:abstractNumId w:val="2"/>
  </w:num>
  <w:num w:numId="4">
    <w:abstractNumId w:val="3"/>
  </w:num>
  <w:num w:numId="5">
    <w:abstractNumId w:val="1"/>
  </w:num>
  <w:num w:numId="6">
    <w:abstractNumId w:val="5"/>
  </w:num>
  <w:num w:numId="7">
    <w:abstractNumId w:val="6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3F"/>
    <w:rsid w:val="00052100"/>
    <w:rsid w:val="00082F11"/>
    <w:rsid w:val="000B3208"/>
    <w:rsid w:val="000D305F"/>
    <w:rsid w:val="001210E4"/>
    <w:rsid w:val="00124039"/>
    <w:rsid w:val="001341A4"/>
    <w:rsid w:val="00171AED"/>
    <w:rsid w:val="00176063"/>
    <w:rsid w:val="00214D45"/>
    <w:rsid w:val="00240F8E"/>
    <w:rsid w:val="002A1995"/>
    <w:rsid w:val="002C4D49"/>
    <w:rsid w:val="00340245"/>
    <w:rsid w:val="003409EC"/>
    <w:rsid w:val="00341F82"/>
    <w:rsid w:val="003517FC"/>
    <w:rsid w:val="00365FFC"/>
    <w:rsid w:val="00375A7C"/>
    <w:rsid w:val="003A57A1"/>
    <w:rsid w:val="004244A4"/>
    <w:rsid w:val="00433DFA"/>
    <w:rsid w:val="00436A83"/>
    <w:rsid w:val="004B3D8B"/>
    <w:rsid w:val="004B4E18"/>
    <w:rsid w:val="005673CA"/>
    <w:rsid w:val="005713DE"/>
    <w:rsid w:val="005723F0"/>
    <w:rsid w:val="005918D2"/>
    <w:rsid w:val="005C7522"/>
    <w:rsid w:val="005F08DB"/>
    <w:rsid w:val="00602A98"/>
    <w:rsid w:val="0060424A"/>
    <w:rsid w:val="00614F3A"/>
    <w:rsid w:val="00642680"/>
    <w:rsid w:val="00653FD3"/>
    <w:rsid w:val="0065697B"/>
    <w:rsid w:val="0066729B"/>
    <w:rsid w:val="00673248"/>
    <w:rsid w:val="00673986"/>
    <w:rsid w:val="0069748A"/>
    <w:rsid w:val="006A7190"/>
    <w:rsid w:val="006D15FE"/>
    <w:rsid w:val="007903EE"/>
    <w:rsid w:val="007A51AB"/>
    <w:rsid w:val="007B1219"/>
    <w:rsid w:val="0084662A"/>
    <w:rsid w:val="008C5B42"/>
    <w:rsid w:val="009331EC"/>
    <w:rsid w:val="009538A4"/>
    <w:rsid w:val="009A6A4A"/>
    <w:rsid w:val="009E5114"/>
    <w:rsid w:val="009F608D"/>
    <w:rsid w:val="00AC622A"/>
    <w:rsid w:val="00B042B7"/>
    <w:rsid w:val="00B857A2"/>
    <w:rsid w:val="00BC6155"/>
    <w:rsid w:val="00BD3E2B"/>
    <w:rsid w:val="00BE264F"/>
    <w:rsid w:val="00BF6F9B"/>
    <w:rsid w:val="00C62B10"/>
    <w:rsid w:val="00C837F1"/>
    <w:rsid w:val="00D3399A"/>
    <w:rsid w:val="00D37BA1"/>
    <w:rsid w:val="00D74B15"/>
    <w:rsid w:val="00DA3F2D"/>
    <w:rsid w:val="00E201F4"/>
    <w:rsid w:val="00E55183"/>
    <w:rsid w:val="00EF0D69"/>
    <w:rsid w:val="00F67A96"/>
    <w:rsid w:val="00FE7C46"/>
    <w:rsid w:val="16485563"/>
    <w:rsid w:val="2048003E"/>
    <w:rsid w:val="31C6770E"/>
    <w:rsid w:val="49AA16CB"/>
    <w:rsid w:val="4A982DB5"/>
    <w:rsid w:val="50817B22"/>
    <w:rsid w:val="51A02F3C"/>
    <w:rsid w:val="67CE6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</w:pPr>
    <w:rPr>
      <w:rFonts w:ascii="Times New Roman" w:hAnsi="Times New Roman" w:eastAsia="Calibri" w:cs="Times New Roman"/>
      <w:sz w:val="28"/>
      <w:szCs w:val="28"/>
      <w:lang w:val="ru-RU" w:eastAsia="en-US" w:bidi="ar-SA"/>
    </w:rPr>
  </w:style>
  <w:style w:type="paragraph" w:styleId="2">
    <w:name w:val="heading 1"/>
    <w:basedOn w:val="1"/>
    <w:link w:val="27"/>
    <w:qFormat/>
    <w:uiPriority w:val="9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ru-RU"/>
    </w:rPr>
  </w:style>
  <w:style w:type="paragraph" w:styleId="3">
    <w:name w:val="heading 2"/>
    <w:basedOn w:val="1"/>
    <w:next w:val="1"/>
    <w:link w:val="36"/>
    <w:unhideWhenUsed/>
    <w:qFormat/>
    <w:uiPriority w:val="9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basedOn w:val="1"/>
    <w:next w:val="1"/>
    <w:link w:val="30"/>
    <w:unhideWhenUsed/>
    <w:qFormat/>
    <w:uiPriority w:val="9"/>
    <w:pPr>
      <w:keepNext/>
      <w:keepLines/>
      <w:spacing w:before="40"/>
      <w:outlineLvl w:val="2"/>
    </w:pPr>
    <w:rPr>
      <w:rFonts w:eastAsiaTheme="majorEastAsia"/>
      <w:lang w:val="en-US"/>
    </w:rPr>
  </w:style>
  <w:style w:type="paragraph" w:styleId="5">
    <w:name w:val="heading 4"/>
    <w:basedOn w:val="1"/>
    <w:next w:val="1"/>
    <w:link w:val="37"/>
    <w:unhideWhenUsed/>
    <w:qFormat/>
    <w:uiPriority w:val="9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48"/>
    <w:unhideWhenUsed/>
    <w:qFormat/>
    <w:uiPriority w:val="9"/>
    <w:pPr>
      <w:keepNext/>
      <w:keepLines/>
      <w:spacing w:before="40"/>
      <w:outlineLvl w:val="4"/>
    </w:pPr>
    <w:rPr>
      <w:rFonts w:eastAsiaTheme="majorEastAsia" w:cstheme="majorBidi"/>
    </w:rPr>
  </w:style>
  <w:style w:type="character" w:default="1" w:styleId="7">
    <w:name w:val="Default Paragraph Font"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footnote reference"/>
    <w:basedOn w:val="7"/>
    <w:semiHidden/>
    <w:unhideWhenUsed/>
    <w:qFormat/>
    <w:uiPriority w:val="99"/>
    <w:rPr>
      <w:vertAlign w:val="superscript"/>
    </w:rPr>
  </w:style>
  <w:style w:type="character" w:styleId="10">
    <w:name w:val="Emphasis"/>
    <w:basedOn w:val="7"/>
    <w:qFormat/>
    <w:uiPriority w:val="20"/>
    <w:rPr>
      <w:i/>
      <w:iCs/>
    </w:rPr>
  </w:style>
  <w:style w:type="character" w:styleId="11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2">
    <w:name w:val="HTML Code"/>
    <w:basedOn w:val="7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3">
    <w:name w:val="Strong"/>
    <w:basedOn w:val="7"/>
    <w:qFormat/>
    <w:uiPriority w:val="22"/>
    <w:rPr>
      <w:b/>
      <w:bCs/>
    </w:rPr>
  </w:style>
  <w:style w:type="paragraph" w:styleId="14">
    <w:name w:val="Balloon Text"/>
    <w:basedOn w:val="1"/>
    <w:link w:val="33"/>
    <w:semiHidden/>
    <w:unhideWhenUsed/>
    <w:qFormat/>
    <w:uiPriority w:val="99"/>
    <w:rPr>
      <w:rFonts w:ascii="Segoe UI" w:hAnsi="Segoe UI" w:cs="Segoe UI"/>
      <w:sz w:val="18"/>
      <w:szCs w:val="18"/>
    </w:rPr>
  </w:style>
  <w:style w:type="paragraph" w:styleId="15">
    <w:name w:val="footnote text"/>
    <w:basedOn w:val="1"/>
    <w:link w:val="49"/>
    <w:semiHidden/>
    <w:unhideWhenUsed/>
    <w:qFormat/>
    <w:uiPriority w:val="99"/>
    <w:rPr>
      <w:sz w:val="20"/>
      <w:szCs w:val="20"/>
    </w:rPr>
  </w:style>
  <w:style w:type="paragraph" w:styleId="16">
    <w:name w:val="Body Text"/>
    <w:basedOn w:val="1"/>
    <w:link w:val="28"/>
    <w:semiHidden/>
    <w:uiPriority w:val="0"/>
    <w:pPr>
      <w:jc w:val="both"/>
    </w:pPr>
    <w:rPr>
      <w:rFonts w:eastAsia="Times New Roman"/>
      <w:sz w:val="24"/>
      <w:szCs w:val="24"/>
      <w:lang w:eastAsia="ru-RU"/>
    </w:rPr>
  </w:style>
  <w:style w:type="paragraph" w:styleId="17">
    <w:name w:val="toc 1"/>
    <w:basedOn w:val="1"/>
    <w:next w:val="1"/>
    <w:autoRedefine/>
    <w:unhideWhenUsed/>
    <w:qFormat/>
    <w:uiPriority w:val="39"/>
    <w:pPr>
      <w:tabs>
        <w:tab w:val="right" w:leader="dot" w:pos="9345"/>
      </w:tabs>
      <w:spacing w:after="100"/>
    </w:pPr>
  </w:style>
  <w:style w:type="paragraph" w:styleId="18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19">
    <w:name w:val="toc 2"/>
    <w:basedOn w:val="1"/>
    <w:next w:val="1"/>
    <w:autoRedefine/>
    <w:unhideWhenUsed/>
    <w:uiPriority w:val="39"/>
    <w:pPr>
      <w:tabs>
        <w:tab w:val="right" w:leader="dot" w:pos="9345"/>
      </w:tabs>
      <w:spacing w:after="100" w:line="259" w:lineRule="auto"/>
      <w:ind w:left="930" w:firstLine="0"/>
    </w:pPr>
    <w:rPr>
      <w:rFonts w:eastAsiaTheme="minorEastAsia"/>
      <w:szCs w:val="22"/>
      <w:lang w:eastAsia="ru-RU"/>
    </w:rPr>
  </w:style>
  <w:style w:type="paragraph" w:styleId="20">
    <w:name w:val="toc 4"/>
    <w:basedOn w:val="1"/>
    <w:next w:val="1"/>
    <w:autoRedefine/>
    <w:unhideWhenUsed/>
    <w:qFormat/>
    <w:uiPriority w:val="39"/>
    <w:pPr>
      <w:spacing w:after="100"/>
      <w:ind w:left="840"/>
    </w:pPr>
  </w:style>
  <w:style w:type="paragraph" w:styleId="21">
    <w:name w:val="toc 5"/>
    <w:basedOn w:val="1"/>
    <w:next w:val="1"/>
    <w:autoRedefine/>
    <w:unhideWhenUsed/>
    <w:qFormat/>
    <w:uiPriority w:val="39"/>
    <w:pPr>
      <w:spacing w:after="100"/>
      <w:ind w:left="1120"/>
    </w:pPr>
  </w:style>
  <w:style w:type="paragraph" w:styleId="22">
    <w:name w:val="Title"/>
    <w:basedOn w:val="1"/>
    <w:next w:val="1"/>
    <w:link w:val="35"/>
    <w:qFormat/>
    <w:uiPriority w:val="10"/>
    <w:pPr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3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styleId="24">
    <w:name w:val="Subtitle"/>
    <w:basedOn w:val="1"/>
    <w:next w:val="1"/>
    <w:link w:val="47"/>
    <w:qFormat/>
    <w:uiPriority w:val="11"/>
    <w:pPr>
      <w:spacing w:after="160"/>
      <w:ind w:firstLine="709"/>
    </w:pPr>
    <w:rPr>
      <w:rFonts w:asciiTheme="minorHAnsi" w:hAnsiTheme="minorHAnsi" w:eastAsiaTheme="minorEastAsia" w:cstheme="minorBidi"/>
      <w:color w:val="595959" w:themeColor="text1" w:themeTint="A6"/>
      <w:spacing w:val="15"/>
      <w:sz w:val="22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5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26">
    <w:name w:val="Table Grid"/>
    <w:basedOn w:val="8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Заголовок 1 Знак"/>
    <w:basedOn w:val="7"/>
    <w:link w:val="2"/>
    <w:qFormat/>
    <w:uiPriority w:val="9"/>
    <w:rPr>
      <w:rFonts w:ascii="Times New Roman" w:hAnsi="Times New Roman" w:eastAsia="Times New Roman" w:cs="Times New Roman"/>
      <w:b/>
      <w:bCs/>
      <w:kern w:val="36"/>
      <w:sz w:val="48"/>
      <w:szCs w:val="48"/>
      <w:lang w:eastAsia="ru-RU"/>
    </w:rPr>
  </w:style>
  <w:style w:type="character" w:customStyle="1" w:styleId="28">
    <w:name w:val="Основной текст Знак"/>
    <w:basedOn w:val="7"/>
    <w:link w:val="16"/>
    <w:semiHidden/>
    <w:qFormat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29">
    <w:name w:val="style3"/>
    <w:basedOn w:val="1"/>
    <w:qFormat/>
    <w:uiPriority w:val="99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30">
    <w:name w:val="Заголовок 3 Знак"/>
    <w:basedOn w:val="7"/>
    <w:link w:val="4"/>
    <w:qFormat/>
    <w:uiPriority w:val="9"/>
    <w:rPr>
      <w:rFonts w:ascii="Times New Roman" w:hAnsi="Times New Roman" w:cs="Times New Roman" w:eastAsiaTheme="majorEastAsia"/>
      <w:sz w:val="28"/>
      <w:szCs w:val="28"/>
      <w:lang w:val="en-US"/>
    </w:rPr>
  </w:style>
  <w:style w:type="character" w:customStyle="1" w:styleId="31">
    <w:name w:val="spelle"/>
    <w:basedOn w:val="7"/>
    <w:qFormat/>
    <w:uiPriority w:val="0"/>
  </w:style>
  <w:style w:type="character" w:customStyle="1" w:styleId="32">
    <w:name w:val="grame"/>
    <w:basedOn w:val="7"/>
    <w:qFormat/>
    <w:uiPriority w:val="0"/>
  </w:style>
  <w:style w:type="character" w:customStyle="1" w:styleId="33">
    <w:name w:val="Текст выноски Знак"/>
    <w:basedOn w:val="7"/>
    <w:link w:val="14"/>
    <w:semiHidden/>
    <w:qFormat/>
    <w:uiPriority w:val="99"/>
    <w:rPr>
      <w:rFonts w:ascii="Segoe UI" w:hAnsi="Segoe UI" w:eastAsia="Calibri" w:cs="Segoe UI"/>
      <w:sz w:val="18"/>
      <w:szCs w:val="18"/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Заголовок Знак"/>
    <w:basedOn w:val="7"/>
    <w:link w:val="2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6">
    <w:name w:val="Заголовок 2 Знак"/>
    <w:basedOn w:val="7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37">
    <w:name w:val="Заголовок 4 Знак"/>
    <w:basedOn w:val="7"/>
    <w:link w:val="5"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  <w:sz w:val="28"/>
      <w:szCs w:val="28"/>
    </w:rPr>
  </w:style>
  <w:style w:type="character" w:styleId="38">
    <w:name w:val="Placeholder Text"/>
    <w:basedOn w:val="7"/>
    <w:semiHidden/>
    <w:qFormat/>
    <w:uiPriority w:val="99"/>
    <w:rPr>
      <w:color w:val="808080"/>
    </w:rPr>
  </w:style>
  <w:style w:type="paragraph" w:customStyle="1" w:styleId="39">
    <w:name w:val="svelte-121hp7c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paragraph" w:customStyle="1" w:styleId="40">
    <w:name w:val="text-start"/>
    <w:basedOn w:val="1"/>
    <w:qFormat/>
    <w:uiPriority w:val="0"/>
    <w:pPr>
      <w:spacing w:before="100" w:beforeAutospacing="1" w:after="100" w:afterAutospacing="1"/>
    </w:pPr>
    <w:rPr>
      <w:rFonts w:eastAsia="Times New Roman"/>
      <w:sz w:val="24"/>
      <w:szCs w:val="24"/>
      <w:lang w:eastAsia="ru-RU"/>
    </w:rPr>
  </w:style>
  <w:style w:type="character" w:customStyle="1" w:styleId="41">
    <w:name w:val="mord"/>
    <w:basedOn w:val="7"/>
    <w:qFormat/>
    <w:uiPriority w:val="0"/>
  </w:style>
  <w:style w:type="character" w:customStyle="1" w:styleId="42">
    <w:name w:val="mopen"/>
    <w:basedOn w:val="7"/>
    <w:qFormat/>
    <w:uiPriority w:val="0"/>
  </w:style>
  <w:style w:type="character" w:customStyle="1" w:styleId="43">
    <w:name w:val="mclose"/>
    <w:basedOn w:val="7"/>
    <w:qFormat/>
    <w:uiPriority w:val="0"/>
  </w:style>
  <w:style w:type="character" w:customStyle="1" w:styleId="44">
    <w:name w:val="mrel"/>
    <w:basedOn w:val="7"/>
    <w:qFormat/>
    <w:uiPriority w:val="0"/>
  </w:style>
  <w:style w:type="character" w:customStyle="1" w:styleId="45">
    <w:name w:val="mbin"/>
    <w:basedOn w:val="7"/>
    <w:qFormat/>
    <w:uiPriority w:val="0"/>
  </w:style>
  <w:style w:type="character" w:customStyle="1" w:styleId="46">
    <w:name w:val="mop"/>
    <w:basedOn w:val="7"/>
    <w:qFormat/>
    <w:uiPriority w:val="0"/>
  </w:style>
  <w:style w:type="character" w:customStyle="1" w:styleId="47">
    <w:name w:val="Подзаголовок Знак"/>
    <w:basedOn w:val="7"/>
    <w:link w:val="24"/>
    <w:qFormat/>
    <w:uiPriority w:val="11"/>
    <w:rPr>
      <w:rFonts w:eastAsiaTheme="minorEastAsia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Заголовок 5 Знак"/>
    <w:basedOn w:val="7"/>
    <w:link w:val="6"/>
    <w:qFormat/>
    <w:uiPriority w:val="9"/>
    <w:rPr>
      <w:rFonts w:ascii="Times New Roman" w:hAnsi="Times New Roman" w:eastAsiaTheme="majorEastAsia" w:cstheme="majorBidi"/>
      <w:sz w:val="28"/>
      <w:szCs w:val="28"/>
    </w:rPr>
  </w:style>
  <w:style w:type="character" w:customStyle="1" w:styleId="49">
    <w:name w:val="Текст сноски Знак"/>
    <w:basedOn w:val="7"/>
    <w:link w:val="15"/>
    <w:semiHidden/>
    <w:qFormat/>
    <w:uiPriority w:val="99"/>
    <w:rPr>
      <w:rFonts w:ascii="Times New Roman" w:hAnsi="Times New Roman" w:eastAsia="Calibri" w:cs="Times New Roman"/>
      <w:sz w:val="20"/>
      <w:szCs w:val="20"/>
    </w:rPr>
  </w:style>
  <w:style w:type="character" w:customStyle="1" w:styleId="50">
    <w:name w:val="Unresolved Mention"/>
    <w:basedOn w:val="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1">
    <w:name w:val="TOC Heading"/>
    <w:basedOn w:val="2"/>
    <w:next w:val="1"/>
    <w:unhideWhenUsed/>
    <w:qFormat/>
    <w:uiPriority w:val="39"/>
    <w:pPr>
      <w:keepNext/>
      <w:keepLines/>
      <w:spacing w:before="240" w:beforeAutospacing="0" w:after="0" w:afterAutospacing="0" w:line="259" w:lineRule="auto"/>
      <w:ind w:firstLine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6CE8B-6BAB-48D3-829A-87E00256780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261</Words>
  <Characters>1488</Characters>
  <Lines>12</Lines>
  <Paragraphs>3</Paragraphs>
  <TotalTime>39</TotalTime>
  <ScaleCrop>false</ScaleCrop>
  <LinksUpToDate>false</LinksUpToDate>
  <CharactersWithSpaces>1746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2025-05-28T07:10:00Z</dcterms:created>
  <dc:creator>Максим Макаров</dc:creator>
  <cp:lastModifiedBy>Admin</cp:lastModifiedBy>
  <cp:lastPrinted>2026-01-18T15:18:00Z</cp:lastPrinted>
  <dcterms:modified xsi:type="dcterms:W3CDTF">2026-03-11T18:37:29Z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6CBD7F2FE4B144F3BFA8DDCD66A91061_12</vt:lpwstr>
  </property>
</Properties>
</file>