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rFonts w:hint="default"/>
          <w:b/>
          <w:caps/>
          <w:color w:val="000000" w:themeColor="text1"/>
          <w:szCs w:val="28"/>
          <w:lang w:val="ru-RU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FF0000"/>
          <w:szCs w:val="28"/>
          <w:lang w:val="ru-RU"/>
        </w:rPr>
        <w:t>Исследование видеосистем (графический режим)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000000" w:themeColor="text1"/>
          <w:szCs w:val="28"/>
        </w:rPr>
      </w:pP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32389"/>
      <w:bookmarkStart w:id="2" w:name="_Toc106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rPr>
          <w:lang w:val="ru-RU"/>
        </w:rPr>
      </w:pPr>
      <w:r>
        <w:t>1. Разработать</w:t>
      </w:r>
      <w:r>
        <w:rPr>
          <w:color w:val="000000"/>
        </w:rPr>
        <w:t xml:space="preserve"> программу для вывода на экран графика заданной функции. </w:t>
      </w:r>
    </w:p>
    <w:tbl>
      <w:tblPr>
        <w:tblStyle w:val="5"/>
        <w:tblW w:w="0" w:type="auto"/>
        <w:tblInd w:w="4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186"/>
        <w:gridCol w:w="1800"/>
        <w:gridCol w:w="29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vMerge w:val="restart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4740" w:type="dxa"/>
            <w:gridSpan w:val="2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Диапазон аргумента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vMerge w:val="continue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180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Начало</w:t>
            </w:r>
          </w:p>
        </w:tc>
        <w:tc>
          <w:tcPr>
            <w:tcW w:w="29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Конец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59" w:hRule="exact"/>
        </w:trPr>
        <w:tc>
          <w:tcPr>
            <w:tcW w:w="3186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Cos</w:t>
            </w:r>
            <w:r>
              <w:rPr>
                <w:color w:val="000000"/>
                <w:sz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lang w:val="en-US"/>
              </w:rPr>
              <w:t>(x/2)+Sqrt(x)</w:t>
            </w:r>
          </w:p>
        </w:tc>
        <w:tc>
          <w:tcPr>
            <w:tcW w:w="180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3</w:t>
            </w:r>
            <w:r>
              <w:rPr>
                <w:color w:val="000000"/>
                <w:sz w:val="28"/>
              </w:rPr>
              <w:t>π</w:t>
            </w:r>
            <w:r>
              <w:rPr>
                <w:color w:val="000000"/>
                <w:sz w:val="28"/>
                <w:lang w:val="en-US"/>
              </w:rPr>
              <w:t>/2</w:t>
            </w:r>
          </w:p>
        </w:tc>
        <w:tc>
          <w:tcPr>
            <w:tcW w:w="2940" w:type="dxa"/>
            <w:shd w:val="clear" w:color="auto" w:fill="FFFFFF"/>
            <w:noWrap w:val="0"/>
            <w:vAlign w:val="top"/>
          </w:tcPr>
          <w:p>
            <w:pPr>
              <w:shd w:val="clear" w:color="auto" w:fill="FFFFFF"/>
              <w:ind w:left="0" w:leftChars="0" w:right="283" w:firstLine="0" w:firstLineChars="0"/>
              <w:jc w:val="center"/>
              <w:rPr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15</w:t>
            </w:r>
            <w:r>
              <w:rPr>
                <w:color w:val="000000"/>
                <w:sz w:val="28"/>
              </w:rPr>
              <w:t>π</w:t>
            </w:r>
          </w:p>
        </w:tc>
      </w:tr>
    </w:tbl>
    <w:p>
      <w:pPr>
        <w:pStyle w:val="49"/>
      </w:pPr>
      <w:r>
        <w:t>2. Произвести разметку осей и проставить истинные значения точек.</w:t>
      </w:r>
    </w:p>
    <w:p>
      <w:pPr>
        <w:pStyle w:val="49"/>
        <w:rPr>
          <w:lang w:val="ru-RU"/>
        </w:rPr>
      </w:pPr>
      <w:r>
        <w:t>3. Найти максимальное значение функции на заданном интервале и вывести в отдельное окно на экране вместе с графиком.</w:t>
      </w:r>
      <w:bookmarkStart w:id="22" w:name="_GoBack"/>
      <w:bookmarkEnd w:id="22"/>
    </w:p>
    <w:p>
      <w:pPr>
        <w:pStyle w:val="2"/>
      </w:pPr>
      <w:bookmarkStart w:id="4" w:name="_Toc21071"/>
      <w:bookmarkStart w:id="5" w:name="_Toc281941"/>
      <w:bookmarkStart w:id="6" w:name="_Toc847941551"/>
      <w:bookmarkStart w:id="7" w:name="_Toc847940981"/>
      <w:bookmarkStart w:id="8" w:name="_Toc27089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09811"/>
      <w:bookmarkStart w:id="11" w:name="_Toc2819411"/>
      <w:bookmarkStart w:id="12" w:name="_Toc2708911"/>
      <w:bookmarkStart w:id="13" w:name="_Toc84794155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7"/>
        </w:rPr>
        <w:t>Ссылка на гитхаб</w:t>
      </w:r>
      <w:r>
        <w:rPr>
          <w:rStyle w:val="7"/>
        </w:rPr>
        <w:fldChar w:fldCharType="end"/>
      </w:r>
    </w:p>
    <w:p>
      <w:pPr>
        <w:pStyle w:val="2"/>
      </w:pPr>
      <w:bookmarkStart w:id="14" w:name="_Toc27089"/>
      <w:bookmarkStart w:id="15" w:name="_Toc84794098"/>
      <w:bookmarkStart w:id="16" w:name="_Toc16184"/>
      <w:bookmarkStart w:id="17" w:name="_Toc28194"/>
      <w:bookmarkStart w:id="18" w:name="_Toc84794155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29748"/>
      <w:bookmarkStart w:id="20" w:name="_Toc19143"/>
    </w:p>
    <w:p>
      <w:pPr>
        <w:bidi w:val="0"/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1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1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07F570C0"/>
    <w:rsid w:val="31AB2D3E"/>
    <w:rsid w:val="4A8D138D"/>
    <w:rsid w:val="6B245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paragraph" w:styleId="9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1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2">
    <w:name w:val="index 1"/>
    <w:basedOn w:val="1"/>
    <w:next w:val="1"/>
    <w:semiHidden/>
    <w:unhideWhenUsed/>
    <w:qFormat/>
    <w:uiPriority w:val="99"/>
  </w:style>
  <w:style w:type="paragraph" w:styleId="13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paragraph" w:styleId="14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5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6">
    <w:name w:val="Body Text"/>
    <w:basedOn w:val="1"/>
    <w:qFormat/>
    <w:uiPriority w:val="0"/>
    <w:pPr>
      <w:spacing w:before="0" w:after="140" w:line="276" w:lineRule="auto"/>
    </w:pPr>
  </w:style>
  <w:style w:type="paragraph" w:styleId="17">
    <w:name w:val="index heading"/>
    <w:basedOn w:val="18"/>
    <w:next w:val="12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8">
    <w:name w:val="Heading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0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paragraph" w:styleId="21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22">
    <w:name w:val="List"/>
    <w:basedOn w:val="16"/>
    <w:qFormat/>
    <w:uiPriority w:val="0"/>
    <w:rPr>
      <w:rFonts w:cs="Lohit Devanagari"/>
    </w:rPr>
  </w:style>
  <w:style w:type="paragraph" w:styleId="23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7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49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127</TotalTime>
  <ScaleCrop>false</ScaleCrop>
  <LinksUpToDate>false</LinksUpToDate>
  <CharactersWithSpaces>2979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2022-10-28T22:19:43Z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1049-11.2.0.11380</vt:lpwstr>
  </property>
</Properties>
</file>