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145464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CA5C1C">
        <w:rPr>
          <w:b/>
          <w:color w:val="000000" w:themeColor="text1"/>
          <w:szCs w:val="28"/>
        </w:rPr>
        <w:t>4</w:t>
      </w:r>
      <w:bookmarkStart w:id="0" w:name="_GoBack"/>
      <w:bookmarkEnd w:id="0"/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</w:t>
      </w:r>
      <w:r w:rsidR="00181B07">
        <w:rPr>
          <w:b/>
          <w:color w:val="000000" w:themeColor="text1"/>
          <w:szCs w:val="28"/>
        </w:rPr>
        <w:t>Информатика</w:t>
      </w:r>
      <w:r>
        <w:rPr>
          <w:b/>
          <w:color w:val="000000" w:themeColor="text1"/>
          <w:szCs w:val="28"/>
        </w:rPr>
        <w:t>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="00181B07" w:rsidRPr="00181B07">
        <w:rPr>
          <w:rStyle w:val="12"/>
          <w:smallCaps w:val="0"/>
          <w:color w:val="000000" w:themeColor="text1"/>
          <w:szCs w:val="28"/>
        </w:rPr>
        <w:t>Развертывание системы управления виртуальными машинами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 w:rsidP="00181B07">
      <w:pPr>
        <w:ind w:firstLine="0"/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181B0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Горячев А.В</w:t>
            </w:r>
            <w:r w:rsidR="0039746E">
              <w:rPr>
                <w:color w:val="000000" w:themeColor="text1"/>
                <w:szCs w:val="28"/>
              </w:rPr>
              <w:t>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</w:p>
        <w:p w:rsidR="00397BD4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7789" w:history="1">
            <w:r w:rsidR="00397BD4" w:rsidRPr="00F42A43">
              <w:rPr>
                <w:rStyle w:val="a5"/>
                <w:noProof/>
              </w:rPr>
              <w:t>Формулировка задания.</w:t>
            </w:r>
            <w:r w:rsidR="00397BD4">
              <w:rPr>
                <w:noProof/>
                <w:webHidden/>
              </w:rPr>
              <w:tab/>
            </w:r>
            <w:r w:rsidR="00397BD4">
              <w:rPr>
                <w:noProof/>
                <w:webHidden/>
              </w:rPr>
              <w:fldChar w:fldCharType="begin"/>
            </w:r>
            <w:r w:rsidR="00397BD4">
              <w:rPr>
                <w:noProof/>
                <w:webHidden/>
              </w:rPr>
              <w:instrText xml:space="preserve"> PAGEREF _Toc88057789 \h </w:instrText>
            </w:r>
            <w:r w:rsidR="00397BD4">
              <w:rPr>
                <w:noProof/>
                <w:webHidden/>
              </w:rPr>
            </w:r>
            <w:r w:rsidR="00397BD4">
              <w:rPr>
                <w:noProof/>
                <w:webHidden/>
              </w:rPr>
              <w:fldChar w:fldCharType="separate"/>
            </w:r>
            <w:r w:rsidR="00CA5C1C">
              <w:rPr>
                <w:noProof/>
                <w:webHidden/>
              </w:rPr>
              <w:t>3</w:t>
            </w:r>
            <w:r w:rsidR="00397BD4">
              <w:rPr>
                <w:noProof/>
                <w:webHidden/>
              </w:rPr>
              <w:fldChar w:fldCharType="end"/>
            </w:r>
          </w:hyperlink>
        </w:p>
        <w:p w:rsidR="00397BD4" w:rsidRDefault="00D62A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057790" w:history="1">
            <w:r w:rsidR="00397BD4" w:rsidRPr="00F42A43">
              <w:rPr>
                <w:rStyle w:val="a5"/>
                <w:noProof/>
              </w:rPr>
              <w:t>Теоретические сведения.</w:t>
            </w:r>
            <w:r w:rsidR="00397BD4">
              <w:rPr>
                <w:noProof/>
                <w:webHidden/>
              </w:rPr>
              <w:tab/>
            </w:r>
            <w:r w:rsidR="00397BD4">
              <w:rPr>
                <w:noProof/>
                <w:webHidden/>
              </w:rPr>
              <w:fldChar w:fldCharType="begin"/>
            </w:r>
            <w:r w:rsidR="00397BD4">
              <w:rPr>
                <w:noProof/>
                <w:webHidden/>
              </w:rPr>
              <w:instrText xml:space="preserve"> PAGEREF _Toc88057790 \h </w:instrText>
            </w:r>
            <w:r w:rsidR="00397BD4">
              <w:rPr>
                <w:noProof/>
                <w:webHidden/>
              </w:rPr>
            </w:r>
            <w:r w:rsidR="00397BD4">
              <w:rPr>
                <w:noProof/>
                <w:webHidden/>
              </w:rPr>
              <w:fldChar w:fldCharType="separate"/>
            </w:r>
            <w:r w:rsidR="00CA5C1C">
              <w:rPr>
                <w:noProof/>
                <w:webHidden/>
              </w:rPr>
              <w:t>3</w:t>
            </w:r>
            <w:r w:rsidR="00397BD4">
              <w:rPr>
                <w:noProof/>
                <w:webHidden/>
              </w:rPr>
              <w:fldChar w:fldCharType="end"/>
            </w:r>
          </w:hyperlink>
        </w:p>
        <w:p w:rsidR="00397BD4" w:rsidRDefault="00D62A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057791" w:history="1">
            <w:r w:rsidR="00397BD4" w:rsidRPr="00F42A43">
              <w:rPr>
                <w:rStyle w:val="a5"/>
                <w:noProof/>
              </w:rPr>
              <w:t>Ход выполнения работы.</w:t>
            </w:r>
            <w:r w:rsidR="00397BD4">
              <w:rPr>
                <w:noProof/>
                <w:webHidden/>
              </w:rPr>
              <w:tab/>
            </w:r>
            <w:r w:rsidR="00397BD4">
              <w:rPr>
                <w:noProof/>
                <w:webHidden/>
              </w:rPr>
              <w:fldChar w:fldCharType="begin"/>
            </w:r>
            <w:r w:rsidR="00397BD4">
              <w:rPr>
                <w:noProof/>
                <w:webHidden/>
              </w:rPr>
              <w:instrText xml:space="preserve"> PAGEREF _Toc88057791 \h </w:instrText>
            </w:r>
            <w:r w:rsidR="00397BD4">
              <w:rPr>
                <w:noProof/>
                <w:webHidden/>
              </w:rPr>
            </w:r>
            <w:r w:rsidR="00397BD4">
              <w:rPr>
                <w:noProof/>
                <w:webHidden/>
              </w:rPr>
              <w:fldChar w:fldCharType="separate"/>
            </w:r>
            <w:r w:rsidR="00CA5C1C">
              <w:rPr>
                <w:noProof/>
                <w:webHidden/>
              </w:rPr>
              <w:t>3</w:t>
            </w:r>
            <w:r w:rsidR="00397BD4">
              <w:rPr>
                <w:noProof/>
                <w:webHidden/>
              </w:rPr>
              <w:fldChar w:fldCharType="end"/>
            </w:r>
          </w:hyperlink>
        </w:p>
        <w:p w:rsidR="00397BD4" w:rsidRDefault="00D62A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057792" w:history="1">
            <w:r w:rsidR="00397BD4" w:rsidRPr="00F42A43">
              <w:rPr>
                <w:rStyle w:val="a5"/>
                <w:noProof/>
              </w:rPr>
              <w:t>Вывод.</w:t>
            </w:r>
            <w:r w:rsidR="00397BD4">
              <w:rPr>
                <w:noProof/>
                <w:webHidden/>
              </w:rPr>
              <w:tab/>
            </w:r>
            <w:r w:rsidR="00397BD4">
              <w:rPr>
                <w:noProof/>
                <w:webHidden/>
              </w:rPr>
              <w:fldChar w:fldCharType="begin"/>
            </w:r>
            <w:r w:rsidR="00397BD4">
              <w:rPr>
                <w:noProof/>
                <w:webHidden/>
              </w:rPr>
              <w:instrText xml:space="preserve"> PAGEREF _Toc88057792 \h </w:instrText>
            </w:r>
            <w:r w:rsidR="00397BD4">
              <w:rPr>
                <w:noProof/>
                <w:webHidden/>
              </w:rPr>
            </w:r>
            <w:r w:rsidR="00397BD4">
              <w:rPr>
                <w:noProof/>
                <w:webHidden/>
              </w:rPr>
              <w:fldChar w:fldCharType="separate"/>
            </w:r>
            <w:r w:rsidR="00CA5C1C">
              <w:rPr>
                <w:noProof/>
                <w:webHidden/>
              </w:rPr>
              <w:t>6</w:t>
            </w:r>
            <w:r w:rsidR="00397BD4"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>
      <w:pPr>
        <w:pStyle w:val="1"/>
      </w:pPr>
      <w:bookmarkStart w:id="1" w:name="_Toc32389"/>
      <w:bookmarkStart w:id="2" w:name="_Toc88057789"/>
      <w:bookmarkStart w:id="3" w:name="_Toc84794096"/>
      <w:bookmarkStart w:id="4" w:name="_Toc84794154"/>
      <w:r>
        <w:lastRenderedPageBreak/>
        <w:t>Формулировка задания.</w:t>
      </w:r>
      <w:bookmarkEnd w:id="1"/>
      <w:bookmarkEnd w:id="2"/>
    </w:p>
    <w:p w:rsidR="00181B07" w:rsidRPr="007B1F82" w:rsidRDefault="00181B07" w:rsidP="00397BD4">
      <w:pPr>
        <w:rPr>
          <w:b/>
          <w:bCs/>
        </w:rPr>
      </w:pPr>
      <w:bookmarkStart w:id="5" w:name="_Toc7345"/>
      <w:bookmarkStart w:id="6" w:name="_Toc84794097"/>
      <w:bookmarkEnd w:id="3"/>
      <w:bookmarkEnd w:id="4"/>
      <w:r>
        <w:rPr>
          <w:b/>
          <w:bCs/>
        </w:rPr>
        <w:t>Н</w:t>
      </w:r>
      <w:r w:rsidRPr="00181B07">
        <w:t>аучиться использовать систему управления виртуальными машинами (СВМ)</w:t>
      </w:r>
      <w:r>
        <w:rPr>
          <w:b/>
          <w:bCs/>
        </w:rPr>
        <w:t>.</w:t>
      </w:r>
    </w:p>
    <w:p w:rsidR="009F4B6E" w:rsidRDefault="009D166B" w:rsidP="009F4B6E">
      <w:pPr>
        <w:pStyle w:val="1"/>
      </w:pPr>
      <w:bookmarkStart w:id="7" w:name="_Toc88057790"/>
      <w:r>
        <w:t>Теоретические сведения.</w:t>
      </w:r>
      <w:bookmarkEnd w:id="7"/>
    </w:p>
    <w:p w:rsidR="00CD29AD" w:rsidRDefault="009D166B" w:rsidP="00CD29AD">
      <w:r>
        <w:t>Виртуализация – создание изолированного окружения (виртуальной машины) внутри физического устройства (компьютера).</w:t>
      </w:r>
      <w:r w:rsidR="00CD29AD" w:rsidRPr="00CD29AD">
        <w:t xml:space="preserve"> </w:t>
      </w:r>
    </w:p>
    <w:p w:rsidR="009D166B" w:rsidRDefault="00CD29AD" w:rsidP="00CD29AD">
      <w:r>
        <w:t xml:space="preserve">Гипервизор – программа, которая занимается развертыванием виртуальных машин, их управлением и изоляцией. </w:t>
      </w:r>
    </w:p>
    <w:p w:rsidR="009D166B" w:rsidRPr="009D166B" w:rsidRDefault="009D166B" w:rsidP="00CD29AD">
      <w:r>
        <w:t xml:space="preserve">Аппаратная виртуализация отличается от </w:t>
      </w:r>
      <w:proofErr w:type="gramStart"/>
      <w:r>
        <w:t>программной</w:t>
      </w:r>
      <w:proofErr w:type="gramEnd"/>
      <w:r>
        <w:t xml:space="preserve"> тем, что гипервизор работает напрямую с физическими ресурсами компьютера. При программной виртуализации гипервизор работает через </w:t>
      </w:r>
      <w:proofErr w:type="spellStart"/>
      <w:r>
        <w:t>хостовую</w:t>
      </w:r>
      <w:proofErr w:type="spellEnd"/>
      <w:r>
        <w:t xml:space="preserve"> операционную систему. Такой подход более распространен в случае, когда нужно запустить другую операционную систему, при </w:t>
      </w:r>
      <w:proofErr w:type="gramStart"/>
      <w:r>
        <w:t>этом</w:t>
      </w:r>
      <w:proofErr w:type="gramEnd"/>
      <w:r>
        <w:t xml:space="preserve"> не изменяя и не затрагивая основную рабочую ОС. </w:t>
      </w:r>
    </w:p>
    <w:p w:rsidR="009F4B6E" w:rsidRDefault="009F4B6E" w:rsidP="009F4B6E">
      <w:pPr>
        <w:pStyle w:val="1"/>
      </w:pPr>
      <w:bookmarkStart w:id="8" w:name="_Toc88057791"/>
      <w:r>
        <w:t>Ход выполнения работы.</w:t>
      </w:r>
      <w:bookmarkEnd w:id="8"/>
    </w:p>
    <w:p w:rsidR="009F4B6E" w:rsidRDefault="009F4B6E" w:rsidP="009F4B6E">
      <w:r>
        <w:t xml:space="preserve">Для выполнения лабораторной работы была выбрана программа виртуализации операционных систем </w:t>
      </w:r>
      <w:proofErr w:type="spellStart"/>
      <w:r>
        <w:rPr>
          <w:lang w:val="en-US"/>
        </w:rPr>
        <w:t>VirtualBox</w:t>
      </w:r>
      <w:proofErr w:type="spellEnd"/>
      <w:r w:rsidRPr="009F4B6E">
        <w:t>.</w:t>
      </w:r>
      <w:r>
        <w:t xml:space="preserve"> Установочный файл можно скачать с официального сайта программы. При установке был изменен только пункт расположения файлов программы.</w:t>
      </w:r>
    </w:p>
    <w:p w:rsidR="00CD29AD" w:rsidRDefault="00CD29AD" w:rsidP="009F4B6E">
      <w:r>
        <w:t>После установки программа выглядит следующим образом (рис. 1).</w:t>
      </w:r>
    </w:p>
    <w:p w:rsidR="00CD29AD" w:rsidRDefault="00CD29AD" w:rsidP="00CD29AD">
      <w:pPr>
        <w:keepNext/>
        <w:jc w:val="center"/>
      </w:pPr>
      <w:r w:rsidRPr="00CD29AD">
        <w:rPr>
          <w:noProof/>
          <w:lang w:val="en-US" w:eastAsia="en-US"/>
        </w:rPr>
        <w:lastRenderedPageBreak/>
        <w:drawing>
          <wp:inline distT="0" distB="0" distL="0" distR="0" wp14:anchorId="08AC6020" wp14:editId="57F05D00">
            <wp:extent cx="3355675" cy="29471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592" cy="29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D" w:rsidRPr="00CD29AD" w:rsidRDefault="00CD29AD" w:rsidP="00CD29AD">
      <w:pPr>
        <w:pStyle w:val="a9"/>
      </w:pPr>
      <w:r>
        <w:t xml:space="preserve">Рис. </w:t>
      </w:r>
      <w:fldSimple w:instr=" SEQ Рисунок \* ARABIC ">
        <w:r w:rsidR="00CA5C1C">
          <w:rPr>
            <w:noProof/>
          </w:rPr>
          <w:t>1</w:t>
        </w:r>
      </w:fldSimple>
      <w:r>
        <w:t xml:space="preserve"> -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</w:t>
      </w:r>
      <w:r>
        <w:t>после установки</w:t>
      </w:r>
    </w:p>
    <w:p w:rsidR="00DD5DA5" w:rsidRDefault="00CD29AD" w:rsidP="00AE09A4">
      <w:pPr>
        <w:rPr>
          <w:bCs/>
          <w:szCs w:val="28"/>
        </w:rPr>
      </w:pPr>
      <w:bookmarkStart w:id="9" w:name="_Toc84794155"/>
      <w:bookmarkStart w:id="10" w:name="_Toc84794098"/>
      <w:bookmarkEnd w:id="5"/>
      <w:bookmarkEnd w:id="6"/>
      <w:r>
        <w:rPr>
          <w:bCs/>
          <w:szCs w:val="28"/>
        </w:rPr>
        <w:t>Чтобы создать новую виртуальную машину нужно нажать на кнопку «</w:t>
      </w:r>
      <w:r>
        <w:rPr>
          <w:bCs/>
          <w:szCs w:val="28"/>
          <w:lang w:val="en-US"/>
        </w:rPr>
        <w:t>add</w:t>
      </w:r>
      <w:r>
        <w:rPr>
          <w:bCs/>
          <w:szCs w:val="28"/>
        </w:rPr>
        <w:t xml:space="preserve">». </w:t>
      </w:r>
      <w:proofErr w:type="gramStart"/>
      <w:r>
        <w:rPr>
          <w:bCs/>
          <w:szCs w:val="28"/>
        </w:rPr>
        <w:t>После этого откроется окно настроек создаваемой ВМ.</w:t>
      </w:r>
      <w:r w:rsidR="00AE09A4">
        <w:rPr>
          <w:bCs/>
          <w:szCs w:val="28"/>
        </w:rPr>
        <w:t xml:space="preserve"> </w:t>
      </w:r>
      <w:proofErr w:type="gramEnd"/>
    </w:p>
    <w:p w:rsidR="00CD29AD" w:rsidRPr="00DD5DA5" w:rsidRDefault="00AE09A4" w:rsidP="00AE09A4">
      <w:pPr>
        <w:rPr>
          <w:bCs/>
          <w:szCs w:val="28"/>
        </w:rPr>
      </w:pPr>
      <w:r>
        <w:rPr>
          <w:bCs/>
          <w:szCs w:val="28"/>
        </w:rPr>
        <w:t xml:space="preserve">В окне выбора и названия операционной системы для примера укажем </w:t>
      </w:r>
      <w:r>
        <w:rPr>
          <w:bCs/>
          <w:szCs w:val="28"/>
          <w:lang w:val="en-US"/>
        </w:rPr>
        <w:t>windows</w:t>
      </w:r>
      <w:r w:rsidRPr="00AE09A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XP</w:t>
      </w:r>
      <w:r>
        <w:rPr>
          <w:bCs/>
          <w:szCs w:val="28"/>
        </w:rPr>
        <w:t xml:space="preserve"> и поменяем расположение </w:t>
      </w:r>
      <w:proofErr w:type="gramStart"/>
      <w:r>
        <w:rPr>
          <w:bCs/>
          <w:szCs w:val="28"/>
        </w:rPr>
        <w:t>на</w:t>
      </w:r>
      <w:proofErr w:type="gramEnd"/>
      <w:r>
        <w:rPr>
          <w:bCs/>
          <w:szCs w:val="28"/>
        </w:rPr>
        <w:t xml:space="preserve"> удобное. Программа </w:t>
      </w:r>
      <w:proofErr w:type="spellStart"/>
      <w:r>
        <w:rPr>
          <w:bCs/>
          <w:szCs w:val="28"/>
          <w:lang w:val="en-US"/>
        </w:rPr>
        <w:t>virtualbox</w:t>
      </w:r>
      <w:proofErr w:type="spellEnd"/>
      <w:r w:rsidRPr="00AE09A4">
        <w:rPr>
          <w:bCs/>
          <w:szCs w:val="28"/>
        </w:rPr>
        <w:t xml:space="preserve"> </w:t>
      </w:r>
      <w:r>
        <w:rPr>
          <w:bCs/>
          <w:szCs w:val="28"/>
        </w:rPr>
        <w:t>предложит создать виртуальный жесткий диск для ос размером в 10гб и выделить объем оперативной памяти. Далее можно будет выбрать тип хранения виртуального жесткого диска на физической машине</w:t>
      </w:r>
      <w:r w:rsidR="00DD5DA5">
        <w:rPr>
          <w:bCs/>
          <w:szCs w:val="28"/>
        </w:rPr>
        <w:t xml:space="preserve"> (рис. 2)</w:t>
      </w:r>
      <w:r>
        <w:rPr>
          <w:bCs/>
          <w:szCs w:val="28"/>
        </w:rPr>
        <w:t xml:space="preserve">. При выборе опции </w:t>
      </w:r>
      <w:r>
        <w:rPr>
          <w:bCs/>
          <w:szCs w:val="28"/>
          <w:lang w:val="en-US"/>
        </w:rPr>
        <w:t>Dynamically</w:t>
      </w:r>
      <w:r w:rsidRPr="00AE09A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allocated</w:t>
      </w:r>
      <w:r w:rsidRPr="00AE09A4">
        <w:rPr>
          <w:bCs/>
          <w:szCs w:val="28"/>
        </w:rPr>
        <w:t xml:space="preserve"> </w:t>
      </w:r>
      <w:r>
        <w:rPr>
          <w:bCs/>
          <w:szCs w:val="28"/>
        </w:rPr>
        <w:t xml:space="preserve">память будет постепенно, по мере надобности заполняться до указанного </w:t>
      </w:r>
      <w:r w:rsidR="00DD5DA5">
        <w:rPr>
          <w:bCs/>
          <w:szCs w:val="28"/>
        </w:rPr>
        <w:t xml:space="preserve">ранее размера, при выборе опции </w:t>
      </w:r>
      <w:r w:rsidR="00DD5DA5">
        <w:rPr>
          <w:bCs/>
          <w:szCs w:val="28"/>
          <w:lang w:val="en-US"/>
        </w:rPr>
        <w:t>fixed</w:t>
      </w:r>
      <w:r w:rsidR="00DD5DA5" w:rsidRPr="00DD5DA5">
        <w:rPr>
          <w:bCs/>
          <w:szCs w:val="28"/>
        </w:rPr>
        <w:t xml:space="preserve"> </w:t>
      </w:r>
      <w:r w:rsidR="00DD5DA5">
        <w:rPr>
          <w:bCs/>
          <w:szCs w:val="28"/>
          <w:lang w:val="en-US"/>
        </w:rPr>
        <w:t>size</w:t>
      </w:r>
      <w:r w:rsidR="00DD5DA5" w:rsidRPr="00DD5DA5">
        <w:rPr>
          <w:bCs/>
          <w:szCs w:val="28"/>
        </w:rPr>
        <w:t xml:space="preserve"> </w:t>
      </w:r>
      <w:r w:rsidR="00DD5DA5">
        <w:rPr>
          <w:bCs/>
          <w:szCs w:val="28"/>
        </w:rPr>
        <w:t>сразу выделится необходимая область памяти. Второй вариант медленнее при создании виртуальной машине, но быстрее в использовании.</w:t>
      </w:r>
    </w:p>
    <w:p w:rsidR="00DD5DA5" w:rsidRDefault="00AE09A4" w:rsidP="00DD5DA5">
      <w:pPr>
        <w:pStyle w:val="af5"/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BDF942E" wp14:editId="5B447343">
            <wp:extent cx="3165894" cy="2403948"/>
            <wp:effectExtent l="0" t="0" r="0" b="0"/>
            <wp:docPr id="2" name="Рисунок 2" descr="E:\projects\Prog_labs\inf_lab\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projects\Prog_labs\inf_lab\4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92" cy="24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A4" w:rsidRDefault="00DD5DA5" w:rsidP="00DD5DA5">
      <w:pPr>
        <w:pStyle w:val="a9"/>
      </w:pPr>
      <w:r>
        <w:t xml:space="preserve">Рис. </w:t>
      </w:r>
      <w:fldSimple w:instr=" SEQ Рисунок \* ARABIC ">
        <w:r w:rsidR="00CA5C1C">
          <w:rPr>
            <w:noProof/>
          </w:rPr>
          <w:t>2</w:t>
        </w:r>
      </w:fldSimple>
      <w:r>
        <w:t xml:space="preserve"> – тип хранения виртуального диска</w:t>
      </w:r>
    </w:p>
    <w:p w:rsidR="00DD5DA5" w:rsidRDefault="00DD5DA5" w:rsidP="00DD5DA5">
      <w:r>
        <w:t xml:space="preserve">Далее произойдет создание виртуальной машине и в программе </w:t>
      </w:r>
      <w:proofErr w:type="spellStart"/>
      <w:r>
        <w:rPr>
          <w:lang w:val="en-US"/>
        </w:rPr>
        <w:t>virtualbox</w:t>
      </w:r>
      <w:proofErr w:type="spellEnd"/>
      <w:r w:rsidRPr="00DD5DA5">
        <w:t xml:space="preserve"> </w:t>
      </w:r>
      <w:r>
        <w:t>появится соответствующий раздел для управления виртуальной машиной (рис. 3).</w:t>
      </w:r>
    </w:p>
    <w:p w:rsidR="00DD5DA5" w:rsidRDefault="00DD5DA5" w:rsidP="00DD5DA5">
      <w:pPr>
        <w:pStyle w:val="af5"/>
        <w:keepNext/>
        <w:jc w:val="center"/>
      </w:pPr>
      <w:r w:rsidRPr="00DD5DA5">
        <w:rPr>
          <w:noProof/>
          <w:lang w:val="en-US" w:eastAsia="en-US"/>
        </w:rPr>
        <w:drawing>
          <wp:inline distT="0" distB="0" distL="0" distR="0" wp14:anchorId="41827FD7" wp14:editId="466F3F22">
            <wp:extent cx="2812211" cy="2508701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05" cy="25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A5" w:rsidRPr="003D3531" w:rsidRDefault="00DD5DA5" w:rsidP="00DD5DA5">
      <w:pPr>
        <w:pStyle w:val="a9"/>
        <w:rPr>
          <w:noProof/>
        </w:rPr>
      </w:pPr>
      <w:r>
        <w:t>Рис</w:t>
      </w:r>
      <w:r w:rsidRPr="00DD5DA5">
        <w:t>.</w:t>
      </w:r>
      <w:r>
        <w:t xml:space="preserve"> </w:t>
      </w:r>
      <w:fldSimple w:instr=" SEQ Рисунок \* ARABIC ">
        <w:r w:rsidR="00CA5C1C">
          <w:rPr>
            <w:noProof/>
          </w:rPr>
          <w:t>3</w:t>
        </w:r>
      </w:fldSimple>
      <w:r w:rsidRPr="00DD5DA5">
        <w:t xml:space="preserve"> - </w:t>
      </w:r>
      <w:r>
        <w:rPr>
          <w:noProof/>
        </w:rPr>
        <w:t xml:space="preserve">раздел управления виртуальной машиной в </w:t>
      </w:r>
      <w:r>
        <w:rPr>
          <w:noProof/>
          <w:lang w:val="en-US"/>
        </w:rPr>
        <w:t>virtualbox</w:t>
      </w:r>
    </w:p>
    <w:p w:rsidR="00DD5DA5" w:rsidRDefault="00DD5DA5" w:rsidP="00DD5DA5">
      <w:r>
        <w:t xml:space="preserve">Управление и настройку машины можно производить через окно </w:t>
      </w:r>
      <w:r>
        <w:rPr>
          <w:lang w:val="en-US"/>
        </w:rPr>
        <w:t>settings</w:t>
      </w:r>
      <w:r w:rsidRPr="00DD5DA5">
        <w:t xml:space="preserve">, </w:t>
      </w:r>
      <w:r>
        <w:t xml:space="preserve">запуск – через кнопку </w:t>
      </w:r>
      <w:r>
        <w:rPr>
          <w:lang w:val="en-US"/>
        </w:rPr>
        <w:t>start</w:t>
      </w:r>
      <w:r>
        <w:t xml:space="preserve">. </w:t>
      </w:r>
    </w:p>
    <w:p w:rsidR="003D3531" w:rsidRDefault="00DD5DA5" w:rsidP="00DD5DA5">
      <w:r>
        <w:t xml:space="preserve">Во время первого запуска виртуальной машины, будет предложено выбрать диск (или файл) с образом операционной системы. Имея на руках </w:t>
      </w:r>
      <w:proofErr w:type="gramStart"/>
      <w:r>
        <w:t xml:space="preserve">диск с образом </w:t>
      </w:r>
      <w:r w:rsidR="003D3531">
        <w:rPr>
          <w:lang w:val="en-US"/>
        </w:rPr>
        <w:t>windows</w:t>
      </w:r>
      <w:r w:rsidR="003D3531" w:rsidRPr="003D3531">
        <w:t xml:space="preserve"> </w:t>
      </w:r>
      <w:proofErr w:type="spellStart"/>
      <w:r w:rsidR="003D3531">
        <w:rPr>
          <w:lang w:val="en-US"/>
        </w:rPr>
        <w:t>xp</w:t>
      </w:r>
      <w:proofErr w:type="spellEnd"/>
      <w:r w:rsidR="003D3531">
        <w:t xml:space="preserve"> или скачав</w:t>
      </w:r>
      <w:proofErr w:type="gramEnd"/>
      <w:r w:rsidR="003D3531">
        <w:t xml:space="preserve"> соответствующий </w:t>
      </w:r>
      <w:proofErr w:type="spellStart"/>
      <w:r w:rsidR="003D3531">
        <w:rPr>
          <w:lang w:val="en-US"/>
        </w:rPr>
        <w:t>iso</w:t>
      </w:r>
      <w:proofErr w:type="spellEnd"/>
      <w:r w:rsidR="003D3531" w:rsidRPr="003D3531">
        <w:t xml:space="preserve"> </w:t>
      </w:r>
      <w:r w:rsidR="003D3531">
        <w:t xml:space="preserve">файл, можно произвести установку этой ОС. Выбрав все подходящие опции и подождав </w:t>
      </w:r>
      <w:r w:rsidR="003D3531">
        <w:lastRenderedPageBreak/>
        <w:t>определенное количество времени, вы увидите загрузочный экран ос (рис. 4).</w:t>
      </w:r>
    </w:p>
    <w:p w:rsidR="003D3531" w:rsidRDefault="003D3531" w:rsidP="003D3531">
      <w:pPr>
        <w:pStyle w:val="af5"/>
        <w:keepNext/>
        <w:jc w:val="center"/>
      </w:pPr>
      <w:r w:rsidRPr="003D3531">
        <w:rPr>
          <w:noProof/>
          <w:lang w:val="en-US" w:eastAsia="en-US"/>
        </w:rPr>
        <w:drawing>
          <wp:inline distT="0" distB="0" distL="0" distR="0" wp14:anchorId="0035DB62" wp14:editId="2D2DEF88">
            <wp:extent cx="3369315" cy="2415396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76" cy="24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A5" w:rsidRDefault="003D3531" w:rsidP="003D3531">
      <w:pPr>
        <w:pStyle w:val="a9"/>
      </w:pPr>
      <w:r>
        <w:t>Рис</w:t>
      </w:r>
      <w:r w:rsidRPr="003D3531">
        <w:t>.</w:t>
      </w:r>
      <w:r>
        <w:t xml:space="preserve"> </w:t>
      </w:r>
      <w:fldSimple w:instr=" SEQ Рисунок \* ARABIC ">
        <w:r w:rsidR="00CA5C1C">
          <w:rPr>
            <w:noProof/>
          </w:rPr>
          <w:t>4</w:t>
        </w:r>
      </w:fldSimple>
      <w:r w:rsidRPr="007B1F82">
        <w:t xml:space="preserve"> - </w:t>
      </w:r>
      <w:r>
        <w:rPr>
          <w:noProof/>
        </w:rPr>
        <w:t xml:space="preserve">загрузочный экран </w:t>
      </w:r>
      <w:r>
        <w:rPr>
          <w:noProof/>
          <w:lang w:val="en-US"/>
        </w:rPr>
        <w:t>windows</w:t>
      </w:r>
      <w:r w:rsidRPr="003D3531">
        <w:rPr>
          <w:noProof/>
        </w:rPr>
        <w:t xml:space="preserve"> </w:t>
      </w:r>
      <w:r>
        <w:rPr>
          <w:noProof/>
          <w:lang w:val="en-US"/>
        </w:rPr>
        <w:t>xp</w:t>
      </w:r>
    </w:p>
    <w:p w:rsidR="003D3531" w:rsidRDefault="003D3531" w:rsidP="003D3531">
      <w:r>
        <w:t>После этого запустится рабочий стол полноценной операционной системы (рис. 5).</w:t>
      </w:r>
    </w:p>
    <w:p w:rsidR="003D3531" w:rsidRDefault="003D3531" w:rsidP="003D3531">
      <w:pPr>
        <w:pStyle w:val="af5"/>
        <w:keepNext/>
        <w:jc w:val="center"/>
      </w:pPr>
      <w:r w:rsidRPr="003D3531">
        <w:rPr>
          <w:noProof/>
          <w:lang w:val="en-US" w:eastAsia="en-US"/>
        </w:rPr>
        <w:drawing>
          <wp:inline distT="0" distB="0" distL="0" distR="0" wp14:anchorId="3EFC9E19" wp14:editId="7C49F075">
            <wp:extent cx="3769743" cy="284059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666" cy="28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31" w:rsidRPr="003D3531" w:rsidRDefault="003D3531" w:rsidP="003D3531">
      <w:pPr>
        <w:pStyle w:val="a9"/>
        <w:rPr>
          <w:noProof/>
        </w:rPr>
      </w:pPr>
      <w:r>
        <w:t>Рис</w:t>
      </w:r>
      <w:r w:rsidRPr="003D3531">
        <w:t>.</w:t>
      </w:r>
      <w:r>
        <w:t xml:space="preserve"> </w:t>
      </w:r>
      <w:fldSimple w:instr=" SEQ Рисунок \* ARABIC ">
        <w:r w:rsidR="00CA5C1C">
          <w:rPr>
            <w:noProof/>
          </w:rPr>
          <w:t>5</w:t>
        </w:r>
      </w:fldSimple>
      <w:r w:rsidRPr="003D3531">
        <w:t xml:space="preserve"> -</w:t>
      </w:r>
      <w:r w:rsidRPr="003D3531">
        <w:rPr>
          <w:noProof/>
        </w:rPr>
        <w:t xml:space="preserve"> </w:t>
      </w:r>
      <w:r>
        <w:rPr>
          <w:noProof/>
        </w:rPr>
        <w:t xml:space="preserve">рабочий стол </w:t>
      </w:r>
      <w:r>
        <w:rPr>
          <w:noProof/>
          <w:lang w:val="en-US"/>
        </w:rPr>
        <w:t>windows</w:t>
      </w:r>
      <w:r w:rsidRPr="003D3531">
        <w:rPr>
          <w:noProof/>
        </w:rPr>
        <w:t xml:space="preserve"> </w:t>
      </w:r>
      <w:r>
        <w:rPr>
          <w:noProof/>
          <w:lang w:val="en-US"/>
        </w:rPr>
        <w:t>xp</w:t>
      </w:r>
    </w:p>
    <w:p w:rsidR="008F4F6A" w:rsidRDefault="00967C5A" w:rsidP="008F4F6A">
      <w:pPr>
        <w:pStyle w:val="1"/>
      </w:pPr>
      <w:bookmarkStart w:id="11" w:name="_Toc88057792"/>
      <w:r>
        <w:t>Вывод</w:t>
      </w:r>
      <w:r w:rsidR="008F4F6A">
        <w:t>.</w:t>
      </w:r>
      <w:bookmarkEnd w:id="11"/>
    </w:p>
    <w:p w:rsidR="00F77408" w:rsidRPr="00F77408" w:rsidRDefault="00F77408" w:rsidP="00F77408">
      <w:r w:rsidRPr="00F77408">
        <w:t>В ходе выполнения лабораторной работы была</w:t>
      </w:r>
      <w:r w:rsidR="003D3531" w:rsidRPr="003D3531">
        <w:t xml:space="preserve"> </w:t>
      </w:r>
      <w:r w:rsidR="003D3531">
        <w:t>установлена программа-гипервизор</w:t>
      </w:r>
      <w:r w:rsidR="003D3531" w:rsidRPr="003D3531">
        <w:t xml:space="preserve"> </w:t>
      </w:r>
      <w:proofErr w:type="spellStart"/>
      <w:r w:rsidR="003D3531">
        <w:rPr>
          <w:lang w:val="en-US"/>
        </w:rPr>
        <w:t>virtualbox</w:t>
      </w:r>
      <w:proofErr w:type="spellEnd"/>
      <w:r w:rsidR="003D3531" w:rsidRPr="003D3531">
        <w:t xml:space="preserve">, </w:t>
      </w:r>
      <w:r w:rsidR="003D3531">
        <w:t>произведена</w:t>
      </w:r>
      <w:r w:rsidR="00ED12E3">
        <w:t xml:space="preserve"> её настройка, создана </w:t>
      </w:r>
      <w:r w:rsidR="00ED12E3">
        <w:lastRenderedPageBreak/>
        <w:t xml:space="preserve">виртуальная машина и установлена операционная система </w:t>
      </w:r>
      <w:r w:rsidR="00ED12E3">
        <w:rPr>
          <w:lang w:val="en-US"/>
        </w:rPr>
        <w:t>windows</w:t>
      </w:r>
      <w:r w:rsidR="00ED12E3" w:rsidRPr="00ED12E3">
        <w:t xml:space="preserve"> </w:t>
      </w:r>
      <w:proofErr w:type="spellStart"/>
      <w:r w:rsidR="00ED12E3">
        <w:rPr>
          <w:lang w:val="en-US"/>
        </w:rPr>
        <w:t>xp</w:t>
      </w:r>
      <w:proofErr w:type="spellEnd"/>
      <w:r w:rsidR="00ED12E3" w:rsidRPr="00ED12E3">
        <w:t xml:space="preserve"> </w:t>
      </w:r>
      <w:r w:rsidR="00ED12E3">
        <w:t>на эту виртуальную машину</w:t>
      </w:r>
      <w:r w:rsidRPr="00F77408">
        <w:t xml:space="preserve">. Во время </w:t>
      </w:r>
      <w:r w:rsidR="00ED12E3">
        <w:t>выполнения этих задач были получены такие практические навыки как работа с виртуальными машинами и гипервизором.</w:t>
      </w:r>
    </w:p>
    <w:bookmarkEnd w:id="9"/>
    <w:bookmarkEnd w:id="10"/>
    <w:p w:rsidR="0088370C" w:rsidRDefault="0088370C">
      <w:pPr>
        <w:ind w:left="-284"/>
        <w:rPr>
          <w:szCs w:val="28"/>
        </w:rPr>
      </w:pPr>
    </w:p>
    <w:sectPr w:rsidR="0088370C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A49" w:rsidRDefault="00D62A49">
      <w:pPr>
        <w:spacing w:line="240" w:lineRule="auto"/>
      </w:pPr>
      <w:r>
        <w:separator/>
      </w:r>
    </w:p>
  </w:endnote>
  <w:endnote w:type="continuationSeparator" w:id="0">
    <w:p w:rsidR="00D62A49" w:rsidRDefault="00D62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A5C1C">
          <w:rPr>
            <w:noProof/>
          </w:rPr>
          <w:t>2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A49" w:rsidRDefault="00D62A49">
      <w:r>
        <w:separator/>
      </w:r>
    </w:p>
  </w:footnote>
  <w:footnote w:type="continuationSeparator" w:id="0">
    <w:p w:rsidR="00D62A49" w:rsidRDefault="00D6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181B07"/>
    <w:rsid w:val="00275605"/>
    <w:rsid w:val="002A5128"/>
    <w:rsid w:val="003275EF"/>
    <w:rsid w:val="0039746E"/>
    <w:rsid w:val="00397BD4"/>
    <w:rsid w:val="003A1335"/>
    <w:rsid w:val="003D3531"/>
    <w:rsid w:val="00421642"/>
    <w:rsid w:val="005E5EEA"/>
    <w:rsid w:val="0060141E"/>
    <w:rsid w:val="00651804"/>
    <w:rsid w:val="007325EB"/>
    <w:rsid w:val="00744E1A"/>
    <w:rsid w:val="007555BE"/>
    <w:rsid w:val="007B1F82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D166B"/>
    <w:rsid w:val="009F05CE"/>
    <w:rsid w:val="009F4B6E"/>
    <w:rsid w:val="00A40C2B"/>
    <w:rsid w:val="00A54B1F"/>
    <w:rsid w:val="00A80339"/>
    <w:rsid w:val="00A80A6A"/>
    <w:rsid w:val="00A8304E"/>
    <w:rsid w:val="00A91E1F"/>
    <w:rsid w:val="00AB31E5"/>
    <w:rsid w:val="00AC51AE"/>
    <w:rsid w:val="00AE09A4"/>
    <w:rsid w:val="00B30878"/>
    <w:rsid w:val="00B53C10"/>
    <w:rsid w:val="00B84269"/>
    <w:rsid w:val="00B86CCB"/>
    <w:rsid w:val="00B91161"/>
    <w:rsid w:val="00BC3108"/>
    <w:rsid w:val="00C137EE"/>
    <w:rsid w:val="00C652D7"/>
    <w:rsid w:val="00C91BEC"/>
    <w:rsid w:val="00CA5C1C"/>
    <w:rsid w:val="00CD29AD"/>
    <w:rsid w:val="00CD5652"/>
    <w:rsid w:val="00D26777"/>
    <w:rsid w:val="00D62A49"/>
    <w:rsid w:val="00DD5C93"/>
    <w:rsid w:val="00DD5DA5"/>
    <w:rsid w:val="00E30091"/>
    <w:rsid w:val="00E54261"/>
    <w:rsid w:val="00ED12E3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78AC6-E13E-417C-809E-64F7A942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12</cp:revision>
  <cp:lastPrinted>2021-11-17T13:18:00Z</cp:lastPrinted>
  <dcterms:created xsi:type="dcterms:W3CDTF">2021-10-11T11:26:00Z</dcterms:created>
  <dcterms:modified xsi:type="dcterms:W3CDTF">2021-11-17T13:18:00Z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