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теплопроводности</w:t>
      </w:r>
      <w:r>
        <w:t xml:space="preserve"> </w:t>
      </w:r>
      <w:r>
        <w:t xml:space="preserve">и</w:t>
      </w:r>
      <w:r>
        <w:t xml:space="preserve"> </w:t>
      </w:r>
      <w:r>
        <w:t xml:space="preserve">горения: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  <w:r>
        <w:t xml:space="preserve"> </w:t>
      </w:r>
      <w:r>
        <w:t xml:space="preserve">—</w:t>
      </w:r>
      <w:r>
        <w:t xml:space="preserve"> </w:t>
      </w:r>
      <w:r>
        <w:t xml:space="preserve">Теоретическая</w:t>
      </w:r>
      <w:r>
        <w:t xml:space="preserve"> </w:t>
      </w:r>
      <w:r>
        <w:t xml:space="preserve">модель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Горяйнова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проекта является формулировка математической модели теплопроводности с экзотермической химической реакцией, а также анализ основных параметров и уравнений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рамках первого этапа проекта необходимо было:</w:t>
      </w:r>
      <w:r>
        <w:br/>
      </w:r>
      <w:r>
        <w:t xml:space="preserve">- Разработать теоретическую модель теплопроводности с учётом химической реакции.</w:t>
      </w:r>
      <w:r>
        <w:br/>
      </w:r>
      <w:r>
        <w:t xml:space="preserve">- Определить основные параметры системы, такие как коэффициент теплопроводности (</w:t>
      </w:r>
      <m:oMath>
        <m:r>
          <m:t>κ</m:t>
        </m:r>
      </m:oMath>
      <w:r>
        <w:t xml:space="preserve">), энергия активации (</w:t>
      </w:r>
      <m:oMath>
        <m:r>
          <m:t>E</m:t>
        </m:r>
      </m:oMath>
      <w:r>
        <w:t xml:space="preserve">), характерное время реакции (</w:t>
      </w:r>
      <m:oMath>
        <m:r>
          <m:t>τ</m:t>
        </m:r>
      </m:oMath>
      <w:r>
        <w:t xml:space="preserve">) и другие.</w:t>
      </w:r>
      <w:r>
        <w:br/>
      </w:r>
      <w:r>
        <w:t xml:space="preserve">- Построить математическую модель горения на основе дифференциальных уравнений.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Горение — это сложный физико-химический процесс, включающий в себя теплопроводность и экзотермическую реакцию. Математическая модель горения основана на дифференциальных уравнениях, включающих теплопроводность и закон Аррениуса.</w:t>
      </w:r>
    </w:p>
    <w:p>
      <w:pPr>
        <w:pStyle w:val="BodyText"/>
      </w:pPr>
      <w:r>
        <w:t xml:space="preserve">Основные параметры:</w:t>
      </w:r>
      <w:r>
        <w:t xml:space="preserve"> </w:t>
      </w:r>
      <w:r>
        <w:t xml:space="preserve">-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— коэффициент теплопроводности</w:t>
      </w:r>
      <w:r>
        <w:t xml:space="preserve"> </w:t>
      </w:r>
      <w:r>
        <w:t xml:space="preserve">-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— энергия активации</w:t>
      </w:r>
      <w:r>
        <w:t xml:space="preserve"> </w:t>
      </w:r>
      <w:r>
        <w:t xml:space="preserve">-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— характерное время химической реакции</w:t>
      </w:r>
      <w:r>
        <w:t xml:space="preserve"> </w:t>
      </w:r>
      <w:r>
        <w:t xml:space="preserve">-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— плотность и удельная теплоёмкость вещества</w:t>
      </w:r>
      <w:r>
        <w:t xml:space="preserve"> </w:t>
      </w:r>
      <w:r>
        <w:t xml:space="preserve">-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— удельное энерговыделение</w:t>
      </w:r>
    </w:p>
    <w:bookmarkStart w:id="22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Уравнение теплопроводности с учётом энерговыделения: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t>c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T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κ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T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ρ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Уравнение химической реакции (закон Аррениуса):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τ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E</m:t>
              </m:r>
              <m:r>
                <m:rPr>
                  <m:sty m:val="p"/>
                </m:rPr>
                <m:t>/</m:t>
              </m:r>
              <m:r>
                <m:t>R</m:t>
              </m:r>
              <m:r>
                <m:t>T</m:t>
              </m:r>
            </m:sup>
          </m:sSup>
        </m:oMath>
      </m:oMathPara>
    </w:p>
    <w:bookmarkEnd w:id="22"/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проекта была разработана математическая модель горения. В результате были получены дифференциальные уравнения, описывающие процесс теплопроводности и химической реакции. В дальнейшем эти уравнения будут использоваться для численного моделирования.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Завершен первый этап проекта. Математическая модель теплопроводности и химической реакции построена, что является основой для дальнейших численных экспериментов.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 теплопроводности и горения: Этап 1 — Теоретическая модель</dc:title>
  <dc:creator>Алёна Горяйнова</dc:creator>
  <dc:language>ru-RU</dc:language>
  <cp:keywords/>
  <dcterms:created xsi:type="dcterms:W3CDTF">2025-03-22T18:41:53Z</dcterms:created>
  <dcterms:modified xsi:type="dcterms:W3CDTF">2025-03-22T18:41:53Z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IBM Plex Serif</vt:lpwstr>
  </property>
  <property fmtid="{D5CDD505-2E9C-101B-9397-08002B2CF9AE}" pid="44" name="mathfont">
    <vt:lpwstr>STIX Two Math</vt:lpwstr>
  </property>
  <property fmtid="{D5CDD505-2E9C-101B-9397-08002B2CF9AE}" pid="45" name="monofont">
    <vt:lpwstr>IBM Plex Mono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IBM Plex Serif</vt:lpwstr>
  </property>
  <property fmtid="{D5CDD505-2E9C-101B-9397-08002B2CF9AE}" pid="56" name="sansfont">
    <vt:lpwstr>IBM Plex Sans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depth">
    <vt:lpwstr>2</vt:lpwstr>
  </property>
  <property fmtid="{D5CDD505-2E9C-101B-9397-08002B2CF9AE}" pid="77" name="toc-title">
    <vt:lpwstr>Содержание</vt:lpwstr>
  </property>
</Properties>
</file>