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3.</w:t>
      </w:r>
    </w:p>
    <w:p>
      <w:pPr>
        <w:pStyle w:val="Subtitle"/>
      </w:pPr>
      <w:r>
        <w:t xml:space="preserve">Моделирование</w:t>
      </w:r>
      <w:r>
        <w:t xml:space="preserve"> </w:t>
      </w:r>
      <w:r>
        <w:t xml:space="preserve">стохастических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Горяйнова</w:t>
      </w:r>
      <w:r>
        <w:t xml:space="preserve"> </w:t>
      </w:r>
      <w:r>
        <w:t xml:space="preserve">Алёна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моделирование системы массового обслуживания (СМО).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модель</w:t>
      </w:r>
      <w:r>
        <w:t xml:space="preserve"> </w:t>
      </w:r>
      <m:oMath>
        <m:r>
          <m:t>M</m:t>
        </m:r>
        <m:d>
          <m:dPr>
            <m:begChr m:val="|"/>
            <m:endChr m:val="|"/>
            <m:sepChr m:val=""/>
            <m:grow/>
          </m:dPr>
          <m:e>
            <m:r>
              <m:t>M</m:t>
            </m:r>
          </m:e>
        </m:d>
        <m:r>
          <m:t>1</m:t>
        </m:r>
      </m:oMath>
      <w:r>
        <w:t xml:space="preserve">;</w:t>
      </w:r>
    </w:p>
    <w:p>
      <w:pPr>
        <w:numPr>
          <w:ilvl w:val="0"/>
          <w:numId w:val="1001"/>
        </w:numPr>
        <w:pStyle w:val="Compact"/>
      </w:pPr>
      <w:r>
        <w:t xml:space="preserve">Посчитать загрузку системы и вероятность потери пакетов;</w:t>
      </w:r>
    </w:p>
    <w:p>
      <w:pPr>
        <w:numPr>
          <w:ilvl w:val="0"/>
          <w:numId w:val="1001"/>
        </w:numPr>
        <w:pStyle w:val="Compact"/>
      </w:pPr>
      <w:r>
        <w:t xml:space="preserve">Построить график изменения размера очереди.</w:t>
      </w:r>
    </w:p>
    <w:bookmarkEnd w:id="21"/>
    <w:bookmarkStart w:id="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Запустив программу, получим значения загрузки системы и вероятности потери пакетов(рис. 1).</w:t>
      </w:r>
    </w:p>
    <w:p>
      <w:pPr>
        <w:pStyle w:val="CaptionedFigure"/>
      </w:pPr>
      <w:bookmarkStart w:id="25" w:name="fig:001"/>
      <w:r>
        <w:drawing>
          <wp:inline>
            <wp:extent cx="5334000" cy="3000375"/>
            <wp:effectExtent b="0" l="0" r="0" t="0"/>
            <wp:docPr descr="Рис. 1: Программа и результат её выполн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Программа и результат её выполнения</w:t>
      </w:r>
    </w:p>
    <w:p>
      <w:pPr>
        <w:pStyle w:val="BodyText"/>
      </w:pPr>
      <w:r>
        <w:t xml:space="preserve">Создали файл graph_plot, сделали его исполняемым и скомпилировали(рис. 2).</w:t>
      </w:r>
    </w:p>
    <w:p>
      <w:pPr>
        <w:pStyle w:val="CaptionedFigure"/>
      </w:pPr>
      <w:bookmarkStart w:id="29" w:name="fig:002"/>
      <w:r>
        <w:drawing>
          <wp:inline>
            <wp:extent cx="5334000" cy="3000375"/>
            <wp:effectExtent b="0" l="0" r="0" t="0"/>
            <wp:docPr descr="Рис. 2: График поведения длины очереди и код для отрисовки график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График поведения длины очереди и код для отрисовки графика</w:t>
      </w:r>
    </w:p>
    <w:bookmarkEnd w:id="30"/>
    <w:bookmarkStart w:id="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провела моделирование системы массового обслуживания (СМО).</w:t>
      </w:r>
    </w:p>
    <w:bookmarkEnd w:id="31"/>
    <w:bookmarkStart w:id="33" w:name="список-литературы"/>
    <w:p>
      <w:pPr>
        <w:pStyle w:val="Heading1"/>
      </w:pPr>
      <w:r>
        <w:t xml:space="preserve">Список литературы</w:t>
      </w:r>
    </w:p>
    <w:bookmarkStart w:id="32" w:name="refs"/>
    <w:bookmarkEnd w:id="32"/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3.</dc:title>
  <dc:creator>Горяйнова Алёна Андреевна</dc:creator>
  <dc:language>ru-RU</dc:language>
  <cp:keywords/>
  <dcterms:created xsi:type="dcterms:W3CDTF">2025-02-19T14:55:25Z</dcterms:created>
  <dcterms:modified xsi:type="dcterms:W3CDTF">2025-02-19T14:55:25Z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Моделирование стохастических процессов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