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003B71"/>
          <w:sz w:val="32"/>
          <w:szCs w:val="32"/>
        </w:rPr>
        <w:t xml:space="preserve">Página Planes — Molde de contenido y estructura</w:t>
      </w:r>
    </w:p>
    <w:p>
      <w:pPr>
        <w:pBdr>
          <w:bottom w:val="single" w:color="00BCB4" w:sz="8" w:space="4"/>
        </w:pBdr>
        <w:spacing w:after="60"/>
      </w:pPr>
      <w:r>
        <w:rPr>
          <w:rFonts w:ascii="Arial" w:cs="Arial" w:eastAsia="Arial" w:hAnsi="Arial"/>
          <w:color w:val="5A6470"/>
          <w:sz w:val="20"/>
          <w:szCs w:val="20"/>
        </w:rPr>
        <w:t xml:space="preserve">Piloto del rediseño web · Salud Protegida · Junio 2026</w:t>
      </w:r>
    </w:p>
    <w:p>
      <w:pPr>
        <w:spacing w:after="120"/>
      </w:pPr>
    </w:p>
    <w:p>
      <w:pPr>
        <w:spacing w:after="100" w:line="276"/>
      </w:pPr>
      <w:r>
        <w:rPr>
          <w:rFonts w:ascii="Arial" w:cs="Arial" w:eastAsia="Arial" w:hAnsi="Arial"/>
          <w:sz w:val="22"/>
          <w:szCs w:val="22"/>
        </w:rPr>
        <w:t xml:space="preserve">Esta es la página piloto. Fija el estándar que el resto de las páginas (Inicio, Guía médica, Blog, Portal, Contacto) van a heredar: el mismo formato de bloque, la misma voz, el mismo nivel de detalle. Se lee de arriba hacia abajo, en el orden en que el visitante recorre la página. Cada bloque trae su rol, su estructura, el </w:t>
      </w:r>
      <w:r>
        <w:rPr>
          <w:rFonts w:ascii="Arial" w:cs="Arial" w:eastAsia="Arial" w:hAnsi="Arial"/>
          <w:b/>
          <w:bCs/>
          <w:sz w:val="22"/>
          <w:szCs w:val="22"/>
        </w:rPr>
        <w:t xml:space="preserve">copy final</w:t>
      </w:r>
      <w:r>
        <w:rPr>
          <w:rFonts w:ascii="Arial" w:cs="Arial" w:eastAsia="Arial" w:hAnsi="Arial"/>
          <w:sz w:val="22"/>
          <w:szCs w:val="22"/>
        </w:rPr>
        <w:t xml:space="preserve"> listo para usar, la imagen descrita y notas para Buena Vista.</w:t>
      </w:r>
    </w:p>
    <w:p>
      <w:pPr>
        <w:spacing w:after="100" w:line="276"/>
      </w:pPr>
      <w:r>
        <w:rPr>
          <w:rFonts w:ascii="Arial" w:cs="Arial" w:eastAsia="Arial" w:hAnsi="Arial"/>
          <w:sz w:val="22"/>
          <w:szCs w:val="22"/>
        </w:rPr>
        <w:t xml:space="preserve">Lo que está entre corchetes </w:t>
      </w:r>
      <w:r>
        <w:rPr>
          <w:rFonts w:ascii="Arial" w:cs="Arial" w:eastAsia="Arial" w:hAnsi="Arial"/>
          <w:b/>
          <w:bCs/>
          <w:color w:val="B5760F"/>
          <w:sz w:val="22"/>
          <w:szCs w:val="22"/>
        </w:rPr>
        <w:t xml:space="preserve">[así]</w:t>
      </w:r>
      <w:r>
        <w:rPr>
          <w:rFonts w:ascii="Arial" w:cs="Arial" w:eastAsia="Arial" w:hAnsi="Arial"/>
          <w:sz w:val="22"/>
          <w:szCs w:val="22"/>
        </w:rPr>
        <w:t xml:space="preserve"> son datos que SP completa antes de publicar (nombres y precios de planes, coberturas reales, etc.). El copy ya está escrito en la voz de SP: registro de adquisición en su nivel suave, habla como paciente, específico y honesto — solo promete lo que la operación cumple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A623" w:sz="18"/>
              <w:bottom w:val="none"/>
              <w:right w:val="none"/>
            </w:tcBorders>
            <w:shd w:fill="FFF6E8" w:val="clear"/>
            <w:tcMar>
              <w:top w:type="dxa" w:w="120"/>
              <w:left w:type="dxa" w:w="180"/>
              <w:bottom w:type="dxa" w:w="120"/>
              <w:right w:type="dxa" w:w="140"/>
            </w:tcMar>
          </w:tcPr>
          <w:p>
            <w:pPr>
              <w:spacing w:after="80"/>
            </w:pPr>
            <w:r>
              <w:rPr>
                <w:rFonts w:ascii="Arial" w:cs="Arial" w:eastAsia="Arial" w:hAnsi="Arial"/>
                <w:b/>
                <w:bCs/>
                <w:color w:val="B5760F"/>
                <w:sz w:val="21"/>
                <w:szCs w:val="21"/>
              </w:rPr>
              <w:t xml:space="preserve">Datos que necesito de vos para cerrar el molde</w:t>
            </w:r>
          </w:p>
          <w:p>
            <w:pPr>
              <w:pStyle w:val="ListParagraph"/>
              <w:numPr>
                <w:ilvl w:val="0"/>
                <w:numId w:val="2"/>
              </w:numPr>
              <w:spacing w:after="50"/>
            </w:pPr>
            <w:r>
              <w:rPr>
                <w:rFonts w:ascii="Arial" w:cs="Arial" w:eastAsia="Arial" w:hAnsi="Arial"/>
                <w:sz w:val="22"/>
                <w:szCs w:val="22"/>
              </w:rPr>
              <w:t xml:space="preserve">Nombres reales de los planes y cuántos son.</w:t>
            </w:r>
          </w:p>
          <w:p>
            <w:pPr>
              <w:pStyle w:val="ListParagraph"/>
              <w:numPr>
                <w:ilvl w:val="0"/>
                <w:numId w:val="2"/>
              </w:numPr>
              <w:spacing w:after="50"/>
            </w:pPr>
            <w:r>
              <w:rPr>
                <w:rFonts w:ascii="Arial" w:cs="Arial" w:eastAsia="Arial" w:hAnsi="Arial"/>
                <w:sz w:val="22"/>
                <w:szCs w:val="22"/>
              </w:rPr>
              <w:t xml:space="preserve">Precio mensual de cada plan.</w:t>
            </w:r>
          </w:p>
          <w:p>
            <w:pPr>
              <w:pStyle w:val="ListParagraph"/>
              <w:numPr>
                <w:ilvl w:val="0"/>
                <w:numId w:val="2"/>
              </w:numPr>
              <w:spacing w:after="50"/>
            </w:pPr>
            <w:r>
              <w:rPr>
                <w:rFonts w:ascii="Arial" w:cs="Arial" w:eastAsia="Arial" w:hAnsi="Arial"/>
                <w:sz w:val="22"/>
                <w:szCs w:val="22"/>
              </w:rPr>
              <w:t xml:space="preserve">Matriz de coberturas: qué incluye cada plan, fila por fila.</w:t>
            </w:r>
          </w:p>
          <w:p>
            <w:pPr>
              <w:pStyle w:val="ListParagraph"/>
              <w:numPr>
                <w:ilvl w:val="0"/>
                <w:numId w:val="2"/>
              </w:numPr>
              <w:spacing w:after="50"/>
            </w:pPr>
            <w:r>
              <w:rPr>
                <w:rFonts w:ascii="Arial" w:cs="Arial" w:eastAsia="Arial" w:hAnsi="Arial"/>
                <w:sz w:val="22"/>
                <w:szCs w:val="22"/>
              </w:rPr>
              <w:t xml:space="preserve">Período de carencia, si aplica.</w:t>
            </w:r>
          </w:p>
          <w:p>
            <w:pPr>
              <w:pStyle w:val="ListParagraph"/>
              <w:numPr>
                <w:ilvl w:val="0"/>
                <w:numId w:val="2"/>
              </w:numPr>
              <w:spacing w:after="50"/>
            </w:pPr>
            <w:r>
              <w:rPr>
                <w:rFonts w:ascii="Arial" w:cs="Arial" w:eastAsia="Arial" w:hAnsi="Arial"/>
                <w:sz w:val="22"/>
                <w:szCs w:val="22"/>
              </w:rPr>
              <w:t xml:space="preserve">Qué beneficios son realmente transversales a todos los planes.</w:t>
            </w:r>
          </w:p>
          <w:p>
            <w:pPr>
              <w:pStyle w:val="ListParagraph"/>
              <w:numPr>
                <w:ilvl w:val="0"/>
                <w:numId w:val="2"/>
              </w:numPr>
              <w:spacing w:after="50"/>
            </w:pPr>
            <w:r>
              <w:rPr>
                <w:rFonts w:ascii="Arial" w:cs="Arial" w:eastAsia="Arial" w:hAnsi="Arial"/>
                <w:sz w:val="22"/>
                <w:szCs w:val="22"/>
              </w:rPr>
              <w:t xml:space="preserve">Testimoniales reales, con consentimiento y foto (los del molde son ejemplos).</w:t>
            </w:r>
          </w:p>
          <w:p>
            <w:pPr>
              <w:pStyle w:val="ListParagraph"/>
              <w:numPr>
                <w:ilvl w:val="0"/>
                <w:numId w:val="2"/>
              </w:numPr>
              <w:spacing w:after="0"/>
            </w:pPr>
            <w:r>
              <w:rPr>
                <w:rFonts w:ascii="Arial" w:cs="Arial" w:eastAsia="Arial" w:hAnsi="Arial"/>
                <w:sz w:val="22"/>
                <w:szCs w:val="22"/>
              </w:rPr>
              <w:t xml:space="preserve">¿Existe buscador de red médica en la web, o usamos por ahora un CTA a asesor?</w:t>
            </w:r>
          </w:p>
        </w:tc>
      </w:tr>
    </w:tbl>
    <w:p>
      <w:pPr>
        <w:spacing w:after="140"/>
      </w:pPr>
    </w:p>
    <w:p>
      <w:pPr>
        <w:pStyle w:val="Heading2"/>
        <w:spacing w:after="100" w:before="320"/>
      </w:pPr>
      <w:r>
        <w:rPr>
          <w:rFonts w:ascii="Arial" w:cs="Arial" w:eastAsia="Arial" w:hAnsi="Arial"/>
          <w:b/>
          <w:bCs/>
          <w:color w:val="003B71"/>
          <w:sz w:val="25"/>
          <w:szCs w:val="25"/>
        </w:rPr>
        <w:t xml:space="preserve">Bloque 1 — Hero de Planes</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Orientar al que ya entró a elegir. Bajar la ansiedad y prometer guía, no solo precios.</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Titular grande + bajada de una línea + dos botones + imagen. La imagen acompaña, no tapa el texto.</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b/>
                <w:bCs/>
                <w:color w:val="1A1A1A"/>
                <w:sz w:val="23"/>
                <w:szCs w:val="23"/>
              </w:rPr>
              <w:t xml:space="preserve">Elegí tu plan sin perderte en la letra chica.</w:t>
            </w:r>
          </w:p>
          <w:p>
            <w:pPr>
              <w:spacing w:after="60" w:line="264"/>
            </w:pPr>
            <w:r>
              <w:rPr>
                <w:rFonts w:ascii="Arial" w:cs="Arial" w:eastAsia="Arial" w:hAnsi="Arial"/>
                <w:color w:val="1A1A1A"/>
                <w:sz w:val="22"/>
                <w:szCs w:val="22"/>
              </w:rPr>
              <w:t xml:space="preserve">Comparás, entendés cada cobertura y elegís tranquilo. Y si querés, te acompañamos a decidir.</w:t>
            </w:r>
          </w:p>
          <w:p>
            <w:pPr>
              <w:spacing w:after="40"/>
            </w:pPr>
          </w:p>
          <w:p>
            <w:pPr>
              <w:spacing w:after="50" w:line="252"/>
            </w:pPr>
            <w:r>
              <w:rPr>
                <w:rFonts w:ascii="Arial" w:cs="Arial" w:eastAsia="Arial" w:hAnsi="Arial"/>
                <w:b/>
                <w:bCs/>
                <w:color w:val="003B71"/>
                <w:sz w:val="22"/>
                <w:szCs w:val="22"/>
              </w:rPr>
              <w:t xml:space="preserve">» </w:t>
            </w:r>
            <w:r>
              <w:rPr>
                <w:rFonts w:ascii="Arial" w:cs="Arial" w:eastAsia="Arial" w:hAnsi="Arial"/>
                <w:b/>
                <w:bCs/>
                <w:color w:val="003B71"/>
                <w:sz w:val="21"/>
                <w:szCs w:val="21"/>
              </w:rPr>
              <w:t xml:space="preserve">Ver y comparar planes</w:t>
            </w:r>
            <w:r>
              <w:rPr>
                <w:rFonts w:ascii="Arial" w:cs="Arial" w:eastAsia="Arial" w:hAnsi="Arial"/>
                <w:i/>
                <w:iCs/>
                <w:color w:val="5A6470"/>
                <w:sz w:val="17"/>
                <w:szCs w:val="17"/>
              </w:rPr>
              <w:t xml:space="preserve">   (botón)</w:t>
            </w:r>
          </w:p>
          <w:p>
            <w:pPr>
              <w:spacing w:after="50" w:line="252"/>
            </w:pPr>
            <w:r>
              <w:rPr>
                <w:rFonts w:ascii="Arial" w:cs="Arial" w:eastAsia="Arial" w:hAnsi="Arial"/>
                <w:b/>
                <w:bCs/>
                <w:color w:val="003B71"/>
                <w:sz w:val="22"/>
                <w:szCs w:val="22"/>
              </w:rPr>
              <w:t xml:space="preserve">» </w:t>
            </w:r>
            <w:r>
              <w:rPr>
                <w:rFonts w:ascii="Arial" w:cs="Arial" w:eastAsia="Arial" w:hAnsi="Arial"/>
                <w:b/>
                <w:bCs/>
                <w:color w:val="003B71"/>
                <w:sz w:val="21"/>
                <w:szCs w:val="21"/>
              </w:rPr>
              <w:t xml:space="preserve">Hablar con un asesor</w:t>
            </w:r>
            <w:r>
              <w:rPr>
                <w:rFonts w:ascii="Arial" w:cs="Arial" w:eastAsia="Arial" w:hAnsi="Arial"/>
                <w:i/>
                <w:iCs/>
                <w:color w:val="5A6470"/>
                <w:sz w:val="17"/>
                <w:szCs w:val="17"/>
              </w:rPr>
              <w:t xml:space="preserve">   (botón)</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Una familia paraguaya real (no stock perfecto) en un momento cotidiano y cálido —desayuno, parque, en casa—, no en consultorio ni rodeada de médicos. Luz natural, gente que el visitante reconozca como “gente como yo”. Transmite tranquilidad, no enfermedad.</w:t>
      </w:r>
    </w:p>
    <w:p>
      <w:pPr>
        <w:spacing w:after="80" w:line="268"/>
      </w:pPr>
      <w:r>
        <w:rPr>
          <w:rFonts w:ascii="Arial" w:cs="Arial" w:eastAsia="Arial" w:hAnsi="Arial"/>
          <w:b/>
          <w:bCs/>
          <w:color w:val="5A6470"/>
          <w:sz w:val="20"/>
          <w:szCs w:val="20"/>
        </w:rPr>
        <w:t xml:space="preserve">Nota: </w:t>
      </w:r>
      <w:r>
        <w:rPr>
          <w:rFonts w:ascii="Arial" w:cs="Arial" w:eastAsia="Arial" w:hAnsi="Arial"/>
          <w:i/>
          <w:iCs/>
          <w:color w:val="5A6470"/>
          <w:sz w:val="20"/>
          <w:szCs w:val="20"/>
        </w:rPr>
        <w:t xml:space="preserve">Sin superlativos (“el mejor”) y sin prometer reconocer la antigüedad de otro plan.</w:t>
      </w:r>
    </w:p>
    <w:p>
      <w:pPr>
        <w:pStyle w:val="Heading2"/>
        <w:spacing w:after="100" w:before="320"/>
      </w:pPr>
      <w:r>
        <w:rPr>
          <w:rFonts w:ascii="Arial" w:cs="Arial" w:eastAsia="Arial" w:hAnsi="Arial"/>
          <w:b/>
          <w:bCs/>
          <w:color w:val="003B71"/>
          <w:sz w:val="25"/>
          <w:szCs w:val="25"/>
        </w:rPr>
        <w:t xml:space="preserve">Bloque 2 — Por qué elegirnos (antes de los precios)</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Reencuadrar la decisión antes de la tabla, para que no se compare solo por precio. Tres diferenciadores reales y concretos.</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Título de sección + tres tarjetas (imagen chica o ícono + título + una o dos líneas).</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b/>
                <w:bCs/>
                <w:color w:val="1A1A1A"/>
                <w:sz w:val="23"/>
                <w:szCs w:val="23"/>
              </w:rPr>
              <w:t xml:space="preserve">Antes de mirar el precio, mirá esto.</w:t>
            </w:r>
          </w:p>
          <w:p>
            <w:pPr>
              <w:spacing w:after="40"/>
            </w:pPr>
          </w:p>
          <w:p>
            <w:pPr>
              <w:spacing w:after="40" w:line="252"/>
            </w:pPr>
            <w:r>
              <w:rPr>
                <w:rFonts w:ascii="Arial" w:cs="Arial" w:eastAsia="Arial" w:hAnsi="Arial"/>
                <w:color w:val="1A1A1A"/>
                <w:sz w:val="21"/>
                <w:szCs w:val="21"/>
              </w:rPr>
              <w:t xml:space="preserve">Tarjeta 1 — Centro médico propio</w:t>
            </w:r>
          </w:p>
          <w:p>
            <w:pPr>
              <w:spacing w:after="60" w:line="264"/>
            </w:pPr>
            <w:r>
              <w:rPr>
                <w:rFonts w:ascii="Arial" w:cs="Arial" w:eastAsia="Arial" w:hAnsi="Arial"/>
                <w:color w:val="1A1A1A"/>
                <w:sz w:val="22"/>
                <w:szCs w:val="22"/>
              </w:rPr>
              <w:t xml:space="preserve">Tenemos nuestro propio centro médico. En Lister atendés tus consultas, tus controles y tus estudios en un solo lugar, con la agenda y la atención que coordinamos nosotros.</w:t>
            </w:r>
          </w:p>
          <w:p>
            <w:pPr>
              <w:spacing w:after="30"/>
            </w:pPr>
          </w:p>
          <w:p>
            <w:pPr>
              <w:spacing w:after="40" w:line="252"/>
            </w:pPr>
            <w:r>
              <w:rPr>
                <w:rFonts w:ascii="Arial" w:cs="Arial" w:eastAsia="Arial" w:hAnsi="Arial"/>
                <w:color w:val="1A1A1A"/>
                <w:sz w:val="21"/>
                <w:szCs w:val="21"/>
              </w:rPr>
              <w:t xml:space="preserve">Tarjeta 2 — Red médica</w:t>
            </w:r>
          </w:p>
          <w:p>
            <w:pPr>
              <w:spacing w:after="60" w:line="264"/>
            </w:pPr>
            <w:r>
              <w:rPr>
                <w:rFonts w:ascii="Arial" w:cs="Arial" w:eastAsia="Arial" w:hAnsi="Arial"/>
                <w:color w:val="1A1A1A"/>
                <w:sz w:val="22"/>
                <w:szCs w:val="22"/>
              </w:rPr>
              <w:t xml:space="preserve">Una red que ya conocés. Sanatorios, laboratorios y especialistas con los que trabajamos hace años. Y antes de contratar, podés chequear si tu médico está en la red.</w:t>
            </w:r>
          </w:p>
          <w:p>
            <w:pPr>
              <w:spacing w:after="30"/>
            </w:pPr>
          </w:p>
          <w:p>
            <w:pPr>
              <w:spacing w:after="40" w:line="252"/>
            </w:pPr>
            <w:r>
              <w:rPr>
                <w:rFonts w:ascii="Arial" w:cs="Arial" w:eastAsia="Arial" w:hAnsi="Arial"/>
                <w:color w:val="1A1A1A"/>
                <w:sz w:val="21"/>
                <w:szCs w:val="21"/>
              </w:rPr>
              <w:t xml:space="preserve">Tarjeta 3 — Atención cercana</w:t>
            </w:r>
          </w:p>
          <w:p>
            <w:pPr>
              <w:spacing w:after="60" w:line="264"/>
            </w:pPr>
            <w:r>
              <w:rPr>
                <w:rFonts w:ascii="Arial" w:cs="Arial" w:eastAsia="Arial" w:hAnsi="Arial"/>
                <w:color w:val="1A1A1A"/>
                <w:sz w:val="22"/>
                <w:szCs w:val="22"/>
              </w:rPr>
              <w:t xml:space="preserve">Personas, no formularios. Cuando llamás, te atiende alguien que conoce tu plan.</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Para cada tarjeta, foto real: Lister (fachada o interior real del centro), atención (un asesor real de SP en su puesto, no call-center de stock). Para la red, ícono o foto de atención — nunca inventar logos de terceros.</w:t>
      </w:r>
    </w:p>
    <w:p>
      <w:pPr>
        <w:spacing w:after="80" w:line="268"/>
      </w:pPr>
      <w:r>
        <w:rPr>
          <w:rFonts w:ascii="Arial" w:cs="Arial" w:eastAsia="Arial" w:hAnsi="Arial"/>
          <w:b/>
          <w:bCs/>
          <w:color w:val="B5760F"/>
          <w:sz w:val="20"/>
          <w:szCs w:val="20"/>
        </w:rPr>
        <w:t xml:space="preserve">Nota: </w:t>
      </w:r>
      <w:r>
        <w:rPr>
          <w:rFonts w:ascii="Arial" w:cs="Arial" w:eastAsia="Arial" w:hAnsi="Arial"/>
          <w:i/>
          <w:iCs/>
          <w:color w:val="B5760F"/>
          <w:sz w:val="20"/>
          <w:szCs w:val="20"/>
        </w:rPr>
        <w:t xml:space="preserve">“Personas, no formularios” y “te atiende alguien que conoce tu plan” son promesas sobre la experiencia de atención. Antes de publicar, confirmá que CX las cumple hoy de forma consistente, o suavizá. Una promesa de adquisición sube la vara que CX tiene que sostener.</w:t>
      </w:r>
    </w:p>
    <w:p>
      <w:pPr>
        <w:pStyle w:val="Heading2"/>
        <w:spacing w:after="100" w:before="320"/>
      </w:pPr>
      <w:r>
        <w:rPr>
          <w:rFonts w:ascii="Arial" w:cs="Arial" w:eastAsia="Arial" w:hAnsi="Arial"/>
          <w:b/>
          <w:bCs/>
          <w:color w:val="003B71"/>
          <w:sz w:val="25"/>
          <w:szCs w:val="25"/>
        </w:rPr>
        <w:t xml:space="preserve">Bloque 3 — La comparativa de planes (el corazón de la página)</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El centro de la página. Comparar para decidir, no solo listar precios.</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Tabla con los planes en columnas. Cada columna: nombre + precio mensual + “ideal para…” + coberturas clave con tildes + botón “Cotizar este plan”. Una columna marcada como “Más elegido” para anclar la mirada.</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color w:val="1A1A1A"/>
                <w:sz w:val="22"/>
                <w:szCs w:val="22"/>
              </w:rPr>
              <w:t xml:space="preserve">Intro (encima de la tabla): Mirá qué incluye cada plan y elegí el que va con tu momento.</w:t>
            </w:r>
          </w:p>
          <w:p>
            <w:pPr>
              <w:spacing w:after="40"/>
            </w:pPr>
          </w:p>
          <w:p>
            <w:pPr>
              <w:spacing w:after="40" w:line="252"/>
            </w:pPr>
            <w:r>
              <w:rPr>
                <w:rFonts w:ascii="Arial" w:cs="Arial" w:eastAsia="Arial" w:hAnsi="Arial"/>
                <w:color w:val="1A1A1A"/>
                <w:sz w:val="21"/>
                <w:szCs w:val="21"/>
              </w:rPr>
              <w:t xml:space="preserve">Por columna:</w:t>
            </w:r>
          </w:p>
          <w:p>
            <w:pPr>
              <w:spacing w:after="60" w:line="264"/>
            </w:pPr>
            <w:r>
              <w:rPr>
                <w:rFonts w:ascii="Arial" w:cs="Arial" w:eastAsia="Arial" w:hAnsi="Arial"/>
                <w:color w:val="1A1A1A"/>
                <w:sz w:val="22"/>
                <w:szCs w:val="22"/>
              </w:rPr>
              <w:t xml:space="preserve">[Nombre del plan]  ·  Gs. [precio] / mes</w:t>
            </w:r>
          </w:p>
          <w:p>
            <w:pPr>
              <w:spacing w:after="60" w:line="264"/>
            </w:pPr>
            <w:r>
              <w:rPr>
                <w:rFonts w:ascii="Arial" w:cs="Arial" w:eastAsia="Arial" w:hAnsi="Arial"/>
                <w:color w:val="1A1A1A"/>
                <w:sz w:val="22"/>
                <w:szCs w:val="22"/>
              </w:rPr>
              <w:t xml:space="preserve">Ideal si estás empezando a cuidarte por tu cuenta.  /  Ideal para parejas y familias chicas.  /  Ideal para familias con hijos o para quien quiere cobertura amplia.</w:t>
            </w:r>
          </w:p>
          <w:p>
            <w:pPr>
              <w:spacing w:after="30"/>
            </w:pPr>
          </w:p>
          <w:p>
            <w:pPr>
              <w:spacing w:after="40" w:line="252"/>
            </w:pPr>
            <w:r>
              <w:rPr>
                <w:rFonts w:ascii="Arial" w:cs="Arial" w:eastAsia="Arial" w:hAnsi="Arial"/>
                <w:color w:val="1A1A1A"/>
                <w:sz w:val="21"/>
                <w:szCs w:val="21"/>
              </w:rPr>
              <w:t xml:space="preserve">Filas de cobertura a comparar (ejemplos a confirmar con datos reales):</w:t>
            </w:r>
          </w:p>
          <w:p>
            <w:pPr>
              <w:spacing w:after="60" w:line="264"/>
            </w:pPr>
            <w:r>
              <w:rPr>
                <w:rFonts w:ascii="Arial" w:cs="Arial" w:eastAsia="Arial" w:hAnsi="Arial"/>
                <w:color w:val="1A1A1A"/>
                <w:sz w:val="22"/>
                <w:szCs w:val="22"/>
              </w:rPr>
              <w:t xml:space="preserve">Consultas médicas · Lister (centro propio) · Urgencias · Internación · Estudios y laboratorio · Especialistas · Odontología · Medicamentos.</w:t>
            </w:r>
          </w:p>
          <w:p>
            <w:pPr>
              <w:spacing w:after="30"/>
            </w:pPr>
          </w:p>
          <w:p>
            <w:pPr>
              <w:spacing w:after="50" w:line="252"/>
            </w:pPr>
            <w:r>
              <w:rPr>
                <w:rFonts w:ascii="Arial" w:cs="Arial" w:eastAsia="Arial" w:hAnsi="Arial"/>
                <w:b/>
                <w:bCs/>
                <w:color w:val="003B71"/>
                <w:sz w:val="22"/>
                <w:szCs w:val="22"/>
              </w:rPr>
              <w:t xml:space="preserve">» </w:t>
            </w:r>
            <w:r>
              <w:rPr>
                <w:rFonts w:ascii="Arial" w:cs="Arial" w:eastAsia="Arial" w:hAnsi="Arial"/>
                <w:b/>
                <w:bCs/>
                <w:color w:val="003B71"/>
                <w:sz w:val="21"/>
                <w:szCs w:val="21"/>
              </w:rPr>
              <w:t xml:space="preserve">Cotizar este plan</w:t>
            </w:r>
            <w:r>
              <w:rPr>
                <w:rFonts w:ascii="Arial" w:cs="Arial" w:eastAsia="Arial" w:hAnsi="Arial"/>
                <w:i/>
                <w:iCs/>
                <w:color w:val="5A6470"/>
                <w:sz w:val="17"/>
                <w:szCs w:val="17"/>
              </w:rPr>
              <w:t xml:space="preserve">   (botón)</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Sin fotos dentro de la tabla; mantenerla limpia. A lo sumo, un ícono chico por fila de cobertura.</w:t>
      </w:r>
    </w:p>
    <w:p>
      <w:pPr>
        <w:spacing w:after="80" w:line="268"/>
      </w:pPr>
      <w:r>
        <w:rPr>
          <w:rFonts w:ascii="Arial" w:cs="Arial" w:eastAsia="Arial" w:hAnsi="Arial"/>
          <w:b/>
          <w:bCs/>
          <w:color w:val="B5760F"/>
          <w:sz w:val="20"/>
          <w:szCs w:val="20"/>
        </w:rPr>
        <w:t xml:space="preserve">Nota: </w:t>
      </w:r>
      <w:r>
        <w:rPr>
          <w:rFonts w:ascii="Arial" w:cs="Arial" w:eastAsia="Arial" w:hAnsi="Arial"/>
          <w:i/>
          <w:iCs/>
          <w:color w:val="B5760F"/>
          <w:sz w:val="20"/>
          <w:szCs w:val="20"/>
        </w:rPr>
        <w:t xml:space="preserve">Marcá una sola columna como “Más elegido”. Describir qué cubre cada plan, no “cobertura increíble”. [Nombres, precios y coberturas reales] los completa Suscripciones.</w:t>
      </w:r>
    </w:p>
    <w:p>
      <w:pPr>
        <w:pStyle w:val="Heading2"/>
        <w:spacing w:after="100" w:before="320"/>
      </w:pPr>
      <w:r>
        <w:rPr>
          <w:rFonts w:ascii="Arial" w:cs="Arial" w:eastAsia="Arial" w:hAnsi="Arial"/>
          <w:b/>
          <w:bCs/>
          <w:color w:val="003B71"/>
          <w:sz w:val="25"/>
          <w:szCs w:val="25"/>
        </w:rPr>
        <w:t xml:space="preserve">Bloque 4 — ¿Cuál es para vos? (recomendación por perfil)</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Para el que sigue dudando después de la tabla. Lo lleva de la mano según su situación.</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Tres o cuatro tarjetas de perfil. Cada una: imagen + “Si sos…” + una línea + “te recomendamos [plan]” + botón.</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b/>
                <w:bCs/>
                <w:color w:val="1A1A1A"/>
                <w:sz w:val="23"/>
                <w:szCs w:val="23"/>
              </w:rPr>
              <w:t xml:space="preserve">¿No sabés cuál elegir? Te lo hacemos fácil.</w:t>
            </w:r>
          </w:p>
          <w:p>
            <w:pPr>
              <w:spacing w:after="40"/>
            </w:pPr>
          </w:p>
          <w:p>
            <w:pPr>
              <w:spacing w:after="60" w:line="264"/>
            </w:pPr>
            <w:r>
              <w:rPr>
                <w:rFonts w:ascii="Arial" w:cs="Arial" w:eastAsia="Arial" w:hAnsi="Arial"/>
                <w:color w:val="1A1A1A"/>
                <w:sz w:val="22"/>
                <w:szCs w:val="22"/>
              </w:rPr>
              <w:t xml:space="preserve">Sos joven y es tu primer plan propio — Buscás lo esencial bien cubierto, sin pagar de más.  → Te recomendamos [Plan entrada].</w:t>
            </w:r>
          </w:p>
          <w:p>
            <w:pPr>
              <w:spacing w:after="60" w:line="264"/>
            </w:pPr>
            <w:r>
              <w:rPr>
                <w:rFonts w:ascii="Arial" w:cs="Arial" w:eastAsia="Arial" w:hAnsi="Arial"/>
                <w:color w:val="1A1A1A"/>
                <w:sz w:val="22"/>
                <w:szCs w:val="22"/>
              </w:rPr>
              <w:t xml:space="preserve">Sos pareja, planificando a futuro — Querés cubrir lo de hoy y estar listos para lo que viene.  → Te recomendamos [Plan intermedio].</w:t>
            </w:r>
          </w:p>
          <w:p>
            <w:pPr>
              <w:spacing w:after="60" w:line="264"/>
            </w:pPr>
            <w:r>
              <w:rPr>
                <w:rFonts w:ascii="Arial" w:cs="Arial" w:eastAsia="Arial" w:hAnsi="Arial"/>
                <w:color w:val="1A1A1A"/>
                <w:sz w:val="22"/>
                <w:szCs w:val="22"/>
              </w:rPr>
              <w:t xml:space="preserve">Tenés hijos — Necesitás pediatría, urgencias y respaldo para toda la familia.  → Te recomendamos [Plan familiar].</w:t>
            </w:r>
          </w:p>
          <w:p>
            <w:pPr>
              <w:spacing w:after="60" w:line="264"/>
            </w:pPr>
            <w:r>
              <w:rPr>
                <w:rFonts w:ascii="Arial" w:cs="Arial" w:eastAsia="Arial" w:hAnsi="Arial"/>
                <w:color w:val="1A1A1A"/>
                <w:sz w:val="22"/>
                <w:szCs w:val="22"/>
              </w:rPr>
              <w:t xml:space="preserve">Cuidás a tus padres — Buscás cobertura amplia y atención cercana.  → Te recomendamos [Plan premium].</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Una foto cálida por perfil: personas reales y diversas que representen cada etapa de vida (joven, pareja, familia con hijos, adulto mayor).</w:t>
      </w:r>
    </w:p>
    <w:p>
      <w:pPr>
        <w:spacing w:after="80" w:line="268"/>
      </w:pPr>
      <w:r>
        <w:rPr>
          <w:rFonts w:ascii="Arial" w:cs="Arial" w:eastAsia="Arial" w:hAnsi="Arial"/>
          <w:b/>
          <w:bCs/>
          <w:color w:val="5A6470"/>
          <w:sz w:val="20"/>
          <w:szCs w:val="20"/>
        </w:rPr>
        <w:t xml:space="preserve">Nota: </w:t>
      </w:r>
      <w:r>
        <w:rPr>
          <w:rFonts w:ascii="Arial" w:cs="Arial" w:eastAsia="Arial" w:hAnsi="Arial"/>
          <w:i/>
          <w:iCs/>
          <w:color w:val="5A6470"/>
          <w:sz w:val="20"/>
          <w:szCs w:val="20"/>
        </w:rPr>
        <w:t xml:space="preserve">Ajustá perfiles y recomendaciones a los planes reales. Si la página queda larga, este bloque se puede fusionar con la tabla (usando los tags “ideal para”).</w:t>
      </w:r>
    </w:p>
    <w:p>
      <w:pPr>
        <w:pStyle w:val="Heading2"/>
        <w:spacing w:after="100" w:before="320"/>
      </w:pPr>
      <w:r>
        <w:rPr>
          <w:rFonts w:ascii="Arial" w:cs="Arial" w:eastAsia="Arial" w:hAnsi="Arial"/>
          <w:b/>
          <w:bCs/>
          <w:color w:val="003B71"/>
          <w:sz w:val="25"/>
          <w:szCs w:val="25"/>
        </w:rPr>
        <w:t xml:space="preserve">Bloque 5 — ¿Está tu médico en la red?</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Validación temprana de red. Que el prospecto confirme que su médico está cubierto ANTES de contratar — esto evita ventas que se caen y bajas posteriores.</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Banda ancha con buscador (campo de búsqueda) o, si todavía no hay buscador técnico, un botón a “Consultá con un asesor”. Título + una línea + buscador/botón.</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b/>
                <w:bCs/>
                <w:color w:val="1A1A1A"/>
                <w:sz w:val="23"/>
                <w:szCs w:val="23"/>
              </w:rPr>
              <w:t xml:space="preserve">Antes de decidir, fijate si tu médico o sanatorio está en la red.</w:t>
            </w:r>
          </w:p>
          <w:p>
            <w:pPr>
              <w:spacing w:after="60" w:line="264"/>
            </w:pPr>
            <w:r>
              <w:rPr>
                <w:rFonts w:ascii="Arial" w:cs="Arial" w:eastAsia="Arial" w:hAnsi="Arial"/>
                <w:color w:val="1A1A1A"/>
                <w:sz w:val="22"/>
                <w:szCs w:val="22"/>
              </w:rPr>
              <w:t xml:space="preserve">Cambiar de plan no debería significar cambiar de médico de confianza. Chequealo en un minuto.</w:t>
            </w:r>
          </w:p>
          <w:p>
            <w:pPr>
              <w:spacing w:after="40"/>
            </w:pPr>
          </w:p>
          <w:p>
            <w:pPr>
              <w:spacing w:after="50" w:line="252"/>
            </w:pPr>
            <w:r>
              <w:rPr>
                <w:rFonts w:ascii="Arial" w:cs="Arial" w:eastAsia="Arial" w:hAnsi="Arial"/>
                <w:b/>
                <w:bCs/>
                <w:color w:val="003B71"/>
                <w:sz w:val="22"/>
                <w:szCs w:val="22"/>
              </w:rPr>
              <w:t xml:space="preserve">» </w:t>
            </w:r>
            <w:r>
              <w:rPr>
                <w:rFonts w:ascii="Arial" w:cs="Arial" w:eastAsia="Arial" w:hAnsi="Arial"/>
                <w:b/>
                <w:bCs/>
                <w:color w:val="003B71"/>
                <w:sz w:val="21"/>
                <w:szCs w:val="21"/>
              </w:rPr>
              <w:t xml:space="preserve">Buscar en la red</w:t>
            </w:r>
            <w:r>
              <w:rPr>
                <w:rFonts w:ascii="Arial" w:cs="Arial" w:eastAsia="Arial" w:hAnsi="Arial"/>
                <w:i/>
                <w:iCs/>
                <w:color w:val="5A6470"/>
                <w:sz w:val="17"/>
                <w:szCs w:val="17"/>
              </w:rPr>
              <w:t xml:space="preserve">   (botón)</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Simple. Un ícono de búsqueda o una ilustración liviana de red. Opcional.</w:t>
      </w:r>
    </w:p>
    <w:p>
      <w:pPr>
        <w:spacing w:after="80" w:line="268"/>
      </w:pPr>
      <w:r>
        <w:rPr>
          <w:rFonts w:ascii="Arial" w:cs="Arial" w:eastAsia="Arial" w:hAnsi="Arial"/>
          <w:b/>
          <w:bCs/>
          <w:color w:val="B5760F"/>
          <w:sz w:val="20"/>
          <w:szCs w:val="20"/>
        </w:rPr>
        <w:t xml:space="preserve">Nota: </w:t>
      </w:r>
      <w:r>
        <w:rPr>
          <w:rFonts w:ascii="Arial" w:cs="Arial" w:eastAsia="Arial" w:hAnsi="Arial"/>
          <w:i/>
          <w:iCs/>
          <w:color w:val="B5760F"/>
          <w:sz w:val="20"/>
          <w:szCs w:val="20"/>
        </w:rPr>
        <w:t xml:space="preserve">Si el buscador de red no está listo, reemplazar el botón por “Consultá tu cobertura con un asesor”. Este bloque es una mejora sobre la propuesta original: detectar incompatibilidad de red tarde mata ventas.</w:t>
      </w:r>
    </w:p>
    <w:p>
      <w:pPr>
        <w:pStyle w:val="Heading2"/>
        <w:spacing w:after="100" w:before="320"/>
      </w:pPr>
      <w:r>
        <w:rPr>
          <w:rFonts w:ascii="Arial" w:cs="Arial" w:eastAsia="Arial" w:hAnsi="Arial"/>
          <w:b/>
          <w:bCs/>
          <w:color w:val="003B71"/>
          <w:sz w:val="25"/>
          <w:szCs w:val="25"/>
        </w:rPr>
        <w:t xml:space="preserve">Bloque 6 — Lo que todos los planes incluyen</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Mostrar el piso común — lo que SP da siempre, sin importar el plan. Refuerza valor y confianza.</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Grilla de cuatro a seis beneficios (ícono + título + una línea).</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b/>
                <w:bCs/>
                <w:color w:val="1A1A1A"/>
                <w:sz w:val="23"/>
                <w:szCs w:val="23"/>
              </w:rPr>
              <w:t xml:space="preserve">Elijas el plan que elijas, esto va incluido.</w:t>
            </w:r>
          </w:p>
          <w:p>
            <w:pPr>
              <w:spacing w:after="40"/>
            </w:pPr>
          </w:p>
          <w:p>
            <w:pPr>
              <w:spacing w:after="60" w:line="264"/>
            </w:pPr>
            <w:r>
              <w:rPr>
                <w:rFonts w:ascii="Arial" w:cs="Arial" w:eastAsia="Arial" w:hAnsi="Arial"/>
                <w:color w:val="1A1A1A"/>
                <w:sz w:val="22"/>
                <w:szCs w:val="22"/>
              </w:rPr>
              <w:t xml:space="preserve">Acceso a Lister, nuestro centro médico.  ·  App y portal para tus gestiones.  ·  Atención de personas reales.  ·  Órdenes y autorizaciones sin trámites eternos.  ·  [otros beneficios transversales reales].</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Íconos consistentes con la marca (títulos en Gilroy, paleta SP).</w:t>
      </w:r>
    </w:p>
    <w:p>
      <w:pPr>
        <w:spacing w:after="80" w:line="268"/>
      </w:pPr>
      <w:r>
        <w:rPr>
          <w:rFonts w:ascii="Arial" w:cs="Arial" w:eastAsia="Arial" w:hAnsi="Arial"/>
          <w:b/>
          <w:bCs/>
          <w:color w:val="5A6470"/>
          <w:sz w:val="20"/>
          <w:szCs w:val="20"/>
        </w:rPr>
        <w:t xml:space="preserve">Nota: </w:t>
      </w:r>
      <w:r>
        <w:rPr>
          <w:rFonts w:ascii="Arial" w:cs="Arial" w:eastAsia="Arial" w:hAnsi="Arial"/>
          <w:i/>
          <w:iCs/>
          <w:color w:val="5A6470"/>
          <w:sz w:val="20"/>
          <w:szCs w:val="20"/>
        </w:rPr>
        <w:t xml:space="preserve">Confirmá qué es realmente transversal a TODOS los planes. No listar acá algo que algún plan no incluye. Si la página queda larga, este bloque y el Bloque 4 son los primeros candidatos a recortar o fusionar.</w:t>
      </w:r>
    </w:p>
    <w:p>
      <w:pPr>
        <w:pStyle w:val="Heading2"/>
        <w:spacing w:after="100" w:before="320"/>
      </w:pPr>
      <w:r>
        <w:rPr>
          <w:rFonts w:ascii="Arial" w:cs="Arial" w:eastAsia="Arial" w:hAnsi="Arial"/>
          <w:b/>
          <w:bCs/>
          <w:color w:val="003B71"/>
          <w:sz w:val="25"/>
          <w:szCs w:val="25"/>
        </w:rPr>
        <w:t xml:space="preserve">Bloque 7 — Lo que dicen nuestros socios (testimoniales)</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Prueba social. Bajar el miedo con voces reales de gente como el visitante.</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Dos o tres testimoniales en tarjetas: foto + nombre + una o dos líneas + (opcional) hace cuánto que es socio.</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40" w:line="252"/>
            </w:pPr>
            <w:r>
              <w:rPr>
                <w:rFonts w:ascii="Arial" w:cs="Arial" w:eastAsia="Arial" w:hAnsi="Arial"/>
                <w:color w:val="1A1A1A"/>
                <w:sz w:val="21"/>
                <w:szCs w:val="21"/>
              </w:rPr>
              <w:t xml:space="preserve">EJEMPLOS de tono y formato — reemplazar con testimoniales reales y verificados:</w:t>
            </w:r>
          </w:p>
          <w:p>
            <w:pPr>
              <w:spacing w:after="40"/>
            </w:pPr>
          </w:p>
          <w:p>
            <w:pPr>
              <w:spacing w:after="60" w:line="264"/>
            </w:pPr>
            <w:r>
              <w:rPr>
                <w:rFonts w:ascii="Arial" w:cs="Arial" w:eastAsia="Arial" w:hAnsi="Arial"/>
                <w:color w:val="1A1A1A"/>
                <w:sz w:val="22"/>
                <w:szCs w:val="22"/>
              </w:rPr>
              <w:t xml:space="preserve">“Lo que más valoro es que cuando llamo, me resuelven. No me pasean de un lado a otro.” — [Nombre], socia hace [X] años.</w:t>
            </w:r>
          </w:p>
          <w:p>
            <w:pPr>
              <w:spacing w:after="60" w:line="264"/>
            </w:pPr>
            <w:r>
              <w:rPr>
                <w:rFonts w:ascii="Arial" w:cs="Arial" w:eastAsia="Arial" w:hAnsi="Arial"/>
                <w:color w:val="1A1A1A"/>
                <w:sz w:val="22"/>
                <w:szCs w:val="22"/>
              </w:rPr>
              <w:t xml:space="preserve">“Tener Lister cerca me cambió la rutina. Llevo a los chicos al control y salimos en el día.” — [Nombre], mamá de dos.</w:t>
            </w:r>
          </w:p>
          <w:p>
            <w:pPr>
              <w:spacing w:after="60" w:line="264"/>
            </w:pPr>
            <w:r>
              <w:rPr>
                <w:rFonts w:ascii="Arial" w:cs="Arial" w:eastAsia="Arial" w:hAnsi="Arial"/>
                <w:color w:val="1A1A1A"/>
                <w:sz w:val="22"/>
                <w:szCs w:val="22"/>
              </w:rPr>
              <w:t xml:space="preserve">“Me ayudaron a elegir según lo que mi familia necesitaba, no el plan más caro.” — [Nombre].</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Fotos reales de los socios, con su consentimiento. Nunca fotos de stock haciéndose pasar por clientes.</w:t>
      </w:r>
    </w:p>
    <w:p>
      <w:pPr>
        <w:spacing w:after="80" w:line="268"/>
      </w:pPr>
      <w:r>
        <w:rPr>
          <w:rFonts w:ascii="Arial" w:cs="Arial" w:eastAsia="Arial" w:hAnsi="Arial"/>
          <w:b/>
          <w:bCs/>
          <w:color w:val="B5760F"/>
          <w:sz w:val="20"/>
          <w:szCs w:val="20"/>
        </w:rPr>
        <w:t xml:space="preserve">Nota: </w:t>
      </w:r>
      <w:r>
        <w:rPr>
          <w:rFonts w:ascii="Arial" w:cs="Arial" w:eastAsia="Arial" w:hAnsi="Arial"/>
          <w:i/>
          <w:iCs/>
          <w:color w:val="B5760F"/>
          <w:sz w:val="20"/>
          <w:szCs w:val="20"/>
        </w:rPr>
        <w:t xml:space="preserve">Los testimoniales tienen que ser reales: con consentimiento y verificados. No se publican testimoniales inventados — es un tema de honestidad y legal. Los de arriba son solo ejemplos de tono y formato.</w:t>
      </w:r>
    </w:p>
    <w:p>
      <w:pPr>
        <w:pStyle w:val="Heading2"/>
        <w:spacing w:after="100" w:before="320"/>
      </w:pPr>
      <w:r>
        <w:rPr>
          <w:rFonts w:ascii="Arial" w:cs="Arial" w:eastAsia="Arial" w:hAnsi="Arial"/>
          <w:b/>
          <w:bCs/>
          <w:color w:val="003B71"/>
          <w:sz w:val="25"/>
          <w:szCs w:val="25"/>
        </w:rPr>
        <w:t xml:space="preserve">Bloque 8 — Preguntas frecuentes</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Resolver las dudas que frenan la contratación, antes de que el visitante se vaya.</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Acordeón de cinco a siete preguntas. Las respuestas se completan con información operativa real.</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color w:val="1A1A1A"/>
                <w:sz w:val="22"/>
                <w:szCs w:val="22"/>
              </w:rPr>
              <w:t xml:space="preserve">¿Puedo mantener a mi médico actual?  → [respuesta honesta según la red]</w:t>
            </w:r>
          </w:p>
          <w:p>
            <w:pPr>
              <w:spacing w:after="60" w:line="264"/>
            </w:pPr>
            <w:r>
              <w:rPr>
                <w:rFonts w:ascii="Arial" w:cs="Arial" w:eastAsia="Arial" w:hAnsi="Arial"/>
                <w:color w:val="1A1A1A"/>
                <w:sz w:val="22"/>
                <w:szCs w:val="22"/>
              </w:rPr>
              <w:t xml:space="preserve">¿Qué pasa si tengo una urgencia?  → [respuesta — las urgencias se atienden en emergencia hospitalaria, no en Lister]</w:t>
            </w:r>
          </w:p>
          <w:p>
            <w:pPr>
              <w:spacing w:after="60" w:line="264"/>
            </w:pPr>
            <w:r>
              <w:rPr>
                <w:rFonts w:ascii="Arial" w:cs="Arial" w:eastAsia="Arial" w:hAnsi="Arial"/>
                <w:color w:val="1A1A1A"/>
                <w:sz w:val="22"/>
                <w:szCs w:val="22"/>
              </w:rPr>
              <w:t xml:space="preserve">¿Hay período de carencia?  → [dato a completar]</w:t>
            </w:r>
          </w:p>
          <w:p>
            <w:pPr>
              <w:spacing w:after="60" w:line="264"/>
            </w:pPr>
            <w:r>
              <w:rPr>
                <w:rFonts w:ascii="Arial" w:cs="Arial" w:eastAsia="Arial" w:hAnsi="Arial"/>
                <w:color w:val="1A1A1A"/>
                <w:sz w:val="22"/>
                <w:szCs w:val="22"/>
              </w:rPr>
              <w:t xml:space="preserve">¿Qué incluye Lister y qué no?  → [Lister es para consultas, controles y estudios programados, no para urgencias]</w:t>
            </w:r>
          </w:p>
          <w:p>
            <w:pPr>
              <w:spacing w:after="60" w:line="264"/>
            </w:pPr>
            <w:r>
              <w:rPr>
                <w:rFonts w:ascii="Arial" w:cs="Arial" w:eastAsia="Arial" w:hAnsi="Arial"/>
                <w:color w:val="1A1A1A"/>
                <w:sz w:val="22"/>
                <w:szCs w:val="22"/>
              </w:rPr>
              <w:t xml:space="preserve">¿Cómo me cambio desde otro plan?  → [proceso, sin prometer reconocer la antigüedad del plan anterior]</w:t>
            </w:r>
          </w:p>
          <w:p>
            <w:pPr>
              <w:spacing w:after="60" w:line="264"/>
            </w:pPr>
            <w:r>
              <w:rPr>
                <w:rFonts w:ascii="Arial" w:cs="Arial" w:eastAsia="Arial" w:hAnsi="Arial"/>
                <w:color w:val="1A1A1A"/>
                <w:sz w:val="22"/>
                <w:szCs w:val="22"/>
              </w:rPr>
              <w:t xml:space="preserve">¿Puedo sumar a mi familia?  → [respuesta]</w:t>
            </w:r>
          </w:p>
        </w:tc>
      </w:tr>
    </w:tbl>
    <w:p>
      <w:pPr>
        <w:spacing w:after="80" w:line="268"/>
      </w:pPr>
      <w:r>
        <w:rPr>
          <w:rFonts w:ascii="Arial" w:cs="Arial" w:eastAsia="Arial" w:hAnsi="Arial"/>
          <w:b/>
          <w:bCs/>
          <w:color w:val="B5760F"/>
          <w:sz w:val="20"/>
          <w:szCs w:val="20"/>
        </w:rPr>
        <w:t xml:space="preserve">Nota: </w:t>
      </w:r>
      <w:r>
        <w:rPr>
          <w:rFonts w:ascii="Arial" w:cs="Arial" w:eastAsia="Arial" w:hAnsi="Arial"/>
          <w:i/>
          <w:iCs/>
          <w:color w:val="B5760F"/>
          <w:sz w:val="20"/>
          <w:szCs w:val="20"/>
        </w:rPr>
        <w:t xml:space="preserve">Cuidá dos cosas al redactar las respuestas: la ruta clínica de Lister (lo urgente va a emergencia, no a Lister) y no prometer reconocer antigüedad.</w:t>
      </w:r>
    </w:p>
    <w:p>
      <w:pPr>
        <w:pStyle w:val="Heading2"/>
        <w:spacing w:after="100" w:before="320"/>
      </w:pPr>
      <w:r>
        <w:rPr>
          <w:rFonts w:ascii="Arial" w:cs="Arial" w:eastAsia="Arial" w:hAnsi="Arial"/>
          <w:b/>
          <w:bCs/>
          <w:color w:val="003B71"/>
          <w:sz w:val="25"/>
          <w:szCs w:val="25"/>
        </w:rPr>
        <w:t xml:space="preserve">Bloque 9 — Cierre y llamada a la acción</w:t>
      </w:r>
    </w:p>
    <w:p>
      <w:pPr>
        <w:spacing w:after="80" w:line="268"/>
      </w:pPr>
      <w:r>
        <w:rPr>
          <w:rFonts w:ascii="Arial" w:cs="Arial" w:eastAsia="Arial" w:hAnsi="Arial"/>
          <w:b/>
          <w:bCs/>
          <w:color w:val="5A6470"/>
          <w:sz w:val="20"/>
          <w:szCs w:val="20"/>
        </w:rPr>
        <w:t xml:space="preserve">Rol: </w:t>
      </w:r>
      <w:r>
        <w:rPr>
          <w:rFonts w:ascii="Arial" w:cs="Arial" w:eastAsia="Arial" w:hAnsi="Arial"/>
          <w:i/>
          <w:iCs/>
          <w:color w:val="5A6470"/>
          <w:sz w:val="20"/>
          <w:szCs w:val="20"/>
        </w:rPr>
        <w:t xml:space="preserve">Empujar a la acción al que llegó hasta el final de la página.</w:t>
      </w:r>
    </w:p>
    <w:p>
      <w:pPr>
        <w:spacing w:after="80" w:line="268"/>
      </w:pPr>
      <w:r>
        <w:rPr>
          <w:rFonts w:ascii="Arial" w:cs="Arial" w:eastAsia="Arial" w:hAnsi="Arial"/>
          <w:b/>
          <w:bCs/>
          <w:color w:val="5A6470"/>
          <w:sz w:val="20"/>
          <w:szCs w:val="20"/>
        </w:rPr>
        <w:t xml:space="preserve">Estructura: </w:t>
      </w:r>
      <w:r>
        <w:rPr>
          <w:rFonts w:ascii="Arial" w:cs="Arial" w:eastAsia="Arial" w:hAnsi="Arial"/>
          <w:i/>
          <w:iCs/>
          <w:color w:val="5A6470"/>
          <w:sz w:val="20"/>
          <w:szCs w:val="20"/>
        </w:rPr>
        <w:t xml:space="preserve">Banda ancha en color de marca + título + bajada + dos botones.</w:t>
      </w:r>
    </w:p>
    <w:tbl>
      <w:tblPr>
        <w:tblW w:type="dxa" w:w="9360"/>
        <w:tblBorders>
          <w:top w:val="none"/>
          <w:left w:val="single" w:color="00BCB4" w:sz="18"/>
          <w:bottom w:val="none"/>
          <w:right w:val="none"/>
          <w:insideH w:val="none"/>
          <w:insideV w:val="single" w:color="auto" w:sz="4"/>
        </w:tblBorders>
      </w:tblPr>
      <w:tblGrid>
        <w:gridCol w:w="9360"/>
      </w:tblGrid>
      <w:tr>
        <w:tc>
          <w:tcPr>
            <w:tcW w:type="dxa" w:w="9360"/>
            <w:tcBorders>
              <w:top w:val="none"/>
              <w:left w:val="single" w:color="00BCB4" w:sz="18"/>
              <w:bottom w:val="none"/>
              <w:right w:val="none"/>
            </w:tcBorders>
            <w:shd w:fill="F2F6FA" w:val="clear"/>
            <w:tcMar>
              <w:top w:type="dxa" w:w="100"/>
              <w:left w:type="dxa" w:w="180"/>
              <w:bottom w:type="dxa" w:w="100"/>
              <w:right w:type="dxa" w:w="140"/>
            </w:tcMar>
          </w:tcPr>
          <w:p>
            <w:pPr>
              <w:spacing w:after="60" w:line="264"/>
            </w:pPr>
            <w:r>
              <w:rPr>
                <w:rFonts w:ascii="Arial" w:cs="Arial" w:eastAsia="Arial" w:hAnsi="Arial"/>
                <w:b/>
                <w:bCs/>
                <w:color w:val="1A1A1A"/>
                <w:sz w:val="23"/>
                <w:szCs w:val="23"/>
              </w:rPr>
              <w:t xml:space="preserve">¿Listo para elegir tranquilo?</w:t>
            </w:r>
          </w:p>
          <w:p>
            <w:pPr>
              <w:spacing w:after="60" w:line="264"/>
            </w:pPr>
            <w:r>
              <w:rPr>
                <w:rFonts w:ascii="Arial" w:cs="Arial" w:eastAsia="Arial" w:hAnsi="Arial"/>
                <w:color w:val="1A1A1A"/>
                <w:sz w:val="22"/>
                <w:szCs w:val="22"/>
              </w:rPr>
              <w:t xml:space="preserve">Cotizá en línea o hablá con un asesor que te ayude a decidir. Sin compromiso.</w:t>
            </w:r>
          </w:p>
          <w:p>
            <w:pPr>
              <w:spacing w:after="40"/>
            </w:pPr>
          </w:p>
          <w:p>
            <w:pPr>
              <w:spacing w:after="50" w:line="252"/>
            </w:pPr>
            <w:r>
              <w:rPr>
                <w:rFonts w:ascii="Arial" w:cs="Arial" w:eastAsia="Arial" w:hAnsi="Arial"/>
                <w:b/>
                <w:bCs/>
                <w:color w:val="003B71"/>
                <w:sz w:val="22"/>
                <w:szCs w:val="22"/>
              </w:rPr>
              <w:t xml:space="preserve">» </w:t>
            </w:r>
            <w:r>
              <w:rPr>
                <w:rFonts w:ascii="Arial" w:cs="Arial" w:eastAsia="Arial" w:hAnsi="Arial"/>
                <w:b/>
                <w:bCs/>
                <w:color w:val="003B71"/>
                <w:sz w:val="21"/>
                <w:szCs w:val="21"/>
              </w:rPr>
              <w:t xml:space="preserve">Cotizar mi plan</w:t>
            </w:r>
            <w:r>
              <w:rPr>
                <w:rFonts w:ascii="Arial" w:cs="Arial" w:eastAsia="Arial" w:hAnsi="Arial"/>
                <w:i/>
                <w:iCs/>
                <w:color w:val="5A6470"/>
                <w:sz w:val="17"/>
                <w:szCs w:val="17"/>
              </w:rPr>
              <w:t xml:space="preserve">   (botón)</w:t>
            </w:r>
          </w:p>
          <w:p>
            <w:pPr>
              <w:spacing w:after="50" w:line="252"/>
            </w:pPr>
            <w:r>
              <w:rPr>
                <w:rFonts w:ascii="Arial" w:cs="Arial" w:eastAsia="Arial" w:hAnsi="Arial"/>
                <w:b/>
                <w:bCs/>
                <w:color w:val="003B71"/>
                <w:sz w:val="22"/>
                <w:szCs w:val="22"/>
              </w:rPr>
              <w:t xml:space="preserve">» </w:t>
            </w:r>
            <w:r>
              <w:rPr>
                <w:rFonts w:ascii="Arial" w:cs="Arial" w:eastAsia="Arial" w:hAnsi="Arial"/>
                <w:b/>
                <w:bCs/>
                <w:color w:val="003B71"/>
                <w:sz w:val="21"/>
                <w:szCs w:val="21"/>
              </w:rPr>
              <w:t xml:space="preserve">Hablar por WhatsApp</w:t>
            </w:r>
            <w:r>
              <w:rPr>
                <w:rFonts w:ascii="Arial" w:cs="Arial" w:eastAsia="Arial" w:hAnsi="Arial"/>
                <w:i/>
                <w:iCs/>
                <w:color w:val="5A6470"/>
                <w:sz w:val="17"/>
                <w:szCs w:val="17"/>
              </w:rPr>
              <w:t xml:space="preserve">   (botón)</w:t>
            </w:r>
          </w:p>
        </w:tc>
      </w:tr>
    </w:tbl>
    <w:p>
      <w:pPr>
        <w:spacing w:after="80" w:line="268"/>
      </w:pPr>
      <w:r>
        <w:rPr>
          <w:rFonts w:ascii="Arial" w:cs="Arial" w:eastAsia="Arial" w:hAnsi="Arial"/>
          <w:b/>
          <w:bCs/>
          <w:color w:val="5A6470"/>
          <w:sz w:val="20"/>
          <w:szCs w:val="20"/>
        </w:rPr>
        <w:t xml:space="preserve">Imagen: </w:t>
      </w:r>
      <w:r>
        <w:rPr>
          <w:rFonts w:ascii="Arial" w:cs="Arial" w:eastAsia="Arial" w:hAnsi="Arial"/>
          <w:i/>
          <w:iCs/>
          <w:color w:val="5A6470"/>
          <w:sz w:val="20"/>
          <w:szCs w:val="20"/>
        </w:rPr>
        <w:t xml:space="preserve">Fondo en color de marca (navy o turquesa). Sin foto, o una muy sutil.</w:t>
      </w:r>
    </w:p>
    <w:p>
      <w:pPr>
        <w:spacing w:after="80" w:line="268"/>
      </w:pPr>
      <w:r>
        <w:rPr>
          <w:rFonts w:ascii="Arial" w:cs="Arial" w:eastAsia="Arial" w:hAnsi="Arial"/>
          <w:b/>
          <w:bCs/>
          <w:color w:val="B5760F"/>
          <w:sz w:val="20"/>
          <w:szCs w:val="20"/>
        </w:rPr>
        <w:t xml:space="preserve">Nota: </w:t>
      </w:r>
      <w:r>
        <w:rPr>
          <w:rFonts w:ascii="Arial" w:cs="Arial" w:eastAsia="Arial" w:hAnsi="Arial"/>
          <w:i/>
          <w:iCs/>
          <w:color w:val="B5760F"/>
          <w:sz w:val="20"/>
          <w:szCs w:val="20"/>
        </w:rPr>
        <w:t xml:space="preserve">“Sin compromiso” solo porque es verdad: cotizar no obliga a nada. Recordatorio: todos los formularios se construyen con embed de HubSpot, no con formularios genéricos de WordPress.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2026-06-15T16:35:47.778Z</dcterms:created>
  <dcterms:modified xsi:type="dcterms:W3CDTF">2026-06-15T16:35:47.791Z</dcterms:modified>
</cp:coreProperties>
</file>

<file path=docProps/custom.xml><?xml version="1.0" encoding="utf-8"?>
<Properties xmlns="http://schemas.openxmlformats.org/officeDocument/2006/custom-properties" xmlns:vt="http://schemas.openxmlformats.org/officeDocument/2006/docPropsVTypes"/>
</file>