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39A13" w14:textId="37D0A920" w:rsidR="003F1947" w:rsidRPr="00DC3224" w:rsidRDefault="00557B2E" w:rsidP="00557B2E">
      <w:pPr>
        <w:jc w:val="center"/>
        <w:rPr>
          <w:sz w:val="24"/>
          <w:szCs w:val="24"/>
          <w:u w:val="single"/>
        </w:rPr>
      </w:pPr>
      <w:r w:rsidRPr="00DC3224">
        <w:rPr>
          <w:sz w:val="24"/>
          <w:szCs w:val="24"/>
          <w:u w:val="single"/>
        </w:rPr>
        <w:t>Lab 2.1</w:t>
      </w:r>
    </w:p>
    <w:p w14:paraId="068DDE2C" w14:textId="77777777" w:rsidR="00557B2E" w:rsidRDefault="00557B2E" w:rsidP="00557B2E">
      <w:pPr>
        <w:rPr>
          <w:sz w:val="24"/>
          <w:szCs w:val="24"/>
        </w:rPr>
      </w:pPr>
    </w:p>
    <w:p w14:paraId="52F668C1" w14:textId="5098D8E2" w:rsidR="00557B2E" w:rsidRDefault="00557B2E" w:rsidP="00557B2E">
      <w:pPr>
        <w:rPr>
          <w:sz w:val="24"/>
          <w:szCs w:val="24"/>
        </w:rPr>
      </w:pPr>
      <w:r w:rsidRPr="00557B2E">
        <w:rPr>
          <w:sz w:val="24"/>
          <w:szCs w:val="24"/>
        </w:rPr>
        <w:drawing>
          <wp:inline distT="0" distB="0" distL="0" distR="0" wp14:anchorId="12C53EEE" wp14:editId="7EDDCA8E">
            <wp:extent cx="5943600" cy="2293620"/>
            <wp:effectExtent l="0" t="0" r="0" b="0"/>
            <wp:docPr id="450625307" name="Picture 1"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25307" name="Picture 1" descr="A graph of a number of years&#10;&#10;Description automatically generated with medium confidence"/>
                    <pic:cNvPicPr/>
                  </pic:nvPicPr>
                  <pic:blipFill>
                    <a:blip r:embed="rId4"/>
                    <a:stretch>
                      <a:fillRect/>
                    </a:stretch>
                  </pic:blipFill>
                  <pic:spPr>
                    <a:xfrm>
                      <a:off x="0" y="0"/>
                      <a:ext cx="5943600" cy="2293620"/>
                    </a:xfrm>
                    <a:prstGeom prst="rect">
                      <a:avLst/>
                    </a:prstGeom>
                  </pic:spPr>
                </pic:pic>
              </a:graphicData>
            </a:graphic>
          </wp:inline>
        </w:drawing>
      </w:r>
    </w:p>
    <w:p w14:paraId="73A793CB" w14:textId="77777777" w:rsidR="00557B2E" w:rsidRDefault="00557B2E" w:rsidP="00557B2E">
      <w:pPr>
        <w:rPr>
          <w:sz w:val="24"/>
          <w:szCs w:val="24"/>
        </w:rPr>
      </w:pPr>
    </w:p>
    <w:p w14:paraId="1A3E20DC" w14:textId="19182079" w:rsidR="00557B2E" w:rsidRDefault="0061432B" w:rsidP="00557B2E">
      <w:pPr>
        <w:rPr>
          <w:sz w:val="24"/>
          <w:szCs w:val="24"/>
        </w:rPr>
      </w:pPr>
      <w:r w:rsidRPr="0061432B">
        <w:rPr>
          <w:sz w:val="24"/>
          <w:szCs w:val="24"/>
        </w:rPr>
        <w:drawing>
          <wp:inline distT="0" distB="0" distL="0" distR="0" wp14:anchorId="4DA28E9C" wp14:editId="454E3430">
            <wp:extent cx="5943600" cy="2344420"/>
            <wp:effectExtent l="0" t="0" r="0" b="0"/>
            <wp:docPr id="408715760" name="Picture 1" descr="A graph of a graph showing the difference between a slugging and a slug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15760" name="Picture 1" descr="A graph of a graph showing the difference between a slugging and a slugging&#10;&#10;Description automatically generated"/>
                    <pic:cNvPicPr/>
                  </pic:nvPicPr>
                  <pic:blipFill>
                    <a:blip r:embed="rId5"/>
                    <a:stretch>
                      <a:fillRect/>
                    </a:stretch>
                  </pic:blipFill>
                  <pic:spPr>
                    <a:xfrm>
                      <a:off x="0" y="0"/>
                      <a:ext cx="5943600" cy="2344420"/>
                    </a:xfrm>
                    <a:prstGeom prst="rect">
                      <a:avLst/>
                    </a:prstGeom>
                  </pic:spPr>
                </pic:pic>
              </a:graphicData>
            </a:graphic>
          </wp:inline>
        </w:drawing>
      </w:r>
    </w:p>
    <w:p w14:paraId="5B3CE5F3" w14:textId="77777777" w:rsidR="0061432B" w:rsidRDefault="0061432B" w:rsidP="00557B2E">
      <w:pPr>
        <w:rPr>
          <w:sz w:val="24"/>
          <w:szCs w:val="24"/>
        </w:rPr>
      </w:pPr>
    </w:p>
    <w:p w14:paraId="5077C24D" w14:textId="32E470C4" w:rsidR="00B854B9" w:rsidRPr="00B854B9" w:rsidRDefault="00B854B9" w:rsidP="00B854B9">
      <w:pPr>
        <w:rPr>
          <w:sz w:val="24"/>
          <w:szCs w:val="24"/>
        </w:rPr>
      </w:pPr>
      <w:r w:rsidRPr="00B854B9">
        <w:rPr>
          <w:sz w:val="24"/>
          <w:szCs w:val="24"/>
        </w:rPr>
        <w:t xml:space="preserve">The </w:t>
      </w:r>
      <w:r>
        <w:rPr>
          <w:sz w:val="24"/>
          <w:szCs w:val="24"/>
        </w:rPr>
        <w:t xml:space="preserve">first </w:t>
      </w:r>
      <w:r w:rsidRPr="00B854B9">
        <w:rPr>
          <w:sz w:val="24"/>
          <w:szCs w:val="24"/>
        </w:rPr>
        <w:t>graph shows how the Earned Run Average (ERA) has changed over time in two baseball leagues: the American League (AL) and the National League (NL). ERA measures how many runs a pitcher allows, so a lower number is better for the pitchers. The graph shows that before 1973, both leagues had similar ERA trends. However, after 1973, when the AL introduced the Designated Hitter (DH) rule, the AL’s ERA became consistently higher than the NL's. This means pitchers in the AL allowed more runs on average</w:t>
      </w:r>
      <w:r w:rsidR="00B35AC4">
        <w:rPr>
          <w:sz w:val="24"/>
          <w:szCs w:val="24"/>
        </w:rPr>
        <w:t xml:space="preserve">. </w:t>
      </w:r>
      <w:r w:rsidRPr="00B854B9">
        <w:rPr>
          <w:sz w:val="24"/>
          <w:szCs w:val="24"/>
        </w:rPr>
        <w:t>The red line shows the difference between the leagues' ERAs, and you can see it stays above zero after 1973, meaning AL pitchers have generally had a tougher time since the DH rule was introduced.</w:t>
      </w:r>
    </w:p>
    <w:p w14:paraId="6A4E4B76" w14:textId="2DCBDE6E" w:rsidR="00B854B9" w:rsidRPr="00B854B9" w:rsidRDefault="00B854B9" w:rsidP="00B854B9">
      <w:pPr>
        <w:rPr>
          <w:sz w:val="24"/>
          <w:szCs w:val="24"/>
        </w:rPr>
      </w:pPr>
      <w:r w:rsidRPr="00B854B9">
        <w:rPr>
          <w:sz w:val="24"/>
          <w:szCs w:val="24"/>
        </w:rPr>
        <w:lastRenderedPageBreak/>
        <w:t xml:space="preserve">The </w:t>
      </w:r>
      <w:r w:rsidR="00110615">
        <w:rPr>
          <w:sz w:val="24"/>
          <w:szCs w:val="24"/>
        </w:rPr>
        <w:t>second</w:t>
      </w:r>
      <w:r w:rsidRPr="00B854B9">
        <w:rPr>
          <w:sz w:val="24"/>
          <w:szCs w:val="24"/>
        </w:rPr>
        <w:t xml:space="preserve"> graph focuses on slugging percentage, which measures how powerful a team's hitters are. Both the AL and NL show similar trends in slugging percentages from the 1950s onward, usually between 0.35 and 0.45, meaning hitters from both leagues had a relatively consistent amount of power over time. After 1973, when the DH rule came into effect in the AL, there wasn't a huge increase in slugging percentage in the AL compared to the NL. The AL does have slightly higher slugging numbers after this point, but the difference is not very large. </w:t>
      </w:r>
      <w:r w:rsidR="00DC3224">
        <w:rPr>
          <w:sz w:val="24"/>
          <w:szCs w:val="24"/>
        </w:rPr>
        <w:t>So</w:t>
      </w:r>
      <w:r w:rsidRPr="00B854B9">
        <w:rPr>
          <w:sz w:val="24"/>
          <w:szCs w:val="24"/>
        </w:rPr>
        <w:t>, while the DH rule made a noticeable difference in ERA for the AL, it didn’t drastically change how powerful their hitters were compared to the NL.</w:t>
      </w:r>
    </w:p>
    <w:p w14:paraId="41B2F1C2" w14:textId="5A536DD4" w:rsidR="0061432B" w:rsidRPr="00557B2E" w:rsidRDefault="0061432B" w:rsidP="00557B2E">
      <w:pPr>
        <w:rPr>
          <w:sz w:val="24"/>
          <w:szCs w:val="24"/>
        </w:rPr>
      </w:pPr>
    </w:p>
    <w:sectPr w:rsidR="0061432B" w:rsidRPr="00557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54"/>
    <w:rsid w:val="000E0454"/>
    <w:rsid w:val="00110615"/>
    <w:rsid w:val="00320787"/>
    <w:rsid w:val="003F1947"/>
    <w:rsid w:val="00491324"/>
    <w:rsid w:val="00557B2E"/>
    <w:rsid w:val="0061432B"/>
    <w:rsid w:val="00642749"/>
    <w:rsid w:val="00A305F8"/>
    <w:rsid w:val="00A8332B"/>
    <w:rsid w:val="00B35AC4"/>
    <w:rsid w:val="00B74DD6"/>
    <w:rsid w:val="00B854B9"/>
    <w:rsid w:val="00BF2AC8"/>
    <w:rsid w:val="00C266E0"/>
    <w:rsid w:val="00DC3224"/>
    <w:rsid w:val="00F418EE"/>
    <w:rsid w:val="00F5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85021"/>
  <w15:chartTrackingRefBased/>
  <w15:docId w15:val="{6B693030-42E1-4167-8C59-270FA54F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0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0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0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0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0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0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454"/>
    <w:rPr>
      <w:rFonts w:eastAsiaTheme="majorEastAsia" w:cstheme="majorBidi"/>
      <w:color w:val="272727" w:themeColor="text1" w:themeTint="D8"/>
    </w:rPr>
  </w:style>
  <w:style w:type="paragraph" w:styleId="Title">
    <w:name w:val="Title"/>
    <w:basedOn w:val="Normal"/>
    <w:next w:val="Normal"/>
    <w:link w:val="TitleChar"/>
    <w:uiPriority w:val="10"/>
    <w:qFormat/>
    <w:rsid w:val="000E0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454"/>
    <w:pPr>
      <w:spacing w:before="160"/>
      <w:jc w:val="center"/>
    </w:pPr>
    <w:rPr>
      <w:i/>
      <w:iCs/>
      <w:color w:val="404040" w:themeColor="text1" w:themeTint="BF"/>
    </w:rPr>
  </w:style>
  <w:style w:type="character" w:customStyle="1" w:styleId="QuoteChar">
    <w:name w:val="Quote Char"/>
    <w:basedOn w:val="DefaultParagraphFont"/>
    <w:link w:val="Quote"/>
    <w:uiPriority w:val="29"/>
    <w:rsid w:val="000E0454"/>
    <w:rPr>
      <w:i/>
      <w:iCs/>
      <w:color w:val="404040" w:themeColor="text1" w:themeTint="BF"/>
    </w:rPr>
  </w:style>
  <w:style w:type="paragraph" w:styleId="ListParagraph">
    <w:name w:val="List Paragraph"/>
    <w:basedOn w:val="Normal"/>
    <w:uiPriority w:val="34"/>
    <w:qFormat/>
    <w:rsid w:val="000E0454"/>
    <w:pPr>
      <w:ind w:left="720"/>
      <w:contextualSpacing/>
    </w:pPr>
  </w:style>
  <w:style w:type="character" w:styleId="IntenseEmphasis">
    <w:name w:val="Intense Emphasis"/>
    <w:basedOn w:val="DefaultParagraphFont"/>
    <w:uiPriority w:val="21"/>
    <w:qFormat/>
    <w:rsid w:val="000E0454"/>
    <w:rPr>
      <w:i/>
      <w:iCs/>
      <w:color w:val="0F4761" w:themeColor="accent1" w:themeShade="BF"/>
    </w:rPr>
  </w:style>
  <w:style w:type="paragraph" w:styleId="IntenseQuote">
    <w:name w:val="Intense Quote"/>
    <w:basedOn w:val="Normal"/>
    <w:next w:val="Normal"/>
    <w:link w:val="IntenseQuoteChar"/>
    <w:uiPriority w:val="30"/>
    <w:qFormat/>
    <w:rsid w:val="000E0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454"/>
    <w:rPr>
      <w:i/>
      <w:iCs/>
      <w:color w:val="0F4761" w:themeColor="accent1" w:themeShade="BF"/>
    </w:rPr>
  </w:style>
  <w:style w:type="character" w:styleId="IntenseReference">
    <w:name w:val="Intense Reference"/>
    <w:basedOn w:val="DefaultParagraphFont"/>
    <w:uiPriority w:val="32"/>
    <w:qFormat/>
    <w:rsid w:val="000E04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386200">
      <w:bodyDiv w:val="1"/>
      <w:marLeft w:val="0"/>
      <w:marRight w:val="0"/>
      <w:marTop w:val="0"/>
      <w:marBottom w:val="0"/>
      <w:divBdr>
        <w:top w:val="none" w:sz="0" w:space="0" w:color="auto"/>
        <w:left w:val="none" w:sz="0" w:space="0" w:color="auto"/>
        <w:bottom w:val="none" w:sz="0" w:space="0" w:color="auto"/>
        <w:right w:val="none" w:sz="0" w:space="0" w:color="auto"/>
      </w:divBdr>
    </w:div>
    <w:div w:id="1331371549">
      <w:bodyDiv w:val="1"/>
      <w:marLeft w:val="0"/>
      <w:marRight w:val="0"/>
      <w:marTop w:val="0"/>
      <w:marBottom w:val="0"/>
      <w:divBdr>
        <w:top w:val="none" w:sz="0" w:space="0" w:color="auto"/>
        <w:left w:val="none" w:sz="0" w:space="0" w:color="auto"/>
        <w:bottom w:val="none" w:sz="0" w:space="0" w:color="auto"/>
        <w:right w:val="none" w:sz="0" w:space="0" w:color="auto"/>
      </w:divBdr>
      <w:divsChild>
        <w:div w:id="1236353231">
          <w:marLeft w:val="0"/>
          <w:marRight w:val="0"/>
          <w:marTop w:val="0"/>
          <w:marBottom w:val="0"/>
          <w:divBdr>
            <w:top w:val="none" w:sz="0" w:space="0" w:color="auto"/>
            <w:left w:val="none" w:sz="0" w:space="0" w:color="auto"/>
            <w:bottom w:val="none" w:sz="0" w:space="0" w:color="auto"/>
            <w:right w:val="none" w:sz="0" w:space="0" w:color="auto"/>
          </w:divBdr>
          <w:divsChild>
            <w:div w:id="790823868">
              <w:marLeft w:val="0"/>
              <w:marRight w:val="0"/>
              <w:marTop w:val="0"/>
              <w:marBottom w:val="0"/>
              <w:divBdr>
                <w:top w:val="none" w:sz="0" w:space="0" w:color="auto"/>
                <w:left w:val="none" w:sz="0" w:space="0" w:color="auto"/>
                <w:bottom w:val="none" w:sz="0" w:space="0" w:color="auto"/>
                <w:right w:val="none" w:sz="0" w:space="0" w:color="auto"/>
              </w:divBdr>
              <w:divsChild>
                <w:div w:id="36466163">
                  <w:marLeft w:val="0"/>
                  <w:marRight w:val="0"/>
                  <w:marTop w:val="0"/>
                  <w:marBottom w:val="0"/>
                  <w:divBdr>
                    <w:top w:val="none" w:sz="0" w:space="0" w:color="auto"/>
                    <w:left w:val="none" w:sz="0" w:space="0" w:color="auto"/>
                    <w:bottom w:val="none" w:sz="0" w:space="0" w:color="auto"/>
                    <w:right w:val="none" w:sz="0" w:space="0" w:color="auto"/>
                  </w:divBdr>
                  <w:divsChild>
                    <w:div w:id="18170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9225">
          <w:marLeft w:val="0"/>
          <w:marRight w:val="0"/>
          <w:marTop w:val="0"/>
          <w:marBottom w:val="0"/>
          <w:divBdr>
            <w:top w:val="none" w:sz="0" w:space="0" w:color="auto"/>
            <w:left w:val="none" w:sz="0" w:space="0" w:color="auto"/>
            <w:bottom w:val="none" w:sz="0" w:space="0" w:color="auto"/>
            <w:right w:val="none" w:sz="0" w:space="0" w:color="auto"/>
          </w:divBdr>
          <w:divsChild>
            <w:div w:id="1027758507">
              <w:marLeft w:val="0"/>
              <w:marRight w:val="0"/>
              <w:marTop w:val="0"/>
              <w:marBottom w:val="0"/>
              <w:divBdr>
                <w:top w:val="none" w:sz="0" w:space="0" w:color="auto"/>
                <w:left w:val="none" w:sz="0" w:space="0" w:color="auto"/>
                <w:bottom w:val="none" w:sz="0" w:space="0" w:color="auto"/>
                <w:right w:val="none" w:sz="0" w:space="0" w:color="auto"/>
              </w:divBdr>
              <w:divsChild>
                <w:div w:id="976371007">
                  <w:marLeft w:val="0"/>
                  <w:marRight w:val="0"/>
                  <w:marTop w:val="0"/>
                  <w:marBottom w:val="0"/>
                  <w:divBdr>
                    <w:top w:val="none" w:sz="0" w:space="0" w:color="auto"/>
                    <w:left w:val="none" w:sz="0" w:space="0" w:color="auto"/>
                    <w:bottom w:val="none" w:sz="0" w:space="0" w:color="auto"/>
                    <w:right w:val="none" w:sz="0" w:space="0" w:color="auto"/>
                  </w:divBdr>
                  <w:divsChild>
                    <w:div w:id="16860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734462">
      <w:bodyDiv w:val="1"/>
      <w:marLeft w:val="0"/>
      <w:marRight w:val="0"/>
      <w:marTop w:val="0"/>
      <w:marBottom w:val="0"/>
      <w:divBdr>
        <w:top w:val="none" w:sz="0" w:space="0" w:color="auto"/>
        <w:left w:val="none" w:sz="0" w:space="0" w:color="auto"/>
        <w:bottom w:val="none" w:sz="0" w:space="0" w:color="auto"/>
        <w:right w:val="none" w:sz="0" w:space="0" w:color="auto"/>
      </w:divBdr>
    </w:div>
    <w:div w:id="2126076220">
      <w:bodyDiv w:val="1"/>
      <w:marLeft w:val="0"/>
      <w:marRight w:val="0"/>
      <w:marTop w:val="0"/>
      <w:marBottom w:val="0"/>
      <w:divBdr>
        <w:top w:val="none" w:sz="0" w:space="0" w:color="auto"/>
        <w:left w:val="none" w:sz="0" w:space="0" w:color="auto"/>
        <w:bottom w:val="none" w:sz="0" w:space="0" w:color="auto"/>
        <w:right w:val="none" w:sz="0" w:space="0" w:color="auto"/>
      </w:divBdr>
      <w:divsChild>
        <w:div w:id="2112433970">
          <w:marLeft w:val="0"/>
          <w:marRight w:val="0"/>
          <w:marTop w:val="0"/>
          <w:marBottom w:val="0"/>
          <w:divBdr>
            <w:top w:val="none" w:sz="0" w:space="0" w:color="auto"/>
            <w:left w:val="none" w:sz="0" w:space="0" w:color="auto"/>
            <w:bottom w:val="none" w:sz="0" w:space="0" w:color="auto"/>
            <w:right w:val="none" w:sz="0" w:space="0" w:color="auto"/>
          </w:divBdr>
          <w:divsChild>
            <w:div w:id="665549225">
              <w:marLeft w:val="0"/>
              <w:marRight w:val="0"/>
              <w:marTop w:val="0"/>
              <w:marBottom w:val="0"/>
              <w:divBdr>
                <w:top w:val="none" w:sz="0" w:space="0" w:color="auto"/>
                <w:left w:val="none" w:sz="0" w:space="0" w:color="auto"/>
                <w:bottom w:val="none" w:sz="0" w:space="0" w:color="auto"/>
                <w:right w:val="none" w:sz="0" w:space="0" w:color="auto"/>
              </w:divBdr>
              <w:divsChild>
                <w:div w:id="30769145">
                  <w:marLeft w:val="0"/>
                  <w:marRight w:val="0"/>
                  <w:marTop w:val="0"/>
                  <w:marBottom w:val="0"/>
                  <w:divBdr>
                    <w:top w:val="none" w:sz="0" w:space="0" w:color="auto"/>
                    <w:left w:val="none" w:sz="0" w:space="0" w:color="auto"/>
                    <w:bottom w:val="none" w:sz="0" w:space="0" w:color="auto"/>
                    <w:right w:val="none" w:sz="0" w:space="0" w:color="auto"/>
                  </w:divBdr>
                  <w:divsChild>
                    <w:div w:id="14971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97626">
          <w:marLeft w:val="0"/>
          <w:marRight w:val="0"/>
          <w:marTop w:val="0"/>
          <w:marBottom w:val="0"/>
          <w:divBdr>
            <w:top w:val="none" w:sz="0" w:space="0" w:color="auto"/>
            <w:left w:val="none" w:sz="0" w:space="0" w:color="auto"/>
            <w:bottom w:val="none" w:sz="0" w:space="0" w:color="auto"/>
            <w:right w:val="none" w:sz="0" w:space="0" w:color="auto"/>
          </w:divBdr>
          <w:divsChild>
            <w:div w:id="1903367958">
              <w:marLeft w:val="0"/>
              <w:marRight w:val="0"/>
              <w:marTop w:val="0"/>
              <w:marBottom w:val="0"/>
              <w:divBdr>
                <w:top w:val="none" w:sz="0" w:space="0" w:color="auto"/>
                <w:left w:val="none" w:sz="0" w:space="0" w:color="auto"/>
                <w:bottom w:val="none" w:sz="0" w:space="0" w:color="auto"/>
                <w:right w:val="none" w:sz="0" w:space="0" w:color="auto"/>
              </w:divBdr>
              <w:divsChild>
                <w:div w:id="244609221">
                  <w:marLeft w:val="0"/>
                  <w:marRight w:val="0"/>
                  <w:marTop w:val="0"/>
                  <w:marBottom w:val="0"/>
                  <w:divBdr>
                    <w:top w:val="none" w:sz="0" w:space="0" w:color="auto"/>
                    <w:left w:val="none" w:sz="0" w:space="0" w:color="auto"/>
                    <w:bottom w:val="none" w:sz="0" w:space="0" w:color="auto"/>
                    <w:right w:val="none" w:sz="0" w:space="0" w:color="auto"/>
                  </w:divBdr>
                  <w:divsChild>
                    <w:div w:id="7209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212</Words>
  <Characters>1213</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Nele J</dc:creator>
  <cp:keywords/>
  <dc:description/>
  <cp:lastModifiedBy>Ortega, Nele J</cp:lastModifiedBy>
  <cp:revision>13</cp:revision>
  <dcterms:created xsi:type="dcterms:W3CDTF">2024-09-12T14:55:00Z</dcterms:created>
  <dcterms:modified xsi:type="dcterms:W3CDTF">2024-09-12T15:06:00Z</dcterms:modified>
</cp:coreProperties>
</file>