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EEF9" w14:textId="77777777" w:rsidR="00CD1FB1" w:rsidRDefault="00000000">
      <w:pPr>
        <w:spacing w:before="1200"/>
        <w:jc w:val="center"/>
      </w:pPr>
      <w:r>
        <w:rPr>
          <w:b/>
          <w:sz w:val="24"/>
        </w:rPr>
        <w:t>Universidad de Costa Rica</w:t>
      </w:r>
    </w:p>
    <w:p w14:paraId="3D3A8D6A" w14:textId="77777777" w:rsidR="00CD1FB1" w:rsidRDefault="00CD1FB1"/>
    <w:p w14:paraId="0A4FF5E0" w14:textId="77777777" w:rsidR="00CD1FB1" w:rsidRDefault="00000000">
      <w:pPr>
        <w:jc w:val="center"/>
      </w:pPr>
      <w:r>
        <w:rPr>
          <w:sz w:val="22"/>
        </w:rPr>
        <w:t>Escuela de Ciencias de la Computación e Informática</w:t>
      </w:r>
      <w:r>
        <w:rPr>
          <w:sz w:val="22"/>
        </w:rPr>
        <w:br/>
        <w:t>CI0131 — Diseño de Experimentos</w:t>
      </w:r>
    </w:p>
    <w:p w14:paraId="38984819" w14:textId="77777777" w:rsidR="00CD1FB1" w:rsidRDefault="00CD1FB1"/>
    <w:p w14:paraId="4512C9FD" w14:textId="77777777" w:rsidR="00CD1FB1" w:rsidRDefault="00CD1FB1"/>
    <w:p w14:paraId="7CDBBFC1" w14:textId="77777777" w:rsidR="00CD1FB1" w:rsidRDefault="00000000">
      <w:pPr>
        <w:jc w:val="center"/>
      </w:pPr>
      <w:r>
        <w:rPr>
          <w:b/>
          <w:sz w:val="24"/>
        </w:rPr>
        <w:t>Proyecto de Investigación — Propuesta</w:t>
      </w:r>
    </w:p>
    <w:p w14:paraId="15584EF2" w14:textId="77777777" w:rsidR="00CD1FB1" w:rsidRDefault="00CD1FB1"/>
    <w:p w14:paraId="77D948BE" w14:textId="77777777" w:rsidR="00CD1FB1" w:rsidRDefault="00CD1FB1"/>
    <w:p w14:paraId="65C88F04" w14:textId="77777777" w:rsidR="00CD1FB1" w:rsidRDefault="00000000">
      <w:pPr>
        <w:jc w:val="center"/>
      </w:pPr>
      <w:r>
        <w:rPr>
          <w:b/>
          <w:sz w:val="24"/>
        </w:rPr>
        <w:t>Comparación de Algoritmos de Detección de Keypoints Corporales</w:t>
      </w:r>
      <w:r>
        <w:rPr>
          <w:b/>
          <w:sz w:val="24"/>
        </w:rPr>
        <w:br/>
        <w:t>en Imágenes Estáticas: MediaPipe BlazePose vs. MoveNet (TensorFlow)</w:t>
      </w:r>
    </w:p>
    <w:p w14:paraId="5A237F2B" w14:textId="77777777" w:rsidR="00CD1FB1" w:rsidRDefault="00CD1FB1"/>
    <w:p w14:paraId="1ED271FC" w14:textId="77777777" w:rsidR="00CD1FB1" w:rsidRDefault="00CD1FB1"/>
    <w:p w14:paraId="0A6B9077" w14:textId="77777777" w:rsidR="00CD1FB1" w:rsidRDefault="00000000">
      <w:pPr>
        <w:jc w:val="center"/>
      </w:pPr>
      <w:r>
        <w:rPr>
          <w:sz w:val="22"/>
        </w:rPr>
        <w:t>Curso: CI0131 — Diseño de Experimentos</w:t>
      </w:r>
      <w:r>
        <w:rPr>
          <w:sz w:val="22"/>
        </w:rPr>
        <w:br/>
        <w:t>Fecha: Mayo 2026</w:t>
      </w:r>
    </w:p>
    <w:p w14:paraId="5B91D662" w14:textId="77777777" w:rsidR="00CD1FB1" w:rsidRDefault="00CD1FB1"/>
    <w:p w14:paraId="04DA4D70" w14:textId="77777777" w:rsidR="00CD1FB1" w:rsidRDefault="00CD1FB1"/>
    <w:p w14:paraId="45D98160" w14:textId="77777777" w:rsidR="00CD1FB1" w:rsidRDefault="00000000">
      <w:pPr>
        <w:jc w:val="center"/>
      </w:pPr>
      <w:r>
        <w:rPr>
          <w:sz w:val="22"/>
        </w:rPr>
        <w:t>Integrantes:</w:t>
      </w:r>
      <w:r>
        <w:rPr>
          <w:sz w:val="22"/>
        </w:rPr>
        <w:br/>
        <w:t>Mario Cordero Aguilar - C22306</w:t>
      </w:r>
      <w:r>
        <w:rPr>
          <w:sz w:val="22"/>
        </w:rPr>
        <w:br/>
        <w:t>Antonio Emmanuel González Sandoval - B88948</w:t>
      </w:r>
      <w:r>
        <w:rPr>
          <w:sz w:val="22"/>
        </w:rPr>
        <w:br/>
        <w:t>Anabelle Porras - A03252</w:t>
      </w:r>
      <w:r>
        <w:rPr>
          <w:sz w:val="22"/>
        </w:rPr>
        <w:br/>
        <w:t>Christopher Zuñiga - C28730</w:t>
      </w:r>
    </w:p>
    <w:p w14:paraId="444528D9" w14:textId="77777777" w:rsidR="00CD1FB1" w:rsidRDefault="00000000">
      <w:r>
        <w:br w:type="page"/>
      </w:r>
    </w:p>
    <w:p w14:paraId="2C3CF908" w14:textId="77777777" w:rsidR="00CD1FB1" w:rsidRDefault="00000000">
      <w:r>
        <w:rPr>
          <w:b/>
          <w:sz w:val="28"/>
        </w:rPr>
        <w:lastRenderedPageBreak/>
        <w:t>Índice</w:t>
      </w:r>
    </w:p>
    <w:p w14:paraId="3A2A6679" w14:textId="77777777" w:rsidR="00CD1FB1" w:rsidRDefault="00CD1FB1"/>
    <w:p w14:paraId="07A9FD23" w14:textId="77777777" w:rsidR="00CD1FB1" w:rsidRDefault="00000000">
      <w:r>
        <w:rPr>
          <w:sz w:val="22"/>
        </w:rPr>
        <w:t>1.  Descripción del problema</w:t>
      </w:r>
    </w:p>
    <w:p w14:paraId="1F60DEA4" w14:textId="77777777" w:rsidR="00CD1FB1" w:rsidRDefault="00000000">
      <w:r>
        <w:rPr>
          <w:sz w:val="22"/>
        </w:rPr>
        <w:t>2.  Preguntas de investigación</w:t>
      </w:r>
    </w:p>
    <w:p w14:paraId="6249F286" w14:textId="77777777" w:rsidR="00CD1FB1" w:rsidRDefault="00000000">
      <w:r>
        <w:rPr>
          <w:sz w:val="22"/>
        </w:rPr>
        <w:t>3.  Objetivos</w:t>
      </w:r>
    </w:p>
    <w:p w14:paraId="49E9DA51" w14:textId="77777777" w:rsidR="00CD1FB1" w:rsidRDefault="00000000">
      <w:r>
        <w:rPr>
          <w:sz w:val="22"/>
        </w:rPr>
        <w:t>4.  Variable(s) de respuesta</w:t>
      </w:r>
    </w:p>
    <w:p w14:paraId="2B6934E3" w14:textId="77777777" w:rsidR="00CD1FB1" w:rsidRDefault="00000000">
      <w:r>
        <w:rPr>
          <w:sz w:val="22"/>
        </w:rPr>
        <w:t>5.  Unidad experimental</w:t>
      </w:r>
    </w:p>
    <w:p w14:paraId="7E1EABAC" w14:textId="77777777" w:rsidR="00CD1FB1" w:rsidRDefault="00000000">
      <w:r>
        <w:rPr>
          <w:sz w:val="22"/>
        </w:rPr>
        <w:t>6.  Factores potenciales de diseño</w:t>
      </w:r>
    </w:p>
    <w:p w14:paraId="79ACE310" w14:textId="77777777" w:rsidR="00CD1FB1" w:rsidRDefault="00000000">
      <w:r>
        <w:rPr>
          <w:sz w:val="22"/>
        </w:rPr>
        <w:t xml:space="preserve">    6.1 Factores de diseño</w:t>
      </w:r>
    </w:p>
    <w:p w14:paraId="788FC722" w14:textId="77777777" w:rsidR="00CD1FB1" w:rsidRDefault="00000000">
      <w:r>
        <w:rPr>
          <w:sz w:val="22"/>
        </w:rPr>
        <w:t xml:space="preserve">    6.2 Factores que se mantendrán constantes</w:t>
      </w:r>
    </w:p>
    <w:p w14:paraId="3ED759F7" w14:textId="77777777" w:rsidR="00CD1FB1" w:rsidRDefault="00000000">
      <w:r>
        <w:rPr>
          <w:sz w:val="22"/>
        </w:rPr>
        <w:t xml:space="preserve">    6.3 Factores a los que se permitirá variar</w:t>
      </w:r>
    </w:p>
    <w:p w14:paraId="66A320E2" w14:textId="77777777" w:rsidR="00CD1FB1" w:rsidRDefault="00000000">
      <w:r>
        <w:rPr>
          <w:sz w:val="22"/>
        </w:rPr>
        <w:t>7.  Factores de molestia</w:t>
      </w:r>
    </w:p>
    <w:p w14:paraId="1B317B3C" w14:textId="77777777" w:rsidR="00CD1FB1" w:rsidRDefault="00000000">
      <w:r>
        <w:rPr>
          <w:sz w:val="22"/>
        </w:rPr>
        <w:t>8.  Restricciones</w:t>
      </w:r>
    </w:p>
    <w:p w14:paraId="54516D4F" w14:textId="77777777" w:rsidR="00CD1FB1" w:rsidRDefault="00000000">
      <w:r>
        <w:rPr>
          <w:sz w:val="22"/>
        </w:rPr>
        <w:t>9.  Aspectos de diseño (aleatorización, replicación, otros)</w:t>
      </w:r>
    </w:p>
    <w:p w14:paraId="52DB5899" w14:textId="77777777" w:rsidR="00CD1FB1" w:rsidRDefault="00000000">
      <w:r>
        <w:rPr>
          <w:sz w:val="22"/>
        </w:rPr>
        <w:t>10. Corridas de prueba</w:t>
      </w:r>
    </w:p>
    <w:p w14:paraId="43E2CACF" w14:textId="77777777" w:rsidR="00CD1FB1" w:rsidRDefault="00000000">
      <w:r>
        <w:rPr>
          <w:sz w:val="22"/>
        </w:rPr>
        <w:t>Bibliografía</w:t>
      </w:r>
    </w:p>
    <w:p w14:paraId="6E8B503F" w14:textId="77777777" w:rsidR="00CD1FB1" w:rsidRDefault="00000000">
      <w:r>
        <w:br w:type="page"/>
      </w:r>
    </w:p>
    <w:p w14:paraId="7192740C" w14:textId="77777777" w:rsidR="00CD1FB1" w:rsidRDefault="00000000">
      <w:pPr>
        <w:pStyle w:val="Heading1"/>
      </w:pPr>
      <w:r>
        <w:lastRenderedPageBreak/>
        <w:t>1.  Descripción del problema</w:t>
      </w:r>
    </w:p>
    <w:p w14:paraId="1A7AF79C" w14:textId="77777777" w:rsidR="00CD1FB1" w:rsidRDefault="00000000">
      <w:pPr>
        <w:ind w:firstLine="567"/>
      </w:pPr>
      <w:r>
        <w:rPr>
          <w:sz w:val="22"/>
        </w:rPr>
        <w:t>La estimación de pose humana (human pose estimation, HPE) es una tarea fundamental en el campo de la visión por computadora que consiste en localizar automáticamente un conjunto de puntos anatómicos de referencia (denominados keypoints) en el cuerpo de una persona a partir de imágenes digitales o secuencias de vídeo [5], [7]. Estos keypoints corresponden a articulaciones clave como los hombros, codos, muñecas, caderas, rodillas y tobillos, y su detección precisa constituye la base de un amplio espectro de aplicaciones de alto impacto. Entre ellas destacan la rehabilitación médica asistida por computadora [8], el análisis biomecánico del rendimiento deportivo [7], las interfaces gestuales para la interacción humano-computadora, los sistemas de vigilancia inteligente y la realidad aumentada [5]. La relevancia de esta tarea ha impulsado una extensa actividad investigadora en los últimos años, derivando en múltiples arquitecturas de redes neuronales profundas especializadas, desde los modelos pioneros basados en regresión directa de coordenadas [10] hasta los enfoques modernos orientados a representaciones de alta resolución [6].</w:t>
      </w:r>
    </w:p>
    <w:p w14:paraId="7A79C9E6" w14:textId="77777777" w:rsidR="00CD1FB1" w:rsidRDefault="00000000">
      <w:pPr>
        <w:ind w:firstLine="567"/>
      </w:pPr>
      <w:r>
        <w:rPr>
          <w:sz w:val="22"/>
        </w:rPr>
        <w:t>En los últimos años, dos frameworks de código abierto han surgido como las soluciones mejor recibidas por la comunidad para la detección de poses en tiempo real: MediaPipe BlazePose (Google, 2020) y MoveNet (Google/TensorFlow, 2021). BlazePose fue diseñado para operar sobre dispositivos móviles y de baja potencia; emplea una arquitectura de regresión directa que predice las coordenadas de 33 keypoints corporales directamente desde las características extraídas por la red, sin generar representaciones intermedias espaciales [1]. MoveNet, por otra parte, está pensado para dispositivos edge y cámaras estáticas; su arquitectura genera en primera instancia mapas de calor (heatmaps) de baja resolución para cada uno de los 17 keypoints estándar del formato COCO y, a continuación, aplica un paso de regresión para obtener precisión sub-píxel [2]. Aunque ambos frameworks provienen del mismo fabricante y están ampliamente documentados, esta diferencia arquitectónica fundamental (regresión directa frente a heatmaps) determina de forma distinta cómo cada modelo procesa y aprovecha la información espacial contenida en la imagen de entrada, lo que constituye la hipótesis de fondo del presente experimento.</w:t>
      </w:r>
    </w:p>
    <w:p w14:paraId="2D437F88" w14:textId="77777777" w:rsidR="00CD1FB1" w:rsidRDefault="00000000">
      <w:pPr>
        <w:ind w:firstLine="567"/>
      </w:pPr>
      <w:r>
        <w:rPr>
          <w:sz w:val="22"/>
        </w:rPr>
        <w:t>En la práctica, los sistemas de visión artificial operan bajo condiciones de captura muy diversas: desde cámaras de seguridad de baja resolución hasta smartphones de gama media y cámaras de alta definición. Esta heterogeneidad implica que las imágenes procesadas por un algoritmo de HPE pueden diferir considerablemente en la cantidad de información espacial disponible, lo que afecta directamente la capacidad del modelo para localizar con precisión los keypoints corporales [6]. La resolución de la imagen de entrada es, por tanto, un factor operativo de primer orden: a menor resolución, menor detalle disponible sobre la posición relativa de las articulaciones, lo que puede degradar el rendimiento del modelo de manera diferente según su arquitectura interna. En particular, los enfoques basados en heatmaps dependen de manera más directa de la resolución espacial, dado que los mapas de calor que generan tienen una resolución proporcional a la de la imagen de entrada; una reducción de resolución se traduce directamente en heatmaps más gruesos y menos discriminativos [6], [9]. Los modelos de regresión directa, en cambio, codifican la posición de los keypoints en un espacio abstracto de característica, lo que podría conferirles mayor robustez ante pérdidas moderadas de resolución [1].</w:t>
      </w:r>
    </w:p>
    <w:p w14:paraId="11804B5E" w14:textId="77777777" w:rsidR="00CD1FB1" w:rsidRDefault="00000000">
      <w:pPr>
        <w:ind w:firstLine="567"/>
      </w:pPr>
      <w:r>
        <w:rPr>
          <w:sz w:val="22"/>
        </w:rPr>
        <w:lastRenderedPageBreak/>
        <w:t>A pesar de la relevancia práctica de la resolución como variable operativa, las comparaciones existentes entre frameworks de HPE raramente la tratan como un factor explícito de diseño experimental. La mayoría de los estudios evalúan un único modelo a resolución fija o reportan resultados sobre el dataset completo sin controlar las condiciones de entrada [7], [8]. Cuando se incluyen comparaciones entre modelos, estas suelen realizarse bajo configuraciones heterogéneas —hardware distinto, versiones de modelo diferentes, subconjuntos de datos no estandarizados— que impiden atribuir las diferencias de rendimiento a un factor específico [7]. Más aún, ninguno de los trabajos revisados aplica un marco estadístico formal de diseño de experimentos que permita estimar con rigor los efectos principales de cada factor ni su interacción, lo que limita la generalización de sus conclusiones [4], [8]. Este vacío metodológico constituye la motivación central del presente trabajo.</w:t>
      </w:r>
    </w:p>
    <w:p w14:paraId="01D80927" w14:textId="77777777" w:rsidR="00CD1FB1" w:rsidRDefault="00000000">
      <w:pPr>
        <w:ind w:firstLine="567"/>
      </w:pPr>
      <w:r>
        <w:rPr>
          <w:sz w:val="22"/>
        </w:rPr>
        <w:t>Con el objetivo de subsanar esta brecha, el presente experimento propone una comparación controlada entre BlazePose Full y MoveNet Thunder v4 bajo un diseño factorial completo 2×3, en el que los dos factores manipulados son el algoritmo y la resolución de la imagen de entrada (tres niveles). El experimento se circunscribe a imágenes estáticas de persona única extraídas del conjunto de validación de COCO 2017 (val2017) [3] —COCO (Common Objects in Context) es un gran conjunto de datos de referencia para visión artificial que incluye anotaciones de puntos clave del cuerpo humano; su partición de validación de 2017 (val2017) es el banco de pruebas más usado en estimación de pose—, que constituye el estándar de evaluación de la industria para tareas de HPE. La variable de respuesta es la precisión de detección medida mediante PCK@0.5 [4], que indica el porcentaje de puntos clave acertados, considerando correcto aquel cuya distancia al punto real es menor o igual a la mitad de la diagonal del bounding box anotado de la persona, lo que normaliza el error al tamaño de la figura en la imagen. Quedan fuera del alcance del experimento la detección de múltiples personas en una misma imagen, el procesamiento de secuencias de video, la comparación con otros frameworks distintos a los dos seleccionados y el tiempo de ejecución del algoritmo.</w:t>
      </w:r>
    </w:p>
    <w:p w14:paraId="57E3D2E4" w14:textId="77777777" w:rsidR="00CD1FB1" w:rsidRDefault="00000000">
      <w:pPr>
        <w:ind w:firstLine="567"/>
      </w:pPr>
      <w:r>
        <w:rPr>
          <w:sz w:val="22"/>
        </w:rPr>
        <w:t>La realización de este experimento se justifica por tres razones complementarias. En primer lugar, tiene relevancia práctica directa: la selección del algoritmo de HPE más adecuado para un sistema real depende del hardware de captura disponible, cuya resolución varía significativamente según el contexto de despliegue [1], [2].</w:t>
      </w:r>
    </w:p>
    <w:p w14:paraId="5A1E57BC" w14:textId="77777777" w:rsidR="00CD1FB1" w:rsidRDefault="00000000">
      <w:pPr>
        <w:ind w:firstLine="567"/>
      </w:pPr>
      <w:r>
        <w:rPr>
          <w:sz w:val="22"/>
        </w:rPr>
        <w:t>En segundo lugar, existe un vacío metodológico en la literatura, dado que las comparaciones existentes no aíslan la resolución como factor de diseño ni aplican pruebas estadísticas formales [7].</w:t>
      </w:r>
    </w:p>
    <w:p w14:paraId="5918AF25" w14:textId="77777777" w:rsidR="00CD1FB1" w:rsidRDefault="00000000">
      <w:pPr>
        <w:ind w:firstLine="567"/>
      </w:pPr>
      <w:r>
        <w:rPr>
          <w:sz w:val="22"/>
        </w:rPr>
        <w:t>En tercer lugar, la diferencia arquitectónica entre ambos modelos genera una hipótesis de interacción fundamentada teóricamente: se espera que MoveNet, al depender de heatmaps espaciales, muestre una degradación más pronunciada ante la reducción de resolución que BlazePose, cuya regresión directa opera sobre un espacio de características abstracto [1], [6], [9]. Contrastar esta hipótesis con evidencia empírica bajo condiciones controladas es el aporte central de este trabajo.</w:t>
      </w:r>
    </w:p>
    <w:p w14:paraId="23041534" w14:textId="77777777" w:rsidR="00CD1FB1" w:rsidRDefault="00000000">
      <w:r>
        <w:br w:type="page"/>
      </w:r>
    </w:p>
    <w:p w14:paraId="6EAE41E8" w14:textId="77777777" w:rsidR="00CD1FB1" w:rsidRDefault="00000000">
      <w:pPr>
        <w:pStyle w:val="Heading1"/>
      </w:pPr>
      <w:r>
        <w:lastRenderedPageBreak/>
        <w:t>2.  Preguntas de investigación</w:t>
      </w:r>
    </w:p>
    <w:p w14:paraId="2E234F34" w14:textId="77777777" w:rsidR="00CD1FB1" w:rsidRDefault="00000000">
      <w:r>
        <w:rPr>
          <w:b/>
          <w:sz w:val="22"/>
        </w:rPr>
        <w:t>❖ Pregunta principal</w:t>
      </w:r>
    </w:p>
    <w:p w14:paraId="1BA2435A" w14:textId="77777777" w:rsidR="00CD1FB1" w:rsidRDefault="00000000">
      <w:pPr>
        <w:ind w:left="567"/>
      </w:pPr>
      <w:r>
        <w:rPr>
          <w:sz w:val="22"/>
        </w:rPr>
        <w:t>¿Existe (estadísticamente hablando) una diferencia significativa en la precisión de la detección de keypoints corporales (medida mediante PCK@0.5) entre los algoritmos MediaPipe BlazePose Full y MoveNet Thunder v4 cuando se aplican sobre las imágenes estáticas de persona única presentes en el dataset COCO val2017?</w:t>
      </w:r>
    </w:p>
    <w:p w14:paraId="3AFE95C8" w14:textId="77777777" w:rsidR="00CD1FB1" w:rsidRDefault="00CD1FB1"/>
    <w:p w14:paraId="53C4FB70" w14:textId="77777777" w:rsidR="00CD1FB1" w:rsidRDefault="00000000">
      <w:r>
        <w:rPr>
          <w:b/>
          <w:sz w:val="22"/>
        </w:rPr>
        <w:t>❖ Preguntas secundarias</w:t>
      </w:r>
    </w:p>
    <w:p w14:paraId="46EED31A" w14:textId="77777777" w:rsidR="00CD1FB1" w:rsidRDefault="00000000">
      <w:r>
        <w:rPr>
          <w:sz w:val="22"/>
        </w:rPr>
        <w:t>Estadísticamente hablando:</w:t>
      </w:r>
    </w:p>
    <w:p w14:paraId="53255700" w14:textId="77777777" w:rsidR="00CD1FB1" w:rsidRDefault="00000000">
      <w:pPr>
        <w:ind w:left="567"/>
      </w:pPr>
      <w:r>
        <w:rPr>
          <w:sz w:val="22"/>
        </w:rPr>
        <w:t>➤ ¿La resolución de la imagen de entrada (alta, media, baja) tiene un efecto significativo sobre la precisión en la detección de dichos keypoints (PCK@0.5), independientemente del algoritmo utilizado?</w:t>
      </w:r>
    </w:p>
    <w:p w14:paraId="5A876A93" w14:textId="77777777" w:rsidR="00CD1FB1" w:rsidRDefault="00000000">
      <w:pPr>
        <w:ind w:left="567"/>
      </w:pPr>
      <w:r>
        <w:rPr>
          <w:sz w:val="22"/>
        </w:rPr>
        <w:t>➤ ¿Existe una relación entre el algoritmo empleado y la resolución de la imagen de entrada, de modo que la magnitud del efecto de la resolución sobre la precisión varíe según el algoritmo utilizado?</w:t>
      </w:r>
    </w:p>
    <w:p w14:paraId="18105F7F" w14:textId="77777777" w:rsidR="00CD1FB1" w:rsidRDefault="00000000">
      <w:pPr>
        <w:ind w:left="567"/>
      </w:pPr>
      <w:r>
        <w:rPr>
          <w:sz w:val="22"/>
        </w:rPr>
        <w:t>➤ ¿Se cumple la hipótesis teórica de que ante reducciones de resolución MoveNet Thunder v4 (basado en heatmaps) presenta un deterioro considerable al medirse su precisión con PCK@0.5 en comparación con BlazePose Full (basado en regresión directa)?</w:t>
      </w:r>
    </w:p>
    <w:p w14:paraId="472C59A9" w14:textId="77777777" w:rsidR="00CD1FB1" w:rsidRDefault="00000000">
      <w:r>
        <w:br w:type="page"/>
      </w:r>
    </w:p>
    <w:p w14:paraId="0B789006" w14:textId="77777777" w:rsidR="00CD1FB1" w:rsidRDefault="00000000">
      <w:pPr>
        <w:pStyle w:val="Heading1"/>
      </w:pPr>
      <w:r>
        <w:lastRenderedPageBreak/>
        <w:t>3.  Objetivos</w:t>
      </w:r>
    </w:p>
    <w:p w14:paraId="2B39F1AD" w14:textId="77777777" w:rsidR="00CD1FB1" w:rsidRDefault="00000000">
      <w:r>
        <w:rPr>
          <w:b/>
          <w:sz w:val="22"/>
        </w:rPr>
        <w:t>❖ Objetivo general:</w:t>
      </w:r>
    </w:p>
    <w:p w14:paraId="68F935DD" w14:textId="77777777" w:rsidR="00CD1FB1" w:rsidRDefault="00000000">
      <w:pPr>
        <w:ind w:left="567"/>
      </w:pPr>
      <w:r>
        <w:rPr>
          <w:sz w:val="22"/>
        </w:rPr>
        <w:t>Comparar el desempeño de los algoritmos MediaPipe BlazePose Full y MoveNet Thunder v4 en la detección de keypoints corporales sobre imágenes estáticas de persona única, bajo distintos niveles de resolución de entrada, mediante un diseño experimental de factores 2×3, donde:</w:t>
      </w:r>
    </w:p>
    <w:p w14:paraId="3B944C15" w14:textId="77777777" w:rsidR="00CD1FB1" w:rsidRDefault="00000000">
      <w:pPr>
        <w:ind w:left="1134"/>
      </w:pPr>
      <w:r>
        <w:rPr>
          <w:sz w:val="22"/>
        </w:rPr>
        <w:t>➤ El factor algoritmo tiene 2 niveles: BlazePose Full y MoveNet Thunder v4.</w:t>
      </w:r>
    </w:p>
    <w:p w14:paraId="43379194" w14:textId="77777777" w:rsidR="00CD1FB1" w:rsidRDefault="00000000">
      <w:pPr>
        <w:ind w:left="1134"/>
      </w:pPr>
      <w:r>
        <w:rPr>
          <w:sz w:val="22"/>
        </w:rPr>
        <w:t>➤ El factor resolución tiene 3 niveles: alta, media y baja.</w:t>
      </w:r>
    </w:p>
    <w:p w14:paraId="45D8AD56" w14:textId="77777777" w:rsidR="00CD1FB1" w:rsidRDefault="00CD1FB1"/>
    <w:p w14:paraId="247E9C87" w14:textId="77777777" w:rsidR="00CD1FB1" w:rsidRDefault="00000000">
      <w:r>
        <w:rPr>
          <w:b/>
          <w:sz w:val="22"/>
        </w:rPr>
        <w:t>❖ Objetivos específicos:</w:t>
      </w:r>
    </w:p>
    <w:p w14:paraId="2847AA2E" w14:textId="77777777" w:rsidR="00CD1FB1" w:rsidRDefault="00000000">
      <w:pPr>
        <w:ind w:left="567"/>
      </w:pPr>
      <w:r>
        <w:rPr>
          <w:sz w:val="22"/>
        </w:rPr>
        <w:t>➤ Determinar si existe una diferencia estadísticamente significativa en la precisión de detección de keypoints (PCK@0.5) entre los algoritmos BlazePose Full y MoveNet Thunder v4, al procesar imágenes estáticas de persona única del conjunto COCO val2017.</w:t>
      </w:r>
    </w:p>
    <w:p w14:paraId="605876F5" w14:textId="77777777" w:rsidR="00CD1FB1" w:rsidRDefault="00000000">
      <w:pPr>
        <w:ind w:left="567"/>
      </w:pPr>
      <w:r>
        <w:rPr>
          <w:sz w:val="22"/>
        </w:rPr>
        <w:t>➤ Evaluar el efecto de la resolución de la imagen de entrada (alta, media, baja) sobre la precisión de detección de keypoints (PCK@0.5), considerando ambos algoritmos en conjunto.</w:t>
      </w:r>
    </w:p>
    <w:p w14:paraId="3CD88373" w14:textId="77777777" w:rsidR="00CD1FB1" w:rsidRDefault="00000000">
      <w:pPr>
        <w:ind w:left="567"/>
      </w:pPr>
      <w:r>
        <w:rPr>
          <w:sz w:val="22"/>
        </w:rPr>
        <w:t>➤ Analizar la interacción entre el algoritmo y la resolución de la imagen de entrada, con el fin de establecer si el efecto de la resolución sobre la precisión varía según el algoritmo empleado.</w:t>
      </w:r>
    </w:p>
    <w:p w14:paraId="5937A293" w14:textId="77777777" w:rsidR="00CD1FB1" w:rsidRDefault="00000000">
      <w:pPr>
        <w:ind w:left="567"/>
      </w:pPr>
      <w:r>
        <w:rPr>
          <w:sz w:val="22"/>
        </w:rPr>
        <w:t>➤ Contrastar empíricamente la hipótesis teórica de que MoveNet Thunder v4 (basado en heatmaps) presenta una degradación más pronunciada en PCK@0.5 ante reducciones de resolución que BlazePose Full (basado en regresión directa).</w:t>
      </w:r>
    </w:p>
    <w:p w14:paraId="4664CC66" w14:textId="77777777" w:rsidR="00CD1FB1" w:rsidRDefault="00000000">
      <w:r>
        <w:br w:type="page"/>
      </w:r>
    </w:p>
    <w:p w14:paraId="24024D95" w14:textId="77777777" w:rsidR="00CD1FB1" w:rsidRDefault="00000000">
      <w:pPr>
        <w:pStyle w:val="Heading1"/>
      </w:pPr>
      <w:r>
        <w:lastRenderedPageBreak/>
        <w:t>4.  Variable(s) de respuesta</w:t>
      </w:r>
    </w:p>
    <w:p w14:paraId="07670F85" w14:textId="77777777" w:rsidR="00CD1FB1" w:rsidRDefault="00000000">
      <w:r>
        <w:rPr>
          <w:b/>
          <w:sz w:val="24"/>
        </w:rPr>
        <w:t>A. Descriptivo.</w:t>
      </w:r>
    </w:p>
    <w:tbl>
      <w:tblPr>
        <w:tblStyle w:val="TableGrid"/>
        <w:tblW w:w="0" w:type="auto"/>
        <w:tblInd w:w="0" w:type="dxa"/>
        <w:tblLook w:val="04A0" w:firstRow="1" w:lastRow="0" w:firstColumn="1" w:lastColumn="0" w:noHBand="0" w:noVBand="1"/>
      </w:tblPr>
      <w:tblGrid>
        <w:gridCol w:w="1417"/>
        <w:gridCol w:w="3118"/>
        <w:gridCol w:w="3687"/>
        <w:gridCol w:w="1699"/>
        <w:gridCol w:w="1417"/>
      </w:tblGrid>
      <w:tr w:rsidR="00CD1FB1" w14:paraId="1708661F" w14:textId="77777777" w:rsidTr="00F51D22">
        <w:tc>
          <w:tcPr>
            <w:tcW w:w="1417" w:type="dxa"/>
          </w:tcPr>
          <w:p w14:paraId="17CB123F" w14:textId="77777777" w:rsidR="00CD1FB1" w:rsidRDefault="00000000">
            <w:r>
              <w:rPr>
                <w:b/>
                <w:sz w:val="18"/>
              </w:rPr>
              <w:t>Nombre (1)</w:t>
            </w:r>
          </w:p>
        </w:tc>
        <w:tc>
          <w:tcPr>
            <w:tcW w:w="3118" w:type="dxa"/>
          </w:tcPr>
          <w:p w14:paraId="6487C5D0" w14:textId="77777777" w:rsidR="00CD1FB1" w:rsidRDefault="00000000">
            <w:r>
              <w:rPr>
                <w:b/>
                <w:sz w:val="18"/>
              </w:rPr>
              <w:t>Descripción (2)</w:t>
            </w:r>
          </w:p>
        </w:tc>
        <w:tc>
          <w:tcPr>
            <w:tcW w:w="3687" w:type="dxa"/>
          </w:tcPr>
          <w:p w14:paraId="47BCAEFA" w14:textId="77777777" w:rsidR="00CD1FB1" w:rsidRDefault="00000000">
            <w:r>
              <w:rPr>
                <w:b/>
                <w:sz w:val="18"/>
              </w:rPr>
              <w:t>Justificación (3)</w:t>
            </w:r>
          </w:p>
        </w:tc>
        <w:tc>
          <w:tcPr>
            <w:tcW w:w="1699" w:type="dxa"/>
          </w:tcPr>
          <w:p w14:paraId="2C9194AC" w14:textId="77777777" w:rsidR="00CD1FB1" w:rsidRDefault="00000000">
            <w:r>
              <w:rPr>
                <w:b/>
                <w:sz w:val="18"/>
              </w:rPr>
              <w:t>Tipo de variable (4)</w:t>
            </w:r>
          </w:p>
        </w:tc>
        <w:tc>
          <w:tcPr>
            <w:tcW w:w="1417" w:type="dxa"/>
          </w:tcPr>
          <w:p w14:paraId="68015AE1" w14:textId="77777777" w:rsidR="00CD1FB1" w:rsidRDefault="00000000">
            <w:r>
              <w:rPr>
                <w:b/>
                <w:sz w:val="18"/>
              </w:rPr>
              <w:t>Unidades (5)</w:t>
            </w:r>
          </w:p>
        </w:tc>
      </w:tr>
      <w:tr w:rsidR="00CD1FB1" w14:paraId="52CBE8E7" w14:textId="77777777" w:rsidTr="00F51D22">
        <w:tc>
          <w:tcPr>
            <w:tcW w:w="1417" w:type="dxa"/>
          </w:tcPr>
          <w:p w14:paraId="38427AD2" w14:textId="77777777" w:rsidR="00CD1FB1" w:rsidRDefault="00000000">
            <w:r>
              <w:rPr>
                <w:sz w:val="18"/>
              </w:rPr>
              <w:t>PCK@0.5</w:t>
            </w:r>
          </w:p>
        </w:tc>
        <w:tc>
          <w:tcPr>
            <w:tcW w:w="3118" w:type="dxa"/>
          </w:tcPr>
          <w:p w14:paraId="696E8FAC" w14:textId="77777777" w:rsidR="00CD1FB1" w:rsidRDefault="00000000">
            <w:r>
              <w:rPr>
                <w:sz w:val="18"/>
              </w:rPr>
              <w:t>Porcentaje de keypoints correctamente detectados con un umbral del 50% por alguno de los dos algoritmos en una imagen, donde un keypoint se considera correcto si la distancia euclidiana entre su posición predicha y su posición real (ground truth) es ≤ 50% de la diagonal del bounding box de la persona anotado en COCO. Solo se consideran keypoints con visibility flag = 2 (visibles y anotados).</w:t>
            </w:r>
          </w:p>
        </w:tc>
        <w:tc>
          <w:tcPr>
            <w:tcW w:w="3687" w:type="dxa"/>
          </w:tcPr>
          <w:p w14:paraId="518A9AF7" w14:textId="77777777" w:rsidR="00CD1FB1" w:rsidRDefault="00000000">
            <w:r>
              <w:rPr>
                <w:sz w:val="18"/>
              </w:rPr>
              <w:t>Es la métrica estándar en la literatura de human pose estimation [4], [7], [8], lo que permite una interpretación directa (0% – 100%) y responde de forma cuantitativa tanto a la pregunta principal de este proyecto como a las preguntas secundarias. El umbral normalizado por la diagonal del bounding box hace la métrica independiente del tamaño absoluto de la persona, permitiendo comparar resultados entre las imágenes heterogéneas de COCO val2017.</w:t>
            </w:r>
          </w:p>
        </w:tc>
        <w:tc>
          <w:tcPr>
            <w:tcW w:w="1699" w:type="dxa"/>
          </w:tcPr>
          <w:p w14:paraId="4D67DBA2" w14:textId="77777777" w:rsidR="00CD1FB1" w:rsidRDefault="00000000">
            <w:r>
              <w:rPr>
                <w:sz w:val="18"/>
              </w:rPr>
              <w:t>Continua</w:t>
            </w:r>
          </w:p>
        </w:tc>
        <w:tc>
          <w:tcPr>
            <w:tcW w:w="1417" w:type="dxa"/>
          </w:tcPr>
          <w:p w14:paraId="2461B0E4" w14:textId="77777777" w:rsidR="00CD1FB1" w:rsidRDefault="00000000">
            <w:r>
              <w:rPr>
                <w:sz w:val="18"/>
              </w:rPr>
              <w:t>Porcentaje (%)</w:t>
            </w:r>
          </w:p>
        </w:tc>
      </w:tr>
    </w:tbl>
    <w:p w14:paraId="73B2CA18" w14:textId="77777777" w:rsidR="00CD1FB1" w:rsidRDefault="00000000">
      <w:r>
        <w:rPr>
          <w:sz w:val="18"/>
        </w:rPr>
        <w:t>Nota: PCK@0.5 (</w:t>
      </w:r>
      <w:proofErr w:type="spellStart"/>
      <w:r>
        <w:rPr>
          <w:sz w:val="18"/>
        </w:rPr>
        <w:t>Percentage</w:t>
      </w:r>
      <w:proofErr w:type="spellEnd"/>
      <w:r>
        <w:rPr>
          <w:sz w:val="18"/>
        </w:rPr>
        <w:t xml:space="preserve"> </w:t>
      </w:r>
      <w:proofErr w:type="spellStart"/>
      <w:r>
        <w:rPr>
          <w:sz w:val="18"/>
        </w:rPr>
        <w:t>of</w:t>
      </w:r>
      <w:proofErr w:type="spellEnd"/>
      <w:r>
        <w:rPr>
          <w:sz w:val="18"/>
        </w:rPr>
        <w:t xml:space="preserve"> Correct Keypoints) indica el porcentaje de puntos del cuerpo que el algoritmo colocó correctamente. Se considera que un punto está bien localizado cuando la distancia entre la posición que predice el modelo y la posición real (marcada por humanos en las anotaciones) no supera la mitad de la diagonal del bounding box de la persona en esa imagen. Así, un PCK del 80% significa que, en promedio, 8 de cada 10 puntos del cuerpo se acertaron dentro de ese margen relativo.</w:t>
      </w:r>
    </w:p>
    <w:p w14:paraId="2CFFF54E" w14:textId="77777777" w:rsidR="00CD1FB1" w:rsidRDefault="00000000">
      <w:r>
        <w:rPr>
          <w:sz w:val="18"/>
        </w:rPr>
        <w:t>(1) El nombre de la variable debe ser un mnemónico corto, fácil de entender y específico.</w:t>
      </w:r>
    </w:p>
    <w:p w14:paraId="72726B1A" w14:textId="77777777" w:rsidR="00CD1FB1" w:rsidRDefault="00000000">
      <w:r>
        <w:rPr>
          <w:sz w:val="18"/>
        </w:rPr>
        <w:t>(2) Dado que el nombre es algo corto, esta es la oportunidad de explicar lo que es.</w:t>
      </w:r>
    </w:p>
    <w:p w14:paraId="2A83C65F" w14:textId="77777777" w:rsidR="00CD1FB1" w:rsidRDefault="00000000">
      <w:r>
        <w:rPr>
          <w:sz w:val="18"/>
        </w:rPr>
        <w:t>(3) La justificación debe hacerse con base en el problema, las preguntas de investigación y los objetivos. Si la justificación es un texto largo, inclúyalo luego de la tabla, con la indicación correspondiente.</w:t>
      </w:r>
    </w:p>
    <w:p w14:paraId="1C5E0301" w14:textId="77777777" w:rsidR="00CD1FB1" w:rsidRDefault="00000000">
      <w:r>
        <w:rPr>
          <w:sz w:val="18"/>
        </w:rPr>
        <w:t>(4) El tipo de variable únicamente puede tener los siguientes valores: continua, discreta numérica o discreta categórica.</w:t>
      </w:r>
    </w:p>
    <w:p w14:paraId="5DA604B2" w14:textId="77777777" w:rsidR="00CD1FB1" w:rsidRDefault="00000000">
      <w:r>
        <w:rPr>
          <w:sz w:val="18"/>
        </w:rPr>
        <w:t>(5) Si la variable de respuesta no tiene unidades, indiquen N/A.</w:t>
      </w:r>
    </w:p>
    <w:p w14:paraId="450EF782" w14:textId="77777777" w:rsidR="00CD1FB1" w:rsidRDefault="00CD1FB1"/>
    <w:p w14:paraId="6A39FDB5" w14:textId="77777777" w:rsidR="00CD1FB1" w:rsidRDefault="00000000">
      <w:r>
        <w:rPr>
          <w:b/>
          <w:sz w:val="24"/>
        </w:rPr>
        <w:t>B. Metodológico.</w:t>
      </w:r>
    </w:p>
    <w:tbl>
      <w:tblPr>
        <w:tblStyle w:val="TableGrid"/>
        <w:tblW w:w="0" w:type="auto"/>
        <w:tblInd w:w="0" w:type="dxa"/>
        <w:tblLook w:val="04A0" w:firstRow="1" w:lastRow="0" w:firstColumn="1" w:lastColumn="0" w:noHBand="0" w:noVBand="1"/>
      </w:tblPr>
      <w:tblGrid>
        <w:gridCol w:w="1164"/>
        <w:gridCol w:w="3118"/>
        <w:gridCol w:w="2268"/>
        <w:gridCol w:w="2551"/>
        <w:gridCol w:w="2268"/>
      </w:tblGrid>
      <w:tr w:rsidR="00CD1FB1" w14:paraId="52858410" w14:textId="77777777">
        <w:tc>
          <w:tcPr>
            <w:tcW w:w="1134" w:type="dxa"/>
          </w:tcPr>
          <w:p w14:paraId="4DC6ED88" w14:textId="77777777" w:rsidR="00CD1FB1" w:rsidRDefault="00000000">
            <w:r>
              <w:rPr>
                <w:b/>
                <w:sz w:val="18"/>
              </w:rPr>
              <w:t>Nombre (1)</w:t>
            </w:r>
          </w:p>
        </w:tc>
        <w:tc>
          <w:tcPr>
            <w:tcW w:w="3118" w:type="dxa"/>
          </w:tcPr>
          <w:p w14:paraId="63936002" w14:textId="77777777" w:rsidR="00CD1FB1" w:rsidRDefault="00000000">
            <w:r>
              <w:rPr>
                <w:b/>
                <w:sz w:val="18"/>
              </w:rPr>
              <w:t>Metodología de recolección (2)</w:t>
            </w:r>
          </w:p>
        </w:tc>
        <w:tc>
          <w:tcPr>
            <w:tcW w:w="2268" w:type="dxa"/>
          </w:tcPr>
          <w:p w14:paraId="27D71242" w14:textId="77777777" w:rsidR="00CD1FB1" w:rsidRDefault="00000000">
            <w:r>
              <w:rPr>
                <w:b/>
                <w:sz w:val="18"/>
              </w:rPr>
              <w:t>Rango esperable (3)</w:t>
            </w:r>
          </w:p>
        </w:tc>
        <w:tc>
          <w:tcPr>
            <w:tcW w:w="2551" w:type="dxa"/>
          </w:tcPr>
          <w:p w14:paraId="00E4262D" w14:textId="77777777" w:rsidR="00CD1FB1" w:rsidRDefault="00000000">
            <w:r>
              <w:rPr>
                <w:b/>
                <w:sz w:val="18"/>
              </w:rPr>
              <w:t>Exactitud y cómo medirla (4)</w:t>
            </w:r>
          </w:p>
        </w:tc>
        <w:tc>
          <w:tcPr>
            <w:tcW w:w="2268" w:type="dxa"/>
          </w:tcPr>
          <w:p w14:paraId="4B9948AA" w14:textId="77777777" w:rsidR="00CD1FB1" w:rsidRDefault="00000000">
            <w:r>
              <w:rPr>
                <w:b/>
                <w:sz w:val="18"/>
              </w:rPr>
              <w:t>Precisión y cómo medirla (5)</w:t>
            </w:r>
          </w:p>
        </w:tc>
      </w:tr>
      <w:tr w:rsidR="00CD1FB1" w14:paraId="6B0C3853" w14:textId="77777777">
        <w:tc>
          <w:tcPr>
            <w:tcW w:w="1134" w:type="dxa"/>
          </w:tcPr>
          <w:p w14:paraId="67284B1A" w14:textId="77777777" w:rsidR="00CD1FB1" w:rsidRDefault="00000000">
            <w:r>
              <w:rPr>
                <w:sz w:val="18"/>
              </w:rPr>
              <w:t>PCK@0.5</w:t>
            </w:r>
          </w:p>
        </w:tc>
        <w:tc>
          <w:tcPr>
            <w:tcW w:w="3118" w:type="dxa"/>
          </w:tcPr>
          <w:p w14:paraId="0FD616DD" w14:textId="77777777" w:rsidR="00CD1FB1" w:rsidRDefault="00000000">
            <w:r>
              <w:rPr>
                <w:sz w:val="18"/>
              </w:rPr>
              <w:t>Para cada recorte de imagen del tratamiento:</w:t>
            </w:r>
            <w:r>
              <w:rPr>
                <w:sz w:val="18"/>
              </w:rPr>
              <w:br/>
              <w:t xml:space="preserve">1. Se obtienen las coordenadas ground truth de los keypoints desde las anotaciones oficiales de COCO val2017 y se transforman </w:t>
            </w:r>
            <w:r>
              <w:rPr>
                <w:sz w:val="18"/>
              </w:rPr>
              <w:lastRenderedPageBreak/>
              <w:t>al espacio del recorte (restando el origen del bounding box).</w:t>
            </w:r>
            <w:r>
              <w:rPr>
                <w:sz w:val="18"/>
              </w:rPr>
              <w:br/>
              <w:t>2. Se aplica el algoritmo (BlazePose Full o MoveNet Thunder v4) al recorte redimensionado a la resolución del tratamiento.</w:t>
            </w:r>
            <w:r>
              <w:rPr>
                <w:sz w:val="18"/>
              </w:rPr>
              <w:br/>
              <w:t>3. Se calcula la distancia euclidiana entre cada keypoint predicho y su ground truth, solo para keypoints con visibility = 2.</w:t>
            </w:r>
            <w:r>
              <w:rPr>
                <w:sz w:val="18"/>
              </w:rPr>
              <w:br/>
              <w:t>4. Se determina el umbral de aceptación como el 50% de la diagonal del bounding box de la persona.</w:t>
            </w:r>
            <w:r>
              <w:rPr>
                <w:sz w:val="18"/>
              </w:rPr>
              <w:br/>
              <w:t>5. Se cuentan los keypoints correctos sobre el total válido y se multiplica por 100, obteniendo el PCK@0.5 por imagen. El cálculo se automatiza mediante un script en Python reutilizable para los 6 tratamientos del diseño factorial.</w:t>
            </w:r>
          </w:p>
        </w:tc>
        <w:tc>
          <w:tcPr>
            <w:tcW w:w="2268" w:type="dxa"/>
          </w:tcPr>
          <w:p w14:paraId="2337DDC6" w14:textId="77777777" w:rsidR="00CD1FB1" w:rsidRDefault="00000000">
            <w:r>
              <w:rPr>
                <w:sz w:val="18"/>
              </w:rPr>
              <w:lastRenderedPageBreak/>
              <w:t xml:space="preserve">Entre el 0% y el 100%. Según la literatura [1], [2], [7], valores típicos entre 60% y 95% para imágenes de persona única en COCO </w:t>
            </w:r>
            <w:r>
              <w:rPr>
                <w:sz w:val="18"/>
              </w:rPr>
              <w:lastRenderedPageBreak/>
              <w:t>val2017. Degradación en niveles de resolución baja podría presentar valores por debajo del 40%; de verificarse valores exactamente 0%/100% de forma sistemática, se deberá revisar el procesamiento de los datos.</w:t>
            </w:r>
          </w:p>
        </w:tc>
        <w:tc>
          <w:tcPr>
            <w:tcW w:w="2551" w:type="dxa"/>
          </w:tcPr>
          <w:p w14:paraId="3143C554" w14:textId="77777777" w:rsidR="00CD1FB1" w:rsidRDefault="00000000">
            <w:r>
              <w:rPr>
                <w:sz w:val="18"/>
              </w:rPr>
              <w:lastRenderedPageBreak/>
              <w:t xml:space="preserve">La exactitud depende de la correspondencia entre los keypoints predichos y las anotaciones ground truth COCO. Se verificará: (1) que los 17 keypoints </w:t>
            </w:r>
            <w:r>
              <w:rPr>
                <w:sz w:val="18"/>
              </w:rPr>
              <w:lastRenderedPageBreak/>
              <w:t>COCO usados por MoveNet se comparen directamente con el ground truth; (2) que para BlazePose se emplee únicamente el subconjunto de 17 keypoints COCO equivalentes según la tabla de mapeo oficial del framework; (3) que el umbral se calcule usando la diagonal del bounding box de cada persona.</w:t>
            </w:r>
          </w:p>
        </w:tc>
        <w:tc>
          <w:tcPr>
            <w:tcW w:w="2268" w:type="dxa"/>
          </w:tcPr>
          <w:p w14:paraId="0FF5FD89" w14:textId="77777777" w:rsidR="00CD1FB1" w:rsidRDefault="00000000">
            <w:r>
              <w:rPr>
                <w:sz w:val="18"/>
              </w:rPr>
              <w:lastRenderedPageBreak/>
              <w:t xml:space="preserve">Dado que el cálculo es determinista (misma imagen siempre produce el mismo resultado), la precisión entre ejecuciones </w:t>
            </w:r>
            <w:r>
              <w:rPr>
                <w:sz w:val="18"/>
              </w:rPr>
              <w:lastRenderedPageBreak/>
              <w:t>repetidas de la misma imagen es exacta. La variabilidad relevante depende únicamente de la heterogeneidad del conjunto de imágenes dentro de cada tratamiento, resumida mediante desviación estándar e intervalo de confianza al 95% del PCK@0.5 calculado sobre las 50 imágenes de cada celda del diseño factorial.</w:t>
            </w:r>
          </w:p>
        </w:tc>
      </w:tr>
    </w:tbl>
    <w:p w14:paraId="4ED9B3E6" w14:textId="77777777" w:rsidR="00CD1FB1" w:rsidRDefault="00000000">
      <w:r>
        <w:rPr>
          <w:sz w:val="18"/>
        </w:rPr>
        <w:lastRenderedPageBreak/>
        <w:t>Nota: COCO puede referirse tanto al dataset de evaluación como al formato estándar de keypoints (convención de cuáles 17 articulaciones del cuerpo se anotan y en qué orden).</w:t>
      </w:r>
    </w:p>
    <w:p w14:paraId="10D7600A" w14:textId="77777777" w:rsidR="00CD1FB1" w:rsidRDefault="00000000">
      <w:r>
        <w:rPr>
          <w:sz w:val="18"/>
        </w:rPr>
        <w:t>(1) El nombre debe corresponder al de la tabla descriptiva.</w:t>
      </w:r>
    </w:p>
    <w:p w14:paraId="318C1F2C" w14:textId="77777777" w:rsidR="00CD1FB1" w:rsidRDefault="00000000">
      <w:r>
        <w:rPr>
          <w:sz w:val="18"/>
        </w:rPr>
        <w:t>(2) Debe explicar cómo se va a recolectar la variable. Posiblemente este texto sea largo, por lo que lo puede sacar de la tabla.</w:t>
      </w:r>
    </w:p>
    <w:p w14:paraId="6794B605" w14:textId="77777777" w:rsidR="00CD1FB1" w:rsidRDefault="00000000">
      <w:r>
        <w:rPr>
          <w:sz w:val="18"/>
        </w:rPr>
        <w:t>(3) El rango se utiliza para indicar cuáles valores de respuesta son esperables para el contexto del experimento. Esto ayuda a detectar errores o casos no contemplados durante la ejecución.</w:t>
      </w:r>
    </w:p>
    <w:p w14:paraId="4F17D241" w14:textId="77777777" w:rsidR="00CD1FB1" w:rsidRDefault="00000000">
      <w:r>
        <w:rPr>
          <w:sz w:val="18"/>
        </w:rPr>
        <w:t>(4) Indique la exactitud de los valores que serán recolectados de la variable. Explique cómo podría determinarla.</w:t>
      </w:r>
    </w:p>
    <w:p w14:paraId="5FE9EBCA" w14:textId="77777777" w:rsidR="00CD1FB1" w:rsidRDefault="00000000">
      <w:r>
        <w:rPr>
          <w:sz w:val="18"/>
        </w:rPr>
        <w:t>(5) Indique la precisión de los valores recolectados de la variable. Explique cómo la determina.</w:t>
      </w:r>
    </w:p>
    <w:p w14:paraId="2C079EF8" w14:textId="77777777" w:rsidR="00CD1FB1" w:rsidRDefault="00000000">
      <w:r>
        <w:br w:type="page"/>
      </w:r>
    </w:p>
    <w:p w14:paraId="3B6A49DD" w14:textId="77777777" w:rsidR="00CD1FB1" w:rsidRDefault="00000000">
      <w:pPr>
        <w:pStyle w:val="Heading1"/>
      </w:pPr>
      <w:r>
        <w:lastRenderedPageBreak/>
        <w:t>5.  Unidad experimental</w:t>
      </w:r>
    </w:p>
    <w:tbl>
      <w:tblPr>
        <w:tblStyle w:val="TableGrid"/>
        <w:tblW w:w="0" w:type="auto"/>
        <w:tblInd w:w="0" w:type="dxa"/>
        <w:tblLook w:val="04A0" w:firstRow="1" w:lastRow="0" w:firstColumn="1" w:lastColumn="0" w:noHBand="0" w:noVBand="1"/>
      </w:tblPr>
      <w:tblGrid>
        <w:gridCol w:w="1417"/>
        <w:gridCol w:w="3118"/>
        <w:gridCol w:w="3969"/>
        <w:gridCol w:w="1417"/>
        <w:gridCol w:w="1417"/>
      </w:tblGrid>
      <w:tr w:rsidR="00CD1FB1" w14:paraId="290F9EC2" w14:textId="77777777">
        <w:tc>
          <w:tcPr>
            <w:tcW w:w="1417" w:type="dxa"/>
          </w:tcPr>
          <w:p w14:paraId="77A07ED8" w14:textId="77777777" w:rsidR="00CD1FB1" w:rsidRDefault="00000000">
            <w:r>
              <w:rPr>
                <w:b/>
                <w:sz w:val="18"/>
              </w:rPr>
              <w:t>Nombre (1)</w:t>
            </w:r>
          </w:p>
        </w:tc>
        <w:tc>
          <w:tcPr>
            <w:tcW w:w="3118" w:type="dxa"/>
          </w:tcPr>
          <w:p w14:paraId="632F2352" w14:textId="77777777" w:rsidR="00CD1FB1" w:rsidRDefault="00000000">
            <w:r>
              <w:rPr>
                <w:b/>
                <w:sz w:val="18"/>
              </w:rPr>
              <w:t>Descripción (2)</w:t>
            </w:r>
          </w:p>
        </w:tc>
        <w:tc>
          <w:tcPr>
            <w:tcW w:w="3969" w:type="dxa"/>
          </w:tcPr>
          <w:p w14:paraId="226AEE90" w14:textId="77777777" w:rsidR="00CD1FB1" w:rsidRDefault="00000000">
            <w:r>
              <w:rPr>
                <w:b/>
                <w:sz w:val="18"/>
              </w:rPr>
              <w:t>Justificación (3)</w:t>
            </w:r>
          </w:p>
        </w:tc>
        <w:tc>
          <w:tcPr>
            <w:tcW w:w="1417" w:type="dxa"/>
          </w:tcPr>
          <w:p w14:paraId="7B4EC1C2" w14:textId="77777777" w:rsidR="00CD1FB1" w:rsidRDefault="00000000">
            <w:r>
              <w:rPr>
                <w:b/>
                <w:sz w:val="18"/>
              </w:rPr>
              <w:t>Tipo (4)</w:t>
            </w:r>
          </w:p>
        </w:tc>
        <w:tc>
          <w:tcPr>
            <w:tcW w:w="1417" w:type="dxa"/>
          </w:tcPr>
          <w:p w14:paraId="176C1934" w14:textId="77777777" w:rsidR="00CD1FB1" w:rsidRDefault="00000000">
            <w:r>
              <w:rPr>
                <w:b/>
                <w:sz w:val="18"/>
              </w:rPr>
              <w:t>Unidades (5)</w:t>
            </w:r>
          </w:p>
        </w:tc>
      </w:tr>
      <w:tr w:rsidR="00CD1FB1" w14:paraId="623CE3E7" w14:textId="77777777">
        <w:tc>
          <w:tcPr>
            <w:tcW w:w="1417" w:type="dxa"/>
          </w:tcPr>
          <w:p w14:paraId="574A3B29" w14:textId="77777777" w:rsidR="00CD1FB1" w:rsidRDefault="00000000">
            <w:r>
              <w:rPr>
                <w:sz w:val="18"/>
              </w:rPr>
              <w:t>Recorte</w:t>
            </w:r>
          </w:p>
        </w:tc>
        <w:tc>
          <w:tcPr>
            <w:tcW w:w="3118" w:type="dxa"/>
          </w:tcPr>
          <w:p w14:paraId="55CC870F" w14:textId="77777777" w:rsidR="00CD1FB1" w:rsidRDefault="00000000">
            <w:r>
              <w:rPr>
                <w:sz w:val="18"/>
              </w:rPr>
              <w:t>Recorte (crop) de la región de la persona, delimitado por el bounding box anotado en COCO val2017 con un margen del 20%, proveniente de una imagen con exactamente una persona anotada. El recorte se redimensiona a la resolución cuadrada del tratamiento asignado antes de ser procesado por el modelo.</w:t>
            </w:r>
          </w:p>
        </w:tc>
        <w:tc>
          <w:tcPr>
            <w:tcW w:w="3969" w:type="dxa"/>
          </w:tcPr>
          <w:p w14:paraId="22662B42" w14:textId="77777777" w:rsidR="00CD1FB1" w:rsidRDefault="00000000">
            <w:r>
              <w:rPr>
                <w:sz w:val="18"/>
              </w:rPr>
              <w:t>Es la unidad mínima sobre la que se aplica un tratamiento: cada combinación única de recorte × algoritmo × resolución produce exactamente una observación de PCK@0.5. Usar recortes de persona garantiza que ambos modelos (diseñados para single-person) reciban el mismo input controlado, eliminando ambigüedades de selección de instancia que afectarían la comparabilidad.</w:t>
            </w:r>
          </w:p>
        </w:tc>
        <w:tc>
          <w:tcPr>
            <w:tcW w:w="1417" w:type="dxa"/>
          </w:tcPr>
          <w:p w14:paraId="44965087" w14:textId="77777777" w:rsidR="00CD1FB1" w:rsidRDefault="00000000">
            <w:r>
              <w:rPr>
                <w:sz w:val="18"/>
              </w:rPr>
              <w:t>Discreta numérica</w:t>
            </w:r>
          </w:p>
        </w:tc>
        <w:tc>
          <w:tcPr>
            <w:tcW w:w="1417" w:type="dxa"/>
          </w:tcPr>
          <w:p w14:paraId="559C24CE" w14:textId="77777777" w:rsidR="00CD1FB1" w:rsidRDefault="00000000">
            <w:r>
              <w:rPr>
                <w:sz w:val="18"/>
              </w:rPr>
              <w:t>N/A</w:t>
            </w:r>
          </w:p>
        </w:tc>
      </w:tr>
    </w:tbl>
    <w:p w14:paraId="54FFF26D" w14:textId="77777777" w:rsidR="00CD1FB1" w:rsidRDefault="00000000">
      <w:r>
        <w:rPr>
          <w:sz w:val="18"/>
        </w:rPr>
        <w:t>(1) El nombre de la variable debe ser un mnemónico corto, fácil de entender y específico.</w:t>
      </w:r>
    </w:p>
    <w:p w14:paraId="7A0433CF" w14:textId="77777777" w:rsidR="00CD1FB1" w:rsidRDefault="00000000">
      <w:r>
        <w:rPr>
          <w:sz w:val="18"/>
        </w:rPr>
        <w:t>(2) Dado que el nombre es algo corto, esta es la oportunidad de explicar lo que es.</w:t>
      </w:r>
    </w:p>
    <w:p w14:paraId="0E4481D7" w14:textId="77777777" w:rsidR="00CD1FB1" w:rsidRDefault="00000000">
      <w:r>
        <w:rPr>
          <w:sz w:val="18"/>
        </w:rPr>
        <w:t>(3) La justificación debe hacerse con base en el problema, las preguntas de investigación y los objetivos.</w:t>
      </w:r>
    </w:p>
    <w:p w14:paraId="7535CF52" w14:textId="77777777" w:rsidR="00CD1FB1" w:rsidRDefault="00000000">
      <w:r>
        <w:rPr>
          <w:sz w:val="18"/>
        </w:rPr>
        <w:t>(4) El tipo únicamente puede tener los siguientes valores: continua, discreta numérica o discreta categórica.</w:t>
      </w:r>
    </w:p>
    <w:p w14:paraId="2C5F822A" w14:textId="77777777" w:rsidR="00CD1FB1" w:rsidRDefault="00000000">
      <w:r>
        <w:rPr>
          <w:sz w:val="18"/>
        </w:rPr>
        <w:t>(5) Si la unidad experimental no tiene unidades, indique N/A.</w:t>
      </w:r>
    </w:p>
    <w:p w14:paraId="67114505" w14:textId="77777777" w:rsidR="00CD1FB1" w:rsidRDefault="00000000">
      <w:r>
        <w:br w:type="page"/>
      </w:r>
    </w:p>
    <w:p w14:paraId="1C91C0C3" w14:textId="77777777" w:rsidR="00CD1FB1" w:rsidRDefault="00000000">
      <w:pPr>
        <w:pStyle w:val="Heading1"/>
      </w:pPr>
      <w:r>
        <w:lastRenderedPageBreak/>
        <w:t>6.  Factores potenciales de diseño</w:t>
      </w:r>
    </w:p>
    <w:p w14:paraId="1E9CBA8E" w14:textId="77777777" w:rsidR="00CD1FB1" w:rsidRDefault="00000000">
      <w:pPr>
        <w:pStyle w:val="Heading2"/>
      </w:pPr>
      <w:r>
        <w:t xml:space="preserve">6.1 </w:t>
      </w:r>
      <w:r>
        <w:rPr>
          <w:u w:val="single"/>
        </w:rPr>
        <w:t>Factores de diseño</w:t>
      </w:r>
    </w:p>
    <w:p w14:paraId="7DAD9886" w14:textId="77777777" w:rsidR="00CD1FB1" w:rsidRDefault="00000000">
      <w:r>
        <w:rPr>
          <w:b/>
          <w:sz w:val="24"/>
        </w:rPr>
        <w:t>A. Descriptivo</w:t>
      </w:r>
    </w:p>
    <w:tbl>
      <w:tblPr>
        <w:tblStyle w:val="TableGrid"/>
        <w:tblW w:w="0" w:type="auto"/>
        <w:tblInd w:w="0" w:type="dxa"/>
        <w:tblLook w:val="04A0" w:firstRow="1" w:lastRow="0" w:firstColumn="1" w:lastColumn="0" w:noHBand="0" w:noVBand="1"/>
      </w:tblPr>
      <w:tblGrid>
        <w:gridCol w:w="1251"/>
        <w:gridCol w:w="2268"/>
        <w:gridCol w:w="3118"/>
        <w:gridCol w:w="3118"/>
        <w:gridCol w:w="1701"/>
      </w:tblGrid>
      <w:tr w:rsidR="00CD1FB1" w14:paraId="13BA7DD0" w14:textId="77777777">
        <w:tc>
          <w:tcPr>
            <w:tcW w:w="1134" w:type="dxa"/>
          </w:tcPr>
          <w:p w14:paraId="07C13CB4" w14:textId="77777777" w:rsidR="00CD1FB1" w:rsidRDefault="00000000">
            <w:r>
              <w:rPr>
                <w:b/>
                <w:sz w:val="18"/>
              </w:rPr>
              <w:t>Nombre</w:t>
            </w:r>
          </w:p>
        </w:tc>
        <w:tc>
          <w:tcPr>
            <w:tcW w:w="2268" w:type="dxa"/>
          </w:tcPr>
          <w:p w14:paraId="1B4267C9" w14:textId="77777777" w:rsidR="00CD1FB1" w:rsidRDefault="00000000">
            <w:r>
              <w:rPr>
                <w:b/>
                <w:sz w:val="18"/>
              </w:rPr>
              <w:t>Descripción</w:t>
            </w:r>
          </w:p>
        </w:tc>
        <w:tc>
          <w:tcPr>
            <w:tcW w:w="3118" w:type="dxa"/>
          </w:tcPr>
          <w:p w14:paraId="5D944BCE" w14:textId="77777777" w:rsidR="00CD1FB1" w:rsidRDefault="00000000">
            <w:r>
              <w:rPr>
                <w:b/>
                <w:sz w:val="18"/>
              </w:rPr>
              <w:t>Justificación de la inclusión como factor (1)</w:t>
            </w:r>
          </w:p>
        </w:tc>
        <w:tc>
          <w:tcPr>
            <w:tcW w:w="3118" w:type="dxa"/>
          </w:tcPr>
          <w:p w14:paraId="1D2D0A1C" w14:textId="77777777" w:rsidR="00CD1FB1" w:rsidRDefault="00000000">
            <w:r>
              <w:rPr>
                <w:b/>
                <w:sz w:val="18"/>
              </w:rPr>
              <w:t>Justificación como factor de diseño (2)</w:t>
            </w:r>
          </w:p>
        </w:tc>
        <w:tc>
          <w:tcPr>
            <w:tcW w:w="1701" w:type="dxa"/>
          </w:tcPr>
          <w:p w14:paraId="63E999B4" w14:textId="77777777" w:rsidR="00CD1FB1" w:rsidRDefault="00000000">
            <w:r>
              <w:rPr>
                <w:b/>
                <w:sz w:val="18"/>
              </w:rPr>
              <w:t>Tipo y unidades</w:t>
            </w:r>
          </w:p>
        </w:tc>
      </w:tr>
      <w:tr w:rsidR="00CD1FB1" w14:paraId="21490C96" w14:textId="77777777">
        <w:tc>
          <w:tcPr>
            <w:tcW w:w="1134" w:type="dxa"/>
          </w:tcPr>
          <w:p w14:paraId="74794BDB" w14:textId="77777777" w:rsidR="00CD1FB1" w:rsidRDefault="00000000">
            <w:r>
              <w:rPr>
                <w:sz w:val="18"/>
              </w:rPr>
              <w:t>Algoritmo</w:t>
            </w:r>
          </w:p>
        </w:tc>
        <w:tc>
          <w:tcPr>
            <w:tcW w:w="2268" w:type="dxa"/>
          </w:tcPr>
          <w:p w14:paraId="6C6012B5" w14:textId="77777777" w:rsidR="00CD1FB1" w:rsidRDefault="00000000">
            <w:r>
              <w:rPr>
                <w:sz w:val="18"/>
              </w:rPr>
              <w:t>Algoritmo de HPE utilizado: BlazePose Full (MediaPipe) o MoveNet Thunder v4 (TensorFlow Hub)</w:t>
            </w:r>
          </w:p>
        </w:tc>
        <w:tc>
          <w:tcPr>
            <w:tcW w:w="3118" w:type="dxa"/>
          </w:tcPr>
          <w:p w14:paraId="3CBA973A" w14:textId="77777777" w:rsidR="00CD1FB1" w:rsidRDefault="00000000">
            <w:r>
              <w:rPr>
                <w:sz w:val="18"/>
              </w:rPr>
              <w:t>La arquitectura interna del algoritmo determina cómo se procesa la información espacial de la imagen. BlazePose emplea regresión directa de coordenadas desde el espacio de características, mientras que MoveNet genera heatmaps de baja resolución para cada keypoint. Esta diferencia fundamental implica que cada modelo aprovecha distinto tipo de representación espacial, lo que se espera se traduzca en sensibilidades distintas ante cambios de resolución y, por tanto, en diferencias medibles en PCK@0.5 [1], [2].</w:t>
            </w:r>
          </w:p>
        </w:tc>
        <w:tc>
          <w:tcPr>
            <w:tcW w:w="3118" w:type="dxa"/>
          </w:tcPr>
          <w:p w14:paraId="5D484E15" w14:textId="77777777" w:rsidR="00CD1FB1" w:rsidRDefault="00000000">
            <w:r>
              <w:rPr>
                <w:sz w:val="18"/>
              </w:rPr>
              <w:t>Es el factor de comparación central del experimento. Permite cuantificar si la diferencia arquitectónica entre regresión directa y heatmaps produce diferencias estadísticamente significativas en precisión de detección de keypoints bajo condiciones controladas de resolución. Responde directamente a la pregunta de investigación principal.</w:t>
            </w:r>
          </w:p>
        </w:tc>
        <w:tc>
          <w:tcPr>
            <w:tcW w:w="1701" w:type="dxa"/>
          </w:tcPr>
          <w:p w14:paraId="39E85671" w14:textId="77777777" w:rsidR="00CD1FB1" w:rsidRDefault="00000000">
            <w:r>
              <w:rPr>
                <w:sz w:val="18"/>
              </w:rPr>
              <w:t>Discreta categórica</w:t>
            </w:r>
          </w:p>
        </w:tc>
      </w:tr>
      <w:tr w:rsidR="00CD1FB1" w14:paraId="102B0041" w14:textId="77777777">
        <w:tc>
          <w:tcPr>
            <w:tcW w:w="1134" w:type="dxa"/>
          </w:tcPr>
          <w:p w14:paraId="0A74A0AD" w14:textId="77777777" w:rsidR="00CD1FB1" w:rsidRDefault="00000000">
            <w:r>
              <w:rPr>
                <w:sz w:val="18"/>
              </w:rPr>
              <w:t>Resolución</w:t>
            </w:r>
          </w:p>
        </w:tc>
        <w:tc>
          <w:tcPr>
            <w:tcW w:w="2268" w:type="dxa"/>
          </w:tcPr>
          <w:p w14:paraId="3744B995" w14:textId="77777777" w:rsidR="00CD1FB1" w:rsidRDefault="00000000">
            <w:r>
              <w:rPr>
                <w:sz w:val="18"/>
              </w:rPr>
              <w:t>Dimensión lateral en píxeles (cuadrada) a la que se redimensiona cada recorte de persona antes de ser procesado por el modelo</w:t>
            </w:r>
          </w:p>
        </w:tc>
        <w:tc>
          <w:tcPr>
            <w:tcW w:w="3118" w:type="dxa"/>
          </w:tcPr>
          <w:p w14:paraId="62904D76" w14:textId="77777777" w:rsidR="00CD1FB1" w:rsidRDefault="00000000">
            <w:r>
              <w:rPr>
                <w:sz w:val="18"/>
              </w:rPr>
              <w:t xml:space="preserve">La resolución de entrada determina la densidad de información espacial disponible para el modelo. A menor resolución, los heatmaps de MoveNet se vuelven más gruesos y menos discriminativos, mientras que BlazePose opera en un espacio de características abstracto potencialmente más robusto ante esa degradación [6], [9]. La resolución es, por tanto, el factor que permite contrastar </w:t>
            </w:r>
            <w:r>
              <w:rPr>
                <w:sz w:val="18"/>
              </w:rPr>
              <w:lastRenderedPageBreak/>
              <w:t>empíricamente la hipótesis de interacción arquitectónica.</w:t>
            </w:r>
          </w:p>
        </w:tc>
        <w:tc>
          <w:tcPr>
            <w:tcW w:w="3118" w:type="dxa"/>
          </w:tcPr>
          <w:p w14:paraId="54F89AE2" w14:textId="77777777" w:rsidR="00CD1FB1" w:rsidRDefault="00000000">
            <w:r>
              <w:rPr>
                <w:sz w:val="18"/>
              </w:rPr>
              <w:lastRenderedPageBreak/>
              <w:t>Permite evaluar el efecto principal de la resolución sobre PCK@0.5 y, crucialmente, la interacción algoritmo×resolución: se espera que MoveNet degrade más pronunciadamente que BlazePose al reducir la resolución. Responde a las preguntas de investigación secundarias sobre efecto de resolución e interacción. Es el factor que distingue este experimento de evaluaciones previas a resolución fija.</w:t>
            </w:r>
          </w:p>
        </w:tc>
        <w:tc>
          <w:tcPr>
            <w:tcW w:w="1701" w:type="dxa"/>
          </w:tcPr>
          <w:p w14:paraId="605AA2F8" w14:textId="77777777" w:rsidR="00CD1FB1" w:rsidRDefault="00000000">
            <w:r>
              <w:rPr>
                <w:sz w:val="18"/>
              </w:rPr>
              <w:t>Discreta numérica (píxeles)</w:t>
            </w:r>
          </w:p>
        </w:tc>
      </w:tr>
    </w:tbl>
    <w:p w14:paraId="5CB57043" w14:textId="77777777" w:rsidR="00CD1FB1" w:rsidRDefault="00000000">
      <w:r>
        <w:rPr>
          <w:sz w:val="18"/>
        </w:rPr>
        <w:t>(1) Debe explicar por qué usted considera que este factor tiene alguna influencia en la variable de respuesta escogida.</w:t>
      </w:r>
    </w:p>
    <w:p w14:paraId="37A0B273" w14:textId="77777777" w:rsidR="00CD1FB1" w:rsidRDefault="00000000">
      <w:r>
        <w:rPr>
          <w:sz w:val="18"/>
        </w:rPr>
        <w:t>(2) Debe explicar por qué decidió utilizarlo como factor de diseño, con base en el planteamiento del problema, las preguntas de investigación y los objetivos.</w:t>
      </w:r>
    </w:p>
    <w:p w14:paraId="2AEAC623" w14:textId="77777777" w:rsidR="00CD1FB1" w:rsidRDefault="00CD1FB1"/>
    <w:p w14:paraId="0BBFF6D3" w14:textId="77777777" w:rsidR="00CD1FB1" w:rsidRDefault="00000000">
      <w:r>
        <w:rPr>
          <w:b/>
          <w:sz w:val="24"/>
        </w:rPr>
        <w:t>B. Metodológico.</w:t>
      </w:r>
    </w:p>
    <w:tbl>
      <w:tblPr>
        <w:tblStyle w:val="TableGrid"/>
        <w:tblW w:w="0" w:type="auto"/>
        <w:tblInd w:w="0" w:type="dxa"/>
        <w:tblLook w:val="04A0" w:firstRow="1" w:lastRow="0" w:firstColumn="1" w:lastColumn="0" w:noHBand="0" w:noVBand="1"/>
      </w:tblPr>
      <w:tblGrid>
        <w:gridCol w:w="1251"/>
        <w:gridCol w:w="2835"/>
        <w:gridCol w:w="1984"/>
        <w:gridCol w:w="1134"/>
        <w:gridCol w:w="4252"/>
      </w:tblGrid>
      <w:tr w:rsidR="00CD1FB1" w14:paraId="6FAA4B9F" w14:textId="77777777">
        <w:tc>
          <w:tcPr>
            <w:tcW w:w="1134" w:type="dxa"/>
          </w:tcPr>
          <w:p w14:paraId="5E6CA26A" w14:textId="77777777" w:rsidR="00CD1FB1" w:rsidRDefault="00000000">
            <w:r>
              <w:rPr>
                <w:b/>
                <w:sz w:val="18"/>
              </w:rPr>
              <w:t>Nombre</w:t>
            </w:r>
          </w:p>
        </w:tc>
        <w:tc>
          <w:tcPr>
            <w:tcW w:w="2835" w:type="dxa"/>
          </w:tcPr>
          <w:p w14:paraId="089FAB55" w14:textId="77777777" w:rsidR="00CD1FB1" w:rsidRDefault="00000000">
            <w:r>
              <w:rPr>
                <w:b/>
                <w:sz w:val="18"/>
              </w:rPr>
              <w:t>Metodología de aplicación (1)</w:t>
            </w:r>
          </w:p>
        </w:tc>
        <w:tc>
          <w:tcPr>
            <w:tcW w:w="1984" w:type="dxa"/>
          </w:tcPr>
          <w:p w14:paraId="707C81CA" w14:textId="77777777" w:rsidR="00CD1FB1" w:rsidRDefault="00000000">
            <w:r>
              <w:rPr>
                <w:b/>
                <w:sz w:val="18"/>
              </w:rPr>
              <w:t>Rango de Operación (2)</w:t>
            </w:r>
          </w:p>
        </w:tc>
        <w:tc>
          <w:tcPr>
            <w:tcW w:w="1134" w:type="dxa"/>
          </w:tcPr>
          <w:p w14:paraId="738C1F23" w14:textId="77777777" w:rsidR="00CD1FB1" w:rsidRDefault="00000000">
            <w:r>
              <w:rPr>
                <w:b/>
                <w:sz w:val="18"/>
              </w:rPr>
              <w:t>Niveles a usar</w:t>
            </w:r>
          </w:p>
        </w:tc>
        <w:tc>
          <w:tcPr>
            <w:tcW w:w="4252" w:type="dxa"/>
          </w:tcPr>
          <w:p w14:paraId="61936C30" w14:textId="77777777" w:rsidR="00CD1FB1" w:rsidRDefault="00000000">
            <w:r>
              <w:rPr>
                <w:b/>
                <w:sz w:val="18"/>
              </w:rPr>
              <w:t>Justificación de los niveles (2)</w:t>
            </w:r>
          </w:p>
        </w:tc>
      </w:tr>
      <w:tr w:rsidR="00CD1FB1" w14:paraId="6F408757" w14:textId="77777777">
        <w:tc>
          <w:tcPr>
            <w:tcW w:w="1134" w:type="dxa"/>
          </w:tcPr>
          <w:p w14:paraId="7323F8F6" w14:textId="77777777" w:rsidR="00CD1FB1" w:rsidRDefault="00000000">
            <w:r>
              <w:rPr>
                <w:sz w:val="18"/>
              </w:rPr>
              <w:t>Algoritmo</w:t>
            </w:r>
          </w:p>
        </w:tc>
        <w:tc>
          <w:tcPr>
            <w:tcW w:w="2835" w:type="dxa"/>
          </w:tcPr>
          <w:p w14:paraId="4612EC47" w14:textId="77777777" w:rsidR="00CD1FB1" w:rsidRDefault="00000000">
            <w:r>
              <w:rPr>
                <w:sz w:val="18"/>
              </w:rPr>
              <w:t>Se ejecutan ambos modelos sobre los recortes de imagen usando sus APIs oficiales: MediaPipe Python SDK (mediapipe==0.10.x) para BlazePose Full con static_image_mode=True, mapeando sus 33 landmarks a los 17 keypoints COCO según la tabla de correspondencia oficial de Google; y tensorflow_hub para MoveNet Thunder v4, que produce directamente 17 keypoints en formato COCO. Cada recorte se redimensiona a la resolución del tratamiento antes de la inferencia.</w:t>
            </w:r>
          </w:p>
        </w:tc>
        <w:tc>
          <w:tcPr>
            <w:tcW w:w="1984" w:type="dxa"/>
          </w:tcPr>
          <w:p w14:paraId="5EFF43D2" w14:textId="77777777" w:rsidR="00CD1FB1" w:rsidRPr="00F51D22" w:rsidRDefault="00000000">
            <w:pPr>
              <w:rPr>
                <w:lang w:val="en-US"/>
              </w:rPr>
            </w:pPr>
            <w:r w:rsidRPr="00F51D22">
              <w:rPr>
                <w:sz w:val="18"/>
                <w:lang w:val="en-US"/>
              </w:rPr>
              <w:t>{</w:t>
            </w:r>
            <w:proofErr w:type="spellStart"/>
            <w:r w:rsidRPr="00F51D22">
              <w:rPr>
                <w:sz w:val="18"/>
                <w:lang w:val="en-US"/>
              </w:rPr>
              <w:t>BlazePose</w:t>
            </w:r>
            <w:proofErr w:type="spellEnd"/>
            <w:r w:rsidRPr="00F51D22">
              <w:rPr>
                <w:sz w:val="18"/>
                <w:lang w:val="en-US"/>
              </w:rPr>
              <w:t xml:space="preserve"> Full, </w:t>
            </w:r>
            <w:proofErr w:type="spellStart"/>
            <w:r w:rsidRPr="00F51D22">
              <w:rPr>
                <w:sz w:val="18"/>
                <w:lang w:val="en-US"/>
              </w:rPr>
              <w:t>MoveNet</w:t>
            </w:r>
            <w:proofErr w:type="spellEnd"/>
            <w:r w:rsidRPr="00F51D22">
              <w:rPr>
                <w:sz w:val="18"/>
                <w:lang w:val="en-US"/>
              </w:rPr>
              <w:t xml:space="preserve"> Thunder v4}</w:t>
            </w:r>
          </w:p>
        </w:tc>
        <w:tc>
          <w:tcPr>
            <w:tcW w:w="1134" w:type="dxa"/>
          </w:tcPr>
          <w:p w14:paraId="01D9BBF0" w14:textId="77777777" w:rsidR="00CD1FB1" w:rsidRDefault="00000000">
            <w:r>
              <w:rPr>
                <w:sz w:val="18"/>
              </w:rPr>
              <w:t>2</w:t>
            </w:r>
          </w:p>
        </w:tc>
        <w:tc>
          <w:tcPr>
            <w:tcW w:w="4252" w:type="dxa"/>
          </w:tcPr>
          <w:p w14:paraId="190BA834" w14:textId="77777777" w:rsidR="00CD1FB1" w:rsidRDefault="00000000">
            <w:r>
              <w:rPr>
                <w:sz w:val="18"/>
              </w:rPr>
              <w:t>Se incluyen exactamente los dos frameworks de mayor adopción en HPE en tiempo real, cada uno representando una clase arquitectónica distinta (regresión directa vs. heatmaps). Incluir más modelos excedería el alcance del diseño 2×3 y diluiría el poder estadístico por celda.</w:t>
            </w:r>
          </w:p>
        </w:tc>
      </w:tr>
      <w:tr w:rsidR="00CD1FB1" w14:paraId="3FD565A8" w14:textId="77777777">
        <w:tc>
          <w:tcPr>
            <w:tcW w:w="1134" w:type="dxa"/>
          </w:tcPr>
          <w:p w14:paraId="19950B25" w14:textId="77777777" w:rsidR="00CD1FB1" w:rsidRDefault="00000000">
            <w:r>
              <w:rPr>
                <w:sz w:val="18"/>
              </w:rPr>
              <w:t>Resolución</w:t>
            </w:r>
          </w:p>
        </w:tc>
        <w:tc>
          <w:tcPr>
            <w:tcW w:w="2835" w:type="dxa"/>
          </w:tcPr>
          <w:p w14:paraId="05D94B8F" w14:textId="77777777" w:rsidR="00CD1FB1" w:rsidRDefault="00000000">
            <w:r>
              <w:rPr>
                <w:sz w:val="18"/>
              </w:rPr>
              <w:t>Cada recorte de persona (bounding box anotado en COCO + 20% de margen de padding) se redimensiona con cv2.resize() usando interpolación bilineal a la resolución cuadrada asignada al tratamiento, antes de pasarlo al modelo. La interpolación bilineal es el método estándar y reproduce fielmente el preprocesamiento típico de ambos modelos.</w:t>
            </w:r>
          </w:p>
        </w:tc>
        <w:tc>
          <w:tcPr>
            <w:tcW w:w="1984" w:type="dxa"/>
          </w:tcPr>
          <w:p w14:paraId="7C345A81" w14:textId="77777777" w:rsidR="00CD1FB1" w:rsidRDefault="00000000">
            <w:r>
              <w:rPr>
                <w:sz w:val="18"/>
              </w:rPr>
              <w:t>baja (192 px) — media (256 px) — alta (384 px)</w:t>
            </w:r>
          </w:p>
        </w:tc>
        <w:tc>
          <w:tcPr>
            <w:tcW w:w="1134" w:type="dxa"/>
          </w:tcPr>
          <w:p w14:paraId="7F80F17C" w14:textId="77777777" w:rsidR="00CD1FB1" w:rsidRDefault="00000000">
            <w:r>
              <w:rPr>
                <w:sz w:val="18"/>
              </w:rPr>
              <w:t>3</w:t>
            </w:r>
          </w:p>
        </w:tc>
        <w:tc>
          <w:tcPr>
            <w:tcW w:w="4252" w:type="dxa"/>
          </w:tcPr>
          <w:p w14:paraId="10BD0E2C" w14:textId="77777777" w:rsidR="00CD1FB1" w:rsidRDefault="00000000">
            <w:r>
              <w:rPr>
                <w:sz w:val="18"/>
              </w:rPr>
              <w:t>Los tres niveles flanquean la resolución nativa de MoveNet Thunder v4 (256×256 px): R1=192 px está un 25% por debajo de la nativa, R2=256 px coincide exactamente con ella, y R3=384 px la supera en un 50%. Este diseño es óptimo para detectar la interacción hipotética: si MoveNet degrada más que BlazePose al bajar de 256 a 192 px, el efecto diferencial es visible. BlazePose realiza escalado interno automático, por lo que sus tres niveles sirven como referencia comparativa simétrica.</w:t>
            </w:r>
          </w:p>
        </w:tc>
      </w:tr>
    </w:tbl>
    <w:p w14:paraId="78A9B64B" w14:textId="77777777" w:rsidR="00CD1FB1" w:rsidRDefault="00000000">
      <w:r>
        <w:rPr>
          <w:sz w:val="18"/>
        </w:rPr>
        <w:lastRenderedPageBreak/>
        <w:t>(1) Debe explicar, metodológicamente, cómo se aplica el factor. Dado que puede ser un texto relativamente largo, puede extraerlo de la tabla.</w:t>
      </w:r>
    </w:p>
    <w:p w14:paraId="21C35A67" w14:textId="77777777" w:rsidR="00CD1FB1" w:rsidRDefault="00000000">
      <w:r>
        <w:rPr>
          <w:sz w:val="18"/>
        </w:rPr>
        <w:t>(2) Indique cuáles valores son válidos para el contexto del experimento, aún si no los va a usar todos.</w:t>
      </w:r>
    </w:p>
    <w:p w14:paraId="5E6FDE55" w14:textId="77777777" w:rsidR="00CD1FB1" w:rsidRDefault="00000000">
      <w:r>
        <w:rPr>
          <w:sz w:val="18"/>
        </w:rPr>
        <w:t>(3) Los niveles a usar definen los tratamientos a aplicar, por lo que debe justificar por qué seleccionó éstos, con base en el planteamiento del problema, las preguntas de investigación y los objetivos.</w:t>
      </w:r>
    </w:p>
    <w:p w14:paraId="04B15692" w14:textId="77777777" w:rsidR="00CD1FB1" w:rsidRDefault="00000000">
      <w:r>
        <w:br w:type="page"/>
      </w:r>
    </w:p>
    <w:p w14:paraId="2252E3E6" w14:textId="77777777" w:rsidR="00CD1FB1" w:rsidRDefault="00000000">
      <w:pPr>
        <w:pStyle w:val="Heading2"/>
      </w:pPr>
      <w:r>
        <w:lastRenderedPageBreak/>
        <w:t xml:space="preserve">6.2 </w:t>
      </w:r>
      <w:r>
        <w:rPr>
          <w:u w:val="single"/>
        </w:rPr>
        <w:t>Factores que se mantendrán constantes</w:t>
      </w:r>
    </w:p>
    <w:p w14:paraId="60FDC59F" w14:textId="77777777" w:rsidR="00CD1FB1" w:rsidRDefault="00000000">
      <w:r>
        <w:rPr>
          <w:b/>
          <w:sz w:val="24"/>
        </w:rPr>
        <w:t>A. Descriptivo</w:t>
      </w:r>
    </w:p>
    <w:tbl>
      <w:tblPr>
        <w:tblStyle w:val="TableGrid"/>
        <w:tblW w:w="0" w:type="auto"/>
        <w:tblInd w:w="0" w:type="dxa"/>
        <w:tblLook w:val="04A0" w:firstRow="1" w:lastRow="0" w:firstColumn="1" w:lastColumn="0" w:noHBand="0" w:noVBand="1"/>
      </w:tblPr>
      <w:tblGrid>
        <w:gridCol w:w="1417"/>
        <w:gridCol w:w="1984"/>
        <w:gridCol w:w="3118"/>
        <w:gridCol w:w="3118"/>
        <w:gridCol w:w="1701"/>
      </w:tblGrid>
      <w:tr w:rsidR="00CD1FB1" w14:paraId="645AC0B2" w14:textId="77777777">
        <w:tc>
          <w:tcPr>
            <w:tcW w:w="1417" w:type="dxa"/>
          </w:tcPr>
          <w:p w14:paraId="02934127" w14:textId="77777777" w:rsidR="00CD1FB1" w:rsidRDefault="00000000">
            <w:r>
              <w:rPr>
                <w:b/>
                <w:sz w:val="18"/>
              </w:rPr>
              <w:t>Nombre</w:t>
            </w:r>
          </w:p>
        </w:tc>
        <w:tc>
          <w:tcPr>
            <w:tcW w:w="1984" w:type="dxa"/>
          </w:tcPr>
          <w:p w14:paraId="66372738" w14:textId="77777777" w:rsidR="00CD1FB1" w:rsidRDefault="00000000">
            <w:r>
              <w:rPr>
                <w:b/>
                <w:sz w:val="18"/>
              </w:rPr>
              <w:t>Descripción</w:t>
            </w:r>
          </w:p>
        </w:tc>
        <w:tc>
          <w:tcPr>
            <w:tcW w:w="3118" w:type="dxa"/>
          </w:tcPr>
          <w:p w14:paraId="6CE87612" w14:textId="77777777" w:rsidR="00CD1FB1" w:rsidRDefault="00000000">
            <w:r>
              <w:rPr>
                <w:b/>
                <w:sz w:val="18"/>
              </w:rPr>
              <w:t>Justificación de la inclusión del factor (1)</w:t>
            </w:r>
          </w:p>
        </w:tc>
        <w:tc>
          <w:tcPr>
            <w:tcW w:w="3118" w:type="dxa"/>
          </w:tcPr>
          <w:p w14:paraId="2D068282" w14:textId="77777777" w:rsidR="00CD1FB1" w:rsidRDefault="00000000">
            <w:r>
              <w:rPr>
                <w:b/>
                <w:sz w:val="18"/>
              </w:rPr>
              <w:t>Justificación como factor constante</w:t>
            </w:r>
          </w:p>
        </w:tc>
        <w:tc>
          <w:tcPr>
            <w:tcW w:w="1701" w:type="dxa"/>
          </w:tcPr>
          <w:p w14:paraId="6DC97357" w14:textId="77777777" w:rsidR="00CD1FB1" w:rsidRDefault="00000000">
            <w:r>
              <w:rPr>
                <w:b/>
                <w:sz w:val="18"/>
              </w:rPr>
              <w:t>Tipo y unidades</w:t>
            </w:r>
          </w:p>
        </w:tc>
      </w:tr>
      <w:tr w:rsidR="00CD1FB1" w14:paraId="53773B54" w14:textId="77777777">
        <w:tc>
          <w:tcPr>
            <w:tcW w:w="1417" w:type="dxa"/>
          </w:tcPr>
          <w:p w14:paraId="089F62AE" w14:textId="77777777" w:rsidR="00CD1FB1" w:rsidRDefault="00000000">
            <w:r>
              <w:rPr>
                <w:sz w:val="18"/>
              </w:rPr>
              <w:t>Dataset</w:t>
            </w:r>
          </w:p>
        </w:tc>
        <w:tc>
          <w:tcPr>
            <w:tcW w:w="1984" w:type="dxa"/>
          </w:tcPr>
          <w:p w14:paraId="659963E8" w14:textId="77777777" w:rsidR="00CD1FB1" w:rsidRDefault="00000000">
            <w:r>
              <w:rPr>
                <w:sz w:val="18"/>
              </w:rPr>
              <w:t>Conjunto de imágenes de evaluación</w:t>
            </w:r>
          </w:p>
        </w:tc>
        <w:tc>
          <w:tcPr>
            <w:tcW w:w="3118" w:type="dxa"/>
          </w:tcPr>
          <w:p w14:paraId="489AAC0C" w14:textId="77777777" w:rsidR="00CD1FB1" w:rsidRDefault="00000000">
            <w:r>
              <w:rPr>
                <w:sz w:val="18"/>
              </w:rPr>
              <w:t>La selección del dataset afecta la distribución de poses, fondos e iluminación que pueden alterar el PCK@0.5.</w:t>
            </w:r>
          </w:p>
        </w:tc>
        <w:tc>
          <w:tcPr>
            <w:tcW w:w="3118" w:type="dxa"/>
          </w:tcPr>
          <w:p w14:paraId="70C7305B" w14:textId="77777777" w:rsidR="00CD1FB1" w:rsidRDefault="00000000">
            <w:r>
              <w:rPr>
                <w:sz w:val="18"/>
              </w:rPr>
              <w:t>Controla la variabilidad de los datos</w:t>
            </w:r>
          </w:p>
        </w:tc>
        <w:tc>
          <w:tcPr>
            <w:tcW w:w="1701" w:type="dxa"/>
          </w:tcPr>
          <w:p w14:paraId="249717C2" w14:textId="77777777" w:rsidR="00CD1FB1" w:rsidRDefault="00000000">
            <w:r>
              <w:rPr>
                <w:sz w:val="18"/>
              </w:rPr>
              <w:t>Discreta categórica</w:t>
            </w:r>
          </w:p>
        </w:tc>
      </w:tr>
      <w:tr w:rsidR="00CD1FB1" w14:paraId="6887B671" w14:textId="77777777">
        <w:tc>
          <w:tcPr>
            <w:tcW w:w="1417" w:type="dxa"/>
          </w:tcPr>
          <w:p w14:paraId="202BD4CB" w14:textId="77777777" w:rsidR="00CD1FB1" w:rsidRDefault="00000000">
            <w:r>
              <w:rPr>
                <w:sz w:val="18"/>
              </w:rPr>
              <w:t>Número personas</w:t>
            </w:r>
          </w:p>
        </w:tc>
        <w:tc>
          <w:tcPr>
            <w:tcW w:w="1984" w:type="dxa"/>
          </w:tcPr>
          <w:p w14:paraId="4C8F29F7" w14:textId="77777777" w:rsidR="00CD1FB1" w:rsidRDefault="00000000">
            <w:r>
              <w:rPr>
                <w:sz w:val="18"/>
              </w:rPr>
              <w:t>Número de personas visibles en la imagen</w:t>
            </w:r>
          </w:p>
        </w:tc>
        <w:tc>
          <w:tcPr>
            <w:tcW w:w="3118" w:type="dxa"/>
          </w:tcPr>
          <w:p w14:paraId="2B49C7BE" w14:textId="77777777" w:rsidR="00CD1FB1" w:rsidRDefault="00000000">
            <w:r>
              <w:rPr>
                <w:sz w:val="18"/>
              </w:rPr>
              <w:t>La presencia de múltiples personas puede generar ambigüedad de selección de instancia, afectando la precisión en modelos single-person.</w:t>
            </w:r>
          </w:p>
        </w:tc>
        <w:tc>
          <w:tcPr>
            <w:tcW w:w="3118" w:type="dxa"/>
          </w:tcPr>
          <w:p w14:paraId="488083CA" w14:textId="77777777" w:rsidR="00CD1FB1" w:rsidRDefault="00000000">
            <w:r>
              <w:rPr>
                <w:sz w:val="18"/>
              </w:rPr>
              <w:t>Restringir las imágenes a single-person para eliminar el efecto de detección múltiple.</w:t>
            </w:r>
          </w:p>
        </w:tc>
        <w:tc>
          <w:tcPr>
            <w:tcW w:w="1701" w:type="dxa"/>
          </w:tcPr>
          <w:p w14:paraId="054CA5F7" w14:textId="77777777" w:rsidR="00CD1FB1" w:rsidRDefault="00000000">
            <w:r>
              <w:rPr>
                <w:sz w:val="18"/>
              </w:rPr>
              <w:t>Discreta numérica (= 1)</w:t>
            </w:r>
          </w:p>
        </w:tc>
      </w:tr>
      <w:tr w:rsidR="00CD1FB1" w14:paraId="12B002A4" w14:textId="77777777">
        <w:tc>
          <w:tcPr>
            <w:tcW w:w="1417" w:type="dxa"/>
          </w:tcPr>
          <w:p w14:paraId="396EF25B" w14:textId="77777777" w:rsidR="00CD1FB1" w:rsidRDefault="00000000">
            <w:r>
              <w:rPr>
                <w:sz w:val="18"/>
              </w:rPr>
              <w:t>Hardware</w:t>
            </w:r>
          </w:p>
        </w:tc>
        <w:tc>
          <w:tcPr>
            <w:tcW w:w="1984" w:type="dxa"/>
          </w:tcPr>
          <w:p w14:paraId="705456B6" w14:textId="77777777" w:rsidR="00CD1FB1" w:rsidRDefault="00000000">
            <w:r>
              <w:rPr>
                <w:sz w:val="18"/>
              </w:rPr>
              <w:t>Hardware de cómputo</w:t>
            </w:r>
          </w:p>
        </w:tc>
        <w:tc>
          <w:tcPr>
            <w:tcW w:w="3118" w:type="dxa"/>
          </w:tcPr>
          <w:p w14:paraId="6E8F7329" w14:textId="77777777" w:rsidR="00CD1FB1" w:rsidRDefault="00000000">
            <w:r>
              <w:rPr>
                <w:sz w:val="18"/>
              </w:rPr>
              <w:t>Diferencias en hardware pueden causar rounding numérico o variaciones de tiempo que afecten los resultados.</w:t>
            </w:r>
          </w:p>
        </w:tc>
        <w:tc>
          <w:tcPr>
            <w:tcW w:w="3118" w:type="dxa"/>
          </w:tcPr>
          <w:p w14:paraId="1041CD14" w14:textId="77777777" w:rsidR="00CD1FB1" w:rsidRDefault="00000000">
            <w:r>
              <w:rPr>
                <w:sz w:val="18"/>
              </w:rPr>
              <w:t>Todas las corridas se ejecutan en el mismo equipo</w:t>
            </w:r>
          </w:p>
        </w:tc>
        <w:tc>
          <w:tcPr>
            <w:tcW w:w="1701" w:type="dxa"/>
          </w:tcPr>
          <w:p w14:paraId="4765425F" w14:textId="77777777" w:rsidR="00CD1FB1" w:rsidRDefault="00000000">
            <w:r>
              <w:rPr>
                <w:sz w:val="18"/>
              </w:rPr>
              <w:t>Discreta categórica</w:t>
            </w:r>
          </w:p>
        </w:tc>
      </w:tr>
      <w:tr w:rsidR="00CD1FB1" w14:paraId="473A64C5" w14:textId="77777777">
        <w:tc>
          <w:tcPr>
            <w:tcW w:w="1417" w:type="dxa"/>
          </w:tcPr>
          <w:p w14:paraId="0562160A" w14:textId="77777777" w:rsidR="00CD1FB1" w:rsidRDefault="00000000">
            <w:r>
              <w:rPr>
                <w:sz w:val="18"/>
              </w:rPr>
              <w:t>Versión</w:t>
            </w:r>
          </w:p>
        </w:tc>
        <w:tc>
          <w:tcPr>
            <w:tcW w:w="1984" w:type="dxa"/>
          </w:tcPr>
          <w:p w14:paraId="1EF4238D" w14:textId="77777777" w:rsidR="00CD1FB1" w:rsidRDefault="00000000">
            <w:r>
              <w:rPr>
                <w:sz w:val="18"/>
              </w:rPr>
              <w:t>Versión de los modelos y librerías</w:t>
            </w:r>
          </w:p>
        </w:tc>
        <w:tc>
          <w:tcPr>
            <w:tcW w:w="3118" w:type="dxa"/>
          </w:tcPr>
          <w:p w14:paraId="17048841" w14:textId="77777777" w:rsidR="00CD1FB1" w:rsidRDefault="00000000">
            <w:r>
              <w:rPr>
                <w:sz w:val="18"/>
              </w:rPr>
              <w:t>Actualizaciones de los modelos podrían cambiar el comportamiento y comprometer la reproducibilidad.</w:t>
            </w:r>
          </w:p>
        </w:tc>
        <w:tc>
          <w:tcPr>
            <w:tcW w:w="3118" w:type="dxa"/>
          </w:tcPr>
          <w:p w14:paraId="23EBE9A6" w14:textId="77777777" w:rsidR="00CD1FB1" w:rsidRDefault="00000000">
            <w:r>
              <w:rPr>
                <w:sz w:val="18"/>
              </w:rPr>
              <w:t>Fijar la versión exacta en requirements.txt garantiza consistencia</w:t>
            </w:r>
          </w:p>
        </w:tc>
        <w:tc>
          <w:tcPr>
            <w:tcW w:w="1701" w:type="dxa"/>
          </w:tcPr>
          <w:p w14:paraId="2C6F5C73" w14:textId="77777777" w:rsidR="00CD1FB1" w:rsidRDefault="00000000">
            <w:r>
              <w:rPr>
                <w:sz w:val="18"/>
              </w:rPr>
              <w:t>Discreta categórica</w:t>
            </w:r>
          </w:p>
        </w:tc>
      </w:tr>
    </w:tbl>
    <w:p w14:paraId="2638ADDD" w14:textId="77777777" w:rsidR="00CD1FB1" w:rsidRDefault="00000000">
      <w:r>
        <w:rPr>
          <w:sz w:val="18"/>
        </w:rPr>
        <w:t>(1) Debe explicar por qué usted considera que este factor tiene alguna influencia en la variable de respuesta escogida.</w:t>
      </w:r>
    </w:p>
    <w:p w14:paraId="6772B805" w14:textId="77777777" w:rsidR="00CD1FB1" w:rsidRDefault="00CD1FB1"/>
    <w:p w14:paraId="370A959F" w14:textId="77777777" w:rsidR="00CD1FB1" w:rsidRDefault="00000000">
      <w:r>
        <w:rPr>
          <w:b/>
          <w:sz w:val="24"/>
        </w:rPr>
        <w:t>B. Metodológico</w:t>
      </w:r>
    </w:p>
    <w:tbl>
      <w:tblPr>
        <w:tblStyle w:val="TableGrid"/>
        <w:tblW w:w="0" w:type="auto"/>
        <w:tblInd w:w="0" w:type="dxa"/>
        <w:tblLook w:val="04A0" w:firstRow="1" w:lastRow="0" w:firstColumn="1" w:lastColumn="0" w:noHBand="0" w:noVBand="1"/>
      </w:tblPr>
      <w:tblGrid>
        <w:gridCol w:w="1417"/>
        <w:gridCol w:w="3118"/>
        <w:gridCol w:w="1984"/>
        <w:gridCol w:w="1984"/>
        <w:gridCol w:w="2835"/>
      </w:tblGrid>
      <w:tr w:rsidR="00CD1FB1" w14:paraId="3B60EBCB" w14:textId="77777777">
        <w:tc>
          <w:tcPr>
            <w:tcW w:w="1417" w:type="dxa"/>
          </w:tcPr>
          <w:p w14:paraId="2C1ACDA1" w14:textId="77777777" w:rsidR="00CD1FB1" w:rsidRDefault="00000000">
            <w:r>
              <w:rPr>
                <w:b/>
                <w:sz w:val="18"/>
              </w:rPr>
              <w:t>Nombre</w:t>
            </w:r>
          </w:p>
        </w:tc>
        <w:tc>
          <w:tcPr>
            <w:tcW w:w="3118" w:type="dxa"/>
          </w:tcPr>
          <w:p w14:paraId="1B4F5D4D" w14:textId="77777777" w:rsidR="00CD1FB1" w:rsidRDefault="00000000">
            <w:r>
              <w:rPr>
                <w:b/>
                <w:sz w:val="18"/>
              </w:rPr>
              <w:t>Metodología de fijación (1)</w:t>
            </w:r>
          </w:p>
        </w:tc>
        <w:tc>
          <w:tcPr>
            <w:tcW w:w="1984" w:type="dxa"/>
          </w:tcPr>
          <w:p w14:paraId="4EBB1535" w14:textId="77777777" w:rsidR="00CD1FB1" w:rsidRDefault="00000000">
            <w:r>
              <w:rPr>
                <w:b/>
                <w:sz w:val="18"/>
              </w:rPr>
              <w:t>Rango de Operación (2)</w:t>
            </w:r>
          </w:p>
        </w:tc>
        <w:tc>
          <w:tcPr>
            <w:tcW w:w="1984" w:type="dxa"/>
          </w:tcPr>
          <w:p w14:paraId="7A2981F8" w14:textId="77777777" w:rsidR="00CD1FB1" w:rsidRDefault="00000000">
            <w:r>
              <w:rPr>
                <w:b/>
                <w:sz w:val="18"/>
              </w:rPr>
              <w:t>Nivel de fijación</w:t>
            </w:r>
          </w:p>
        </w:tc>
        <w:tc>
          <w:tcPr>
            <w:tcW w:w="2835" w:type="dxa"/>
          </w:tcPr>
          <w:p w14:paraId="256C00A1" w14:textId="77777777" w:rsidR="00CD1FB1" w:rsidRDefault="00000000">
            <w:r>
              <w:rPr>
                <w:b/>
                <w:sz w:val="18"/>
              </w:rPr>
              <w:t>Justificación del nivel fijado (3)</w:t>
            </w:r>
          </w:p>
        </w:tc>
      </w:tr>
      <w:tr w:rsidR="00CD1FB1" w14:paraId="7B9A1C7B" w14:textId="77777777">
        <w:tc>
          <w:tcPr>
            <w:tcW w:w="1417" w:type="dxa"/>
          </w:tcPr>
          <w:p w14:paraId="10429348" w14:textId="77777777" w:rsidR="00CD1FB1" w:rsidRDefault="00000000">
            <w:r>
              <w:rPr>
                <w:sz w:val="18"/>
              </w:rPr>
              <w:t>Dataset</w:t>
            </w:r>
          </w:p>
        </w:tc>
        <w:tc>
          <w:tcPr>
            <w:tcW w:w="3118" w:type="dxa"/>
          </w:tcPr>
          <w:p w14:paraId="6518DE09" w14:textId="77777777" w:rsidR="00CD1FB1" w:rsidRDefault="00000000">
            <w:r>
              <w:rPr>
                <w:sz w:val="18"/>
              </w:rPr>
              <w:t>Se descarga val2017 de COCO oficial (cocodataset.org) y se filtra con las anotaciones keypoints_val2017.json, conservando sólo imágenes con exactamente una persona anotada. Se aleatoriza el orden con semilla fija (seed=42) y se toman las primeras 300 imágenes.</w:t>
            </w:r>
          </w:p>
        </w:tc>
        <w:tc>
          <w:tcPr>
            <w:tcW w:w="1984" w:type="dxa"/>
          </w:tcPr>
          <w:p w14:paraId="060AF7E8" w14:textId="77777777" w:rsidR="00CD1FB1" w:rsidRDefault="00000000">
            <w:r>
              <w:rPr>
                <w:sz w:val="18"/>
              </w:rPr>
              <w:t>Cualquier subconjunto de val2017 con n ≥ 30 imágenes por celda.</w:t>
            </w:r>
          </w:p>
        </w:tc>
        <w:tc>
          <w:tcPr>
            <w:tcW w:w="1984" w:type="dxa"/>
          </w:tcPr>
          <w:p w14:paraId="6DD543B0" w14:textId="77777777" w:rsidR="00CD1FB1" w:rsidRDefault="00000000">
            <w:r>
              <w:rPr>
                <w:sz w:val="18"/>
              </w:rPr>
              <w:t>n = 50 imágenes por celda (≥ 30 para normalidad por TCL)</w:t>
            </w:r>
          </w:p>
        </w:tc>
        <w:tc>
          <w:tcPr>
            <w:tcW w:w="2835" w:type="dxa"/>
          </w:tcPr>
          <w:p w14:paraId="2992B0EC" w14:textId="77777777" w:rsidR="00CD1FB1" w:rsidRDefault="00000000">
            <w:r>
              <w:rPr>
                <w:sz w:val="18"/>
              </w:rPr>
              <w:t>50 imágenes por celda ofrecen potencia estadística suficiente y tiempo de cómputo razonable.</w:t>
            </w:r>
          </w:p>
        </w:tc>
      </w:tr>
      <w:tr w:rsidR="00CD1FB1" w14:paraId="09683EBF" w14:textId="77777777">
        <w:tc>
          <w:tcPr>
            <w:tcW w:w="1417" w:type="dxa"/>
          </w:tcPr>
          <w:p w14:paraId="62439736" w14:textId="77777777" w:rsidR="00CD1FB1" w:rsidRDefault="00000000">
            <w:r>
              <w:rPr>
                <w:sz w:val="18"/>
              </w:rPr>
              <w:lastRenderedPageBreak/>
              <w:t>Número personas</w:t>
            </w:r>
          </w:p>
        </w:tc>
        <w:tc>
          <w:tcPr>
            <w:tcW w:w="3118" w:type="dxa"/>
          </w:tcPr>
          <w:p w14:paraId="560CEE79" w14:textId="77777777" w:rsidR="00CD1FB1" w:rsidRDefault="00000000">
            <w:r>
              <w:rPr>
                <w:sz w:val="18"/>
              </w:rPr>
              <w:t>Al filtrar con keypoints_val2017.json se seleccionan sólo imágenes con num_people == 1 en las anotaciones.</w:t>
            </w:r>
          </w:p>
        </w:tc>
        <w:tc>
          <w:tcPr>
            <w:tcW w:w="1984" w:type="dxa"/>
          </w:tcPr>
          <w:p w14:paraId="49257B76" w14:textId="77777777" w:rsidR="00CD1FB1" w:rsidRDefault="00000000">
            <w:r>
              <w:rPr>
                <w:sz w:val="18"/>
              </w:rPr>
              <w:t>1 a n personas por imagen.</w:t>
            </w:r>
          </w:p>
        </w:tc>
        <w:tc>
          <w:tcPr>
            <w:tcW w:w="1984" w:type="dxa"/>
          </w:tcPr>
          <w:p w14:paraId="3DFE4019" w14:textId="77777777" w:rsidR="00CD1FB1" w:rsidRDefault="00000000">
            <w:r>
              <w:rPr>
                <w:sz w:val="18"/>
              </w:rPr>
              <w:t>1 persona visible</w:t>
            </w:r>
          </w:p>
        </w:tc>
        <w:tc>
          <w:tcPr>
            <w:tcW w:w="2835" w:type="dxa"/>
          </w:tcPr>
          <w:p w14:paraId="5DEDDDF1" w14:textId="77777777" w:rsidR="00CD1FB1" w:rsidRDefault="00000000">
            <w:r>
              <w:rPr>
                <w:sz w:val="18"/>
              </w:rPr>
              <w:t>Elimina ambigüedad de selección de instancia en modelos single-person.</w:t>
            </w:r>
          </w:p>
        </w:tc>
      </w:tr>
      <w:tr w:rsidR="00CD1FB1" w14:paraId="5ECA5ED0" w14:textId="77777777">
        <w:tc>
          <w:tcPr>
            <w:tcW w:w="1417" w:type="dxa"/>
          </w:tcPr>
          <w:p w14:paraId="7F3BD0D7" w14:textId="77777777" w:rsidR="00CD1FB1" w:rsidRDefault="00000000">
            <w:r>
              <w:rPr>
                <w:sz w:val="18"/>
              </w:rPr>
              <w:t>Hardware</w:t>
            </w:r>
          </w:p>
        </w:tc>
        <w:tc>
          <w:tcPr>
            <w:tcW w:w="3118" w:type="dxa"/>
          </w:tcPr>
          <w:p w14:paraId="34C7D5CC" w14:textId="77777777" w:rsidR="00CD1FB1" w:rsidRDefault="00000000">
            <w:r>
              <w:rPr>
                <w:sz w:val="18"/>
              </w:rPr>
              <w:t>Se ejecuta todo en la misma máquina.</w:t>
            </w:r>
          </w:p>
        </w:tc>
        <w:tc>
          <w:tcPr>
            <w:tcW w:w="1984" w:type="dxa"/>
          </w:tcPr>
          <w:p w14:paraId="7161B92A" w14:textId="77777777" w:rsidR="00CD1FB1" w:rsidRDefault="00000000">
            <w:r>
              <w:rPr>
                <w:sz w:val="18"/>
              </w:rPr>
              <w:t>Cualquier hardware moderno.</w:t>
            </w:r>
          </w:p>
        </w:tc>
        <w:tc>
          <w:tcPr>
            <w:tcW w:w="1984" w:type="dxa"/>
          </w:tcPr>
          <w:p w14:paraId="4D097A17" w14:textId="77777777" w:rsidR="00CD1FB1" w:rsidRDefault="00000000">
            <w:r>
              <w:rPr>
                <w:sz w:val="18"/>
              </w:rPr>
              <w:t>CPU fija, mismo equipo en todas las corridas.</w:t>
            </w:r>
          </w:p>
        </w:tc>
        <w:tc>
          <w:tcPr>
            <w:tcW w:w="2835" w:type="dxa"/>
          </w:tcPr>
          <w:p w14:paraId="7F9DAB87" w14:textId="77777777" w:rsidR="00CD1FB1" w:rsidRDefault="00000000">
            <w:r>
              <w:rPr>
                <w:sz w:val="18"/>
              </w:rPr>
              <w:t>Garantiza que diferencias de tiempo de cómputo o precisión numérica no afecten el PCK@0.5.</w:t>
            </w:r>
          </w:p>
        </w:tc>
      </w:tr>
      <w:tr w:rsidR="00CD1FB1" w14:paraId="2FDC3BB6" w14:textId="77777777">
        <w:tc>
          <w:tcPr>
            <w:tcW w:w="1417" w:type="dxa"/>
          </w:tcPr>
          <w:p w14:paraId="14A44CAC" w14:textId="77777777" w:rsidR="00CD1FB1" w:rsidRDefault="00000000">
            <w:r>
              <w:rPr>
                <w:sz w:val="18"/>
              </w:rPr>
              <w:t>Versión</w:t>
            </w:r>
          </w:p>
        </w:tc>
        <w:tc>
          <w:tcPr>
            <w:tcW w:w="3118" w:type="dxa"/>
          </w:tcPr>
          <w:p w14:paraId="7E1E26AA" w14:textId="77777777" w:rsidR="00CD1FB1" w:rsidRDefault="00000000">
            <w:r>
              <w:rPr>
                <w:sz w:val="18"/>
              </w:rPr>
              <w:t>Se registran las versiones en requirements.txt: tensorflow==2.15, mediapipe==0.10.x, opencv-python==4.9.x. Se usa virtualenv reproducible.</w:t>
            </w:r>
          </w:p>
        </w:tc>
        <w:tc>
          <w:tcPr>
            <w:tcW w:w="1984" w:type="dxa"/>
          </w:tcPr>
          <w:p w14:paraId="65BE5333" w14:textId="77777777" w:rsidR="00CD1FB1" w:rsidRDefault="00000000">
            <w:r>
              <w:rPr>
                <w:sz w:val="18"/>
              </w:rPr>
              <w:t>Versiones superiores o inferiores de cada librería.</w:t>
            </w:r>
          </w:p>
        </w:tc>
        <w:tc>
          <w:tcPr>
            <w:tcW w:w="1984" w:type="dxa"/>
          </w:tcPr>
          <w:p w14:paraId="518AA6B7" w14:textId="77777777" w:rsidR="00CD1FB1" w:rsidRDefault="00000000">
            <w:r>
              <w:rPr>
                <w:sz w:val="18"/>
              </w:rPr>
              <w:t>Versiones fijadas en requirements.txt</w:t>
            </w:r>
          </w:p>
        </w:tc>
        <w:tc>
          <w:tcPr>
            <w:tcW w:w="2835" w:type="dxa"/>
          </w:tcPr>
          <w:p w14:paraId="4F2A967E" w14:textId="77777777" w:rsidR="00CD1FB1" w:rsidRDefault="00000000">
            <w:r>
              <w:rPr>
                <w:sz w:val="18"/>
              </w:rPr>
              <w:t>Asegura la reproducibilidad total del experimento.</w:t>
            </w:r>
          </w:p>
        </w:tc>
      </w:tr>
    </w:tbl>
    <w:p w14:paraId="2EEB8A16" w14:textId="77777777" w:rsidR="00CD1FB1" w:rsidRDefault="00000000">
      <w:r>
        <w:rPr>
          <w:sz w:val="18"/>
        </w:rPr>
        <w:t>(1) Cómo fija el factor y se asegura que se mantenga en el valor decidido.</w:t>
      </w:r>
    </w:p>
    <w:p w14:paraId="1D1D4716" w14:textId="77777777" w:rsidR="00CD1FB1" w:rsidRDefault="00000000">
      <w:r>
        <w:rPr>
          <w:sz w:val="18"/>
        </w:rPr>
        <w:t>(2) Todos los posibles valores que podría tomar este factor si no se dejara constante.</w:t>
      </w:r>
    </w:p>
    <w:p w14:paraId="073CC959" w14:textId="77777777" w:rsidR="00CD1FB1" w:rsidRDefault="00000000">
      <w:r>
        <w:br w:type="page"/>
      </w:r>
    </w:p>
    <w:p w14:paraId="42051135" w14:textId="77777777" w:rsidR="00CD1FB1" w:rsidRDefault="00000000">
      <w:pPr>
        <w:pStyle w:val="Heading2"/>
      </w:pPr>
      <w:r>
        <w:lastRenderedPageBreak/>
        <w:t xml:space="preserve">6.3 </w:t>
      </w:r>
      <w:r>
        <w:rPr>
          <w:u w:val="single"/>
        </w:rPr>
        <w:t>Factores a los que se permitirá variar</w:t>
      </w:r>
    </w:p>
    <w:p w14:paraId="5771E8BB" w14:textId="77777777" w:rsidR="00CD1FB1" w:rsidRDefault="00000000">
      <w:r>
        <w:rPr>
          <w:b/>
          <w:sz w:val="24"/>
        </w:rPr>
        <w:t>A. Descriptivo</w:t>
      </w:r>
    </w:p>
    <w:tbl>
      <w:tblPr>
        <w:tblStyle w:val="TableGrid"/>
        <w:tblW w:w="0" w:type="auto"/>
        <w:tblInd w:w="0" w:type="dxa"/>
        <w:tblLook w:val="04A0" w:firstRow="1" w:lastRow="0" w:firstColumn="1" w:lastColumn="0" w:noHBand="0" w:noVBand="1"/>
      </w:tblPr>
      <w:tblGrid>
        <w:gridCol w:w="1271"/>
        <w:gridCol w:w="1984"/>
        <w:gridCol w:w="2551"/>
        <w:gridCol w:w="3118"/>
        <w:gridCol w:w="2551"/>
      </w:tblGrid>
      <w:tr w:rsidR="00CD1FB1" w14:paraId="4461E2ED" w14:textId="77777777">
        <w:tc>
          <w:tcPr>
            <w:tcW w:w="1134" w:type="dxa"/>
          </w:tcPr>
          <w:p w14:paraId="47FA3CE7" w14:textId="77777777" w:rsidR="00CD1FB1" w:rsidRDefault="00000000">
            <w:r>
              <w:rPr>
                <w:b/>
                <w:sz w:val="18"/>
              </w:rPr>
              <w:t>Nombre</w:t>
            </w:r>
          </w:p>
        </w:tc>
        <w:tc>
          <w:tcPr>
            <w:tcW w:w="1984" w:type="dxa"/>
          </w:tcPr>
          <w:p w14:paraId="65FF4421" w14:textId="77777777" w:rsidR="00CD1FB1" w:rsidRDefault="00000000">
            <w:r>
              <w:rPr>
                <w:b/>
                <w:sz w:val="18"/>
              </w:rPr>
              <w:t>Descripción</w:t>
            </w:r>
          </w:p>
        </w:tc>
        <w:tc>
          <w:tcPr>
            <w:tcW w:w="2551" w:type="dxa"/>
          </w:tcPr>
          <w:p w14:paraId="0CE59A81" w14:textId="77777777" w:rsidR="00CD1FB1" w:rsidRDefault="00000000">
            <w:r>
              <w:rPr>
                <w:b/>
                <w:sz w:val="18"/>
              </w:rPr>
              <w:t>Justificación de la inclusión del factor (1)</w:t>
            </w:r>
          </w:p>
        </w:tc>
        <w:tc>
          <w:tcPr>
            <w:tcW w:w="3118" w:type="dxa"/>
          </w:tcPr>
          <w:p w14:paraId="5F650BA5" w14:textId="77777777" w:rsidR="00CD1FB1" w:rsidRDefault="00000000">
            <w:r>
              <w:rPr>
                <w:b/>
                <w:sz w:val="18"/>
              </w:rPr>
              <w:t>Justificación como factor al que se permitirá variar</w:t>
            </w:r>
          </w:p>
        </w:tc>
        <w:tc>
          <w:tcPr>
            <w:tcW w:w="2551" w:type="dxa"/>
          </w:tcPr>
          <w:p w14:paraId="427CAF67" w14:textId="77777777" w:rsidR="00CD1FB1" w:rsidRDefault="00000000">
            <w:r>
              <w:rPr>
                <w:b/>
                <w:sz w:val="18"/>
              </w:rPr>
              <w:t>Tipo y unidades</w:t>
            </w:r>
          </w:p>
        </w:tc>
      </w:tr>
      <w:tr w:rsidR="00CD1FB1" w14:paraId="2CD7F884" w14:textId="77777777">
        <w:tc>
          <w:tcPr>
            <w:tcW w:w="1134" w:type="dxa"/>
          </w:tcPr>
          <w:p w14:paraId="7A4B7623" w14:textId="77777777" w:rsidR="00CD1FB1" w:rsidRDefault="00000000">
            <w:r>
              <w:rPr>
                <w:sz w:val="18"/>
              </w:rPr>
              <w:t>Pose</w:t>
            </w:r>
          </w:p>
        </w:tc>
        <w:tc>
          <w:tcPr>
            <w:tcW w:w="1984" w:type="dxa"/>
          </w:tcPr>
          <w:p w14:paraId="3C0006F7" w14:textId="77777777" w:rsidR="00CD1FB1" w:rsidRDefault="00000000">
            <w:r>
              <w:rPr>
                <w:sz w:val="18"/>
              </w:rPr>
              <w:t>Tipo de pose de la persona (erguida, sentada, acostada, ocluida parcialmente)</w:t>
            </w:r>
          </w:p>
        </w:tc>
        <w:tc>
          <w:tcPr>
            <w:tcW w:w="2551" w:type="dxa"/>
          </w:tcPr>
          <w:p w14:paraId="6817FAEF" w14:textId="77777777" w:rsidR="00CD1FB1" w:rsidRDefault="00000000">
            <w:r>
              <w:rPr>
                <w:sz w:val="18"/>
              </w:rPr>
              <w:t>Las diferentes poses implican distintos grados de visibilidad de articulaciones, lo que afecta PCK@0.5 de forma natural.</w:t>
            </w:r>
          </w:p>
        </w:tc>
        <w:tc>
          <w:tcPr>
            <w:tcW w:w="3118" w:type="dxa"/>
          </w:tcPr>
          <w:p w14:paraId="7B028E6B" w14:textId="77777777" w:rsidR="00CD1FB1" w:rsidRDefault="00000000">
            <w:r>
              <w:rPr>
                <w:sz w:val="18"/>
              </w:rPr>
              <w:t>Controlar la pose requeriría capturar imágenes propias, lo que está fuera del alcance. Se permite variar para que el experimento sea representativo de condiciones reales.</w:t>
            </w:r>
          </w:p>
        </w:tc>
        <w:tc>
          <w:tcPr>
            <w:tcW w:w="2551" w:type="dxa"/>
          </w:tcPr>
          <w:p w14:paraId="2C1E98C8" w14:textId="77777777" w:rsidR="00CD1FB1" w:rsidRDefault="00000000">
            <w:r>
              <w:rPr>
                <w:sz w:val="18"/>
              </w:rPr>
              <w:t>Discreta categórica</w:t>
            </w:r>
          </w:p>
        </w:tc>
      </w:tr>
      <w:tr w:rsidR="00CD1FB1" w14:paraId="4B8CEAAD" w14:textId="77777777">
        <w:tc>
          <w:tcPr>
            <w:tcW w:w="1134" w:type="dxa"/>
          </w:tcPr>
          <w:p w14:paraId="74659AD8" w14:textId="77777777" w:rsidR="00CD1FB1" w:rsidRDefault="00000000">
            <w:r>
              <w:rPr>
                <w:sz w:val="18"/>
              </w:rPr>
              <w:t>Iluminación</w:t>
            </w:r>
          </w:p>
        </w:tc>
        <w:tc>
          <w:tcPr>
            <w:tcW w:w="1984" w:type="dxa"/>
          </w:tcPr>
          <w:p w14:paraId="78F247D4" w14:textId="77777777" w:rsidR="00CD1FB1" w:rsidRDefault="00000000">
            <w:r>
              <w:rPr>
                <w:sz w:val="18"/>
              </w:rPr>
              <w:t>Condiciones de iluminación de la imagen (interior, exterior, contraluz)</w:t>
            </w:r>
          </w:p>
        </w:tc>
        <w:tc>
          <w:tcPr>
            <w:tcW w:w="2551" w:type="dxa"/>
          </w:tcPr>
          <w:p w14:paraId="01BA777F" w14:textId="77777777" w:rsidR="00CD1FB1" w:rsidRDefault="00000000">
            <w:r>
              <w:rPr>
                <w:sz w:val="18"/>
              </w:rPr>
              <w:t>La iluminación afecta la calidad de las características visuales extraídas por la red.</w:t>
            </w:r>
          </w:p>
        </w:tc>
        <w:tc>
          <w:tcPr>
            <w:tcW w:w="3118" w:type="dxa"/>
          </w:tcPr>
          <w:p w14:paraId="6986F0C4" w14:textId="77777777" w:rsidR="00CD1FB1" w:rsidRDefault="00000000">
            <w:r>
              <w:rPr>
                <w:sz w:val="18"/>
              </w:rPr>
              <w:t>El dataset COCO ya incluye variedad natural de iluminación. Controlarla requeriría recolección propia. Se permite variar para generalizar resultados.</w:t>
            </w:r>
          </w:p>
        </w:tc>
        <w:tc>
          <w:tcPr>
            <w:tcW w:w="2551" w:type="dxa"/>
          </w:tcPr>
          <w:p w14:paraId="78CF80CB" w14:textId="77777777" w:rsidR="00CD1FB1" w:rsidRDefault="00000000">
            <w:r>
              <w:rPr>
                <w:sz w:val="18"/>
              </w:rPr>
              <w:t>Discreta categórica</w:t>
            </w:r>
          </w:p>
        </w:tc>
      </w:tr>
      <w:tr w:rsidR="00CD1FB1" w14:paraId="1929C05A" w14:textId="77777777">
        <w:tc>
          <w:tcPr>
            <w:tcW w:w="1134" w:type="dxa"/>
          </w:tcPr>
          <w:p w14:paraId="7813BD25" w14:textId="77777777" w:rsidR="00CD1FB1" w:rsidRDefault="00000000">
            <w:r>
              <w:rPr>
                <w:sz w:val="18"/>
              </w:rPr>
              <w:t>Fondo</w:t>
            </w:r>
          </w:p>
        </w:tc>
        <w:tc>
          <w:tcPr>
            <w:tcW w:w="1984" w:type="dxa"/>
          </w:tcPr>
          <w:p w14:paraId="284C2D87" w14:textId="77777777" w:rsidR="00CD1FB1" w:rsidRDefault="00000000">
            <w:r>
              <w:rPr>
                <w:sz w:val="18"/>
              </w:rPr>
              <w:t>Complejidad del fondo de la imagen (uniforme, texturado, con objetos)</w:t>
            </w:r>
          </w:p>
        </w:tc>
        <w:tc>
          <w:tcPr>
            <w:tcW w:w="2551" w:type="dxa"/>
          </w:tcPr>
          <w:p w14:paraId="0D7B5BE7" w14:textId="77777777" w:rsidR="00CD1FB1" w:rsidRDefault="00000000">
            <w:r>
              <w:rPr>
                <w:sz w:val="18"/>
              </w:rPr>
              <w:t>Fondos complejos pueden confundir los detectores de características.</w:t>
            </w:r>
          </w:p>
        </w:tc>
        <w:tc>
          <w:tcPr>
            <w:tcW w:w="3118" w:type="dxa"/>
          </w:tcPr>
          <w:p w14:paraId="508167D0" w14:textId="77777777" w:rsidR="00CD1FB1" w:rsidRDefault="00000000">
            <w:r>
              <w:rPr>
                <w:sz w:val="18"/>
              </w:rPr>
              <w:t>Presente de forma natural en COCO. Se permite variar para garantizar representatividad.</w:t>
            </w:r>
          </w:p>
        </w:tc>
        <w:tc>
          <w:tcPr>
            <w:tcW w:w="2551" w:type="dxa"/>
          </w:tcPr>
          <w:p w14:paraId="0F786790" w14:textId="77777777" w:rsidR="00CD1FB1" w:rsidRDefault="00000000">
            <w:r>
              <w:rPr>
                <w:sz w:val="18"/>
              </w:rPr>
              <w:t>Discreta categórica</w:t>
            </w:r>
          </w:p>
        </w:tc>
      </w:tr>
      <w:tr w:rsidR="00CD1FB1" w14:paraId="62C779ED" w14:textId="77777777">
        <w:tc>
          <w:tcPr>
            <w:tcW w:w="1134" w:type="dxa"/>
          </w:tcPr>
          <w:p w14:paraId="71C509A5" w14:textId="77777777" w:rsidR="00CD1FB1" w:rsidRDefault="00000000">
            <w:r>
              <w:rPr>
                <w:sz w:val="18"/>
              </w:rPr>
              <w:t>Escala</w:t>
            </w:r>
          </w:p>
        </w:tc>
        <w:tc>
          <w:tcPr>
            <w:tcW w:w="1984" w:type="dxa"/>
          </w:tcPr>
          <w:p w14:paraId="2F0FEDB0" w14:textId="77777777" w:rsidR="00CD1FB1" w:rsidRDefault="00000000">
            <w:r>
              <w:rPr>
                <w:sz w:val="18"/>
              </w:rPr>
              <w:t>Tamaño del bounding box de la persona en la imagen original (área en píxeles² antes del recorte y redimensionado)</w:t>
            </w:r>
          </w:p>
        </w:tc>
        <w:tc>
          <w:tcPr>
            <w:tcW w:w="2551" w:type="dxa"/>
          </w:tcPr>
          <w:p w14:paraId="111E3E40" w14:textId="77777777" w:rsidR="00CD1FB1" w:rsidRDefault="00000000">
            <w:r>
              <w:rPr>
                <w:sz w:val="18"/>
              </w:rPr>
              <w:t>El tamaño absoluto de la persona en la imagen determina cuánta información espacial está disponible en el recorte original antes del redimensionado al nivel de resolución del tratamiento. Personas con bounding box muy pequeño tienen inherentemente menos detalle para cualquier nivel de resolución, lo que puede afectar PCK@0.5 independientemente del algoritmo y la resolución.</w:t>
            </w:r>
          </w:p>
        </w:tc>
        <w:tc>
          <w:tcPr>
            <w:tcW w:w="3118" w:type="dxa"/>
          </w:tcPr>
          <w:p w14:paraId="5046D166" w14:textId="77777777" w:rsidR="00CD1FB1" w:rsidRDefault="00000000">
            <w:r>
              <w:rPr>
                <w:sz w:val="18"/>
              </w:rPr>
              <w:t>El dataset COCO contiene personas de muy distintos tamaños. Controlar este factor requeriría estratificación exhaustiva por área del bounding box, lo que está fuera del alcance. Se permite variar confiando en que la aleatorización distribuye homogéneamente los tamaños entre tratamientos; además, PCK@0.5 normaliza el umbral de aceptación por la diagonal del bounding box, atenuando el impacto de este factor en la respuesta.</w:t>
            </w:r>
          </w:p>
        </w:tc>
        <w:tc>
          <w:tcPr>
            <w:tcW w:w="2551" w:type="dxa"/>
          </w:tcPr>
          <w:p w14:paraId="47DC2014" w14:textId="77777777" w:rsidR="00CD1FB1" w:rsidRDefault="00000000">
            <w:r>
              <w:rPr>
                <w:sz w:val="18"/>
              </w:rPr>
              <w:t>Continua (píxeles²)</w:t>
            </w:r>
          </w:p>
        </w:tc>
      </w:tr>
    </w:tbl>
    <w:p w14:paraId="199D710F" w14:textId="77777777" w:rsidR="00CD1FB1" w:rsidRDefault="00000000">
      <w:r>
        <w:rPr>
          <w:sz w:val="18"/>
        </w:rPr>
        <w:t>(1) Debe explicar por qué usted considera que este factor tiene alguna influencia en la variable de respuesta escogida.</w:t>
      </w:r>
    </w:p>
    <w:p w14:paraId="48071EDF" w14:textId="77777777" w:rsidR="00CD1FB1" w:rsidRDefault="00000000">
      <w:r>
        <w:br w:type="page"/>
      </w:r>
    </w:p>
    <w:p w14:paraId="5438235B" w14:textId="77777777" w:rsidR="00CD1FB1" w:rsidRDefault="00000000">
      <w:pPr>
        <w:pStyle w:val="Heading1"/>
      </w:pPr>
      <w:r>
        <w:lastRenderedPageBreak/>
        <w:t>7.  Factores de molestia</w:t>
      </w:r>
    </w:p>
    <w:tbl>
      <w:tblPr>
        <w:tblStyle w:val="TableGrid"/>
        <w:tblW w:w="0" w:type="auto"/>
        <w:tblInd w:w="0" w:type="dxa"/>
        <w:tblLook w:val="04A0" w:firstRow="1" w:lastRow="0" w:firstColumn="1" w:lastColumn="0" w:noHBand="0" w:noVBand="1"/>
      </w:tblPr>
      <w:tblGrid>
        <w:gridCol w:w="1271"/>
        <w:gridCol w:w="1984"/>
        <w:gridCol w:w="2268"/>
        <w:gridCol w:w="1984"/>
        <w:gridCol w:w="2268"/>
        <w:gridCol w:w="2268"/>
      </w:tblGrid>
      <w:tr w:rsidR="00CD1FB1" w14:paraId="1CA56AFB" w14:textId="77777777">
        <w:tc>
          <w:tcPr>
            <w:tcW w:w="1134" w:type="dxa"/>
          </w:tcPr>
          <w:p w14:paraId="08B14BCE" w14:textId="77777777" w:rsidR="00CD1FB1" w:rsidRDefault="00000000">
            <w:r>
              <w:rPr>
                <w:b/>
                <w:sz w:val="18"/>
              </w:rPr>
              <w:t>Nombre</w:t>
            </w:r>
          </w:p>
        </w:tc>
        <w:tc>
          <w:tcPr>
            <w:tcW w:w="1984" w:type="dxa"/>
          </w:tcPr>
          <w:p w14:paraId="14B5C6F9" w14:textId="77777777" w:rsidR="00CD1FB1" w:rsidRDefault="00000000">
            <w:r>
              <w:rPr>
                <w:b/>
                <w:sz w:val="18"/>
              </w:rPr>
              <w:t>Descripción</w:t>
            </w:r>
          </w:p>
        </w:tc>
        <w:tc>
          <w:tcPr>
            <w:tcW w:w="2268" w:type="dxa"/>
          </w:tcPr>
          <w:p w14:paraId="1C9F0D95" w14:textId="77777777" w:rsidR="00CD1FB1" w:rsidRDefault="00000000">
            <w:r>
              <w:rPr>
                <w:b/>
                <w:sz w:val="18"/>
              </w:rPr>
              <w:t>Justificación como factor de molestia</w:t>
            </w:r>
          </w:p>
        </w:tc>
        <w:tc>
          <w:tcPr>
            <w:tcW w:w="1984" w:type="dxa"/>
          </w:tcPr>
          <w:p w14:paraId="1CD8DFC7" w14:textId="77777777" w:rsidR="00CD1FB1" w:rsidRDefault="00000000">
            <w:r>
              <w:rPr>
                <w:b/>
                <w:sz w:val="18"/>
              </w:rPr>
              <w:t>Tipo de molestia (1)</w:t>
            </w:r>
          </w:p>
        </w:tc>
        <w:tc>
          <w:tcPr>
            <w:tcW w:w="2268" w:type="dxa"/>
          </w:tcPr>
          <w:p w14:paraId="470D962E" w14:textId="77777777" w:rsidR="00CD1FB1" w:rsidRDefault="00000000">
            <w:r>
              <w:rPr>
                <w:b/>
                <w:sz w:val="18"/>
              </w:rPr>
              <w:t>Efectos (2)</w:t>
            </w:r>
          </w:p>
        </w:tc>
        <w:tc>
          <w:tcPr>
            <w:tcW w:w="2268" w:type="dxa"/>
          </w:tcPr>
          <w:p w14:paraId="6F474816" w14:textId="77777777" w:rsidR="00CD1FB1" w:rsidRDefault="00000000">
            <w:r>
              <w:rPr>
                <w:b/>
                <w:sz w:val="18"/>
              </w:rPr>
              <w:t>Estrategias de minimización (3)</w:t>
            </w:r>
          </w:p>
        </w:tc>
      </w:tr>
      <w:tr w:rsidR="00CD1FB1" w14:paraId="4CD60DF7" w14:textId="77777777">
        <w:tc>
          <w:tcPr>
            <w:tcW w:w="1134" w:type="dxa"/>
          </w:tcPr>
          <w:p w14:paraId="1105E3BF" w14:textId="77777777" w:rsidR="00CD1FB1" w:rsidRDefault="00000000">
            <w:r>
              <w:rPr>
                <w:sz w:val="18"/>
              </w:rPr>
              <w:t>Pose corporal</w:t>
            </w:r>
          </w:p>
        </w:tc>
        <w:tc>
          <w:tcPr>
            <w:tcW w:w="1984" w:type="dxa"/>
          </w:tcPr>
          <w:p w14:paraId="29FED195" w14:textId="77777777" w:rsidR="00CD1FB1" w:rsidRDefault="00000000">
            <w:r>
              <w:rPr>
                <w:sz w:val="18"/>
              </w:rPr>
              <w:t>Tipo de pose de la persona en la imagen (erguida, sentada, acostada, parcialmente ocluida)</w:t>
            </w:r>
          </w:p>
        </w:tc>
        <w:tc>
          <w:tcPr>
            <w:tcW w:w="2268" w:type="dxa"/>
          </w:tcPr>
          <w:p w14:paraId="2FBB07A3" w14:textId="77777777" w:rsidR="00CD1FB1" w:rsidRDefault="00000000">
            <w:r>
              <w:rPr>
                <w:sz w:val="18"/>
              </w:rPr>
              <w:t>Diferentes poses implican distintos grados de visibilidad de articulaciones, lo que afecta directamente el PCK@0.5 de forma sistemática e independiente del algoritmo y la resolución aplicada.</w:t>
            </w:r>
          </w:p>
        </w:tc>
        <w:tc>
          <w:tcPr>
            <w:tcW w:w="1984" w:type="dxa"/>
          </w:tcPr>
          <w:p w14:paraId="3520CF22" w14:textId="77777777" w:rsidR="00CD1FB1" w:rsidRDefault="00000000">
            <w:r>
              <w:rPr>
                <w:sz w:val="18"/>
              </w:rPr>
              <w:t>No controlable, medible (supercategorías de COCO permiten clasificación aproximada del tipo de pose)</w:t>
            </w:r>
          </w:p>
        </w:tc>
        <w:tc>
          <w:tcPr>
            <w:tcW w:w="2268" w:type="dxa"/>
          </w:tcPr>
          <w:p w14:paraId="46B719CD" w14:textId="77777777" w:rsidR="00CD1FB1" w:rsidRDefault="00000000">
            <w:r>
              <w:rPr>
                <w:sz w:val="18"/>
              </w:rPr>
              <w:t>Aumenta la varianza residual dentro de cada celda del diseño. Poses con alta oclusión producen PCK@0.5 sistemáticamente menores; si se distribuyen desigualmente entre tratamientos, podrían sesgar los efectos estimados.</w:t>
            </w:r>
          </w:p>
        </w:tc>
        <w:tc>
          <w:tcPr>
            <w:tcW w:w="2268" w:type="dxa"/>
          </w:tcPr>
          <w:p w14:paraId="7965AE21" w14:textId="77777777" w:rsidR="00CD1FB1" w:rsidRDefault="00000000">
            <w:r>
              <w:rPr>
                <w:sz w:val="18"/>
              </w:rPr>
              <w:t>Aleatorización completa: al asignar las 300 imágenes aleatoriamente a los 6 tratamientos (seed=42), la distribución de tipos de pose se homogeniza en esperanza entre celdas, controlando este efecto sin necesidad de bloqueo.</w:t>
            </w:r>
          </w:p>
        </w:tc>
      </w:tr>
      <w:tr w:rsidR="00CD1FB1" w14:paraId="7CA1A795" w14:textId="77777777">
        <w:tc>
          <w:tcPr>
            <w:tcW w:w="1134" w:type="dxa"/>
          </w:tcPr>
          <w:p w14:paraId="4AE29ED0" w14:textId="77777777" w:rsidR="00CD1FB1" w:rsidRDefault="00000000">
            <w:r>
              <w:rPr>
                <w:sz w:val="18"/>
              </w:rPr>
              <w:t>Iluminación</w:t>
            </w:r>
          </w:p>
        </w:tc>
        <w:tc>
          <w:tcPr>
            <w:tcW w:w="1984" w:type="dxa"/>
          </w:tcPr>
          <w:p w14:paraId="72F3627B" w14:textId="77777777" w:rsidR="00CD1FB1" w:rsidRDefault="00000000">
            <w:r>
              <w:rPr>
                <w:sz w:val="18"/>
              </w:rPr>
              <w:t>Condiciones de iluminación de la escena fotografiada (interior, exterior, contraluz, mixta)</w:t>
            </w:r>
          </w:p>
        </w:tc>
        <w:tc>
          <w:tcPr>
            <w:tcW w:w="2268" w:type="dxa"/>
          </w:tcPr>
          <w:p w14:paraId="7E160F7A" w14:textId="77777777" w:rsidR="00CD1FB1" w:rsidRDefault="00000000">
            <w:r>
              <w:rPr>
                <w:sz w:val="18"/>
              </w:rPr>
              <w:t>La iluminación afecta el contraste y la definición de los bordes corporales en la imagen, lo que modifica la calidad de las características visuales extraídas por ambos modelos, impactando la precisión de localización de keypoints.</w:t>
            </w:r>
          </w:p>
        </w:tc>
        <w:tc>
          <w:tcPr>
            <w:tcW w:w="1984" w:type="dxa"/>
          </w:tcPr>
          <w:p w14:paraId="2F5CB2D5" w14:textId="77777777" w:rsidR="00CD1FB1" w:rsidRDefault="00000000">
            <w:r>
              <w:rPr>
                <w:sz w:val="18"/>
              </w:rPr>
              <w:t>No controlable, no medible (COCO no provee metadatos estandarizados de condición de iluminación por imagen)</w:t>
            </w:r>
          </w:p>
        </w:tc>
        <w:tc>
          <w:tcPr>
            <w:tcW w:w="2268" w:type="dxa"/>
          </w:tcPr>
          <w:p w14:paraId="1245646E" w14:textId="77777777" w:rsidR="00CD1FB1" w:rsidRDefault="00000000">
            <w:r>
              <w:rPr>
                <w:sz w:val="18"/>
              </w:rPr>
              <w:t>Introduce varianza adicional en PCK@0.5 no atribuible al tratamiento. En imágenes con contraluz severo o muy oscuras, ambos modelos pueden degradarse sistemáticamente, aumentando la varianza residual en todas las celdas.</w:t>
            </w:r>
          </w:p>
        </w:tc>
        <w:tc>
          <w:tcPr>
            <w:tcW w:w="2268" w:type="dxa"/>
          </w:tcPr>
          <w:p w14:paraId="0B2A9BA4" w14:textId="77777777" w:rsidR="00CD1FB1" w:rsidRDefault="00000000">
            <w:r>
              <w:rPr>
                <w:sz w:val="18"/>
              </w:rPr>
              <w:t>Aleatorización completa: la asignación aleatoria de imágenes a tratamientos distribuye las condiciones de iluminación homogéneamente entre celdas en esperanza, incorporando su efecto al error experimental sin sesgar los estimados de los efectos principales ni la interacción.</w:t>
            </w:r>
          </w:p>
        </w:tc>
      </w:tr>
      <w:tr w:rsidR="00CD1FB1" w14:paraId="1044DAFF" w14:textId="77777777">
        <w:tc>
          <w:tcPr>
            <w:tcW w:w="1134" w:type="dxa"/>
          </w:tcPr>
          <w:p w14:paraId="60A70A7E" w14:textId="77777777" w:rsidR="00CD1FB1" w:rsidRDefault="00000000">
            <w:r>
              <w:rPr>
                <w:sz w:val="18"/>
              </w:rPr>
              <w:t>Fondo</w:t>
            </w:r>
          </w:p>
        </w:tc>
        <w:tc>
          <w:tcPr>
            <w:tcW w:w="1984" w:type="dxa"/>
          </w:tcPr>
          <w:p w14:paraId="034A7E49" w14:textId="77777777" w:rsidR="00CD1FB1" w:rsidRDefault="00000000">
            <w:r>
              <w:rPr>
                <w:sz w:val="18"/>
              </w:rPr>
              <w:t>Complejidad visual del fondo de la imagen (uniforme, texturado, con múltiples objetos o personas adicionales)</w:t>
            </w:r>
          </w:p>
        </w:tc>
        <w:tc>
          <w:tcPr>
            <w:tcW w:w="2268" w:type="dxa"/>
          </w:tcPr>
          <w:p w14:paraId="5BDB6952" w14:textId="77777777" w:rsidR="00CD1FB1" w:rsidRDefault="00000000">
            <w:r>
              <w:rPr>
                <w:sz w:val="18"/>
              </w:rPr>
              <w:t xml:space="preserve">Fondos complejos pueden generar activaciones espurias en los detectores de características corporales, afectando la localización precisa </w:t>
            </w:r>
            <w:r>
              <w:rPr>
                <w:sz w:val="18"/>
              </w:rPr>
              <w:lastRenderedPageBreak/>
              <w:t>de keypoints. El efecto es potencialmente diferencial: mayor en MoveNet (heatmaps sensibles a texturas de fondo) que en BlazePose.</w:t>
            </w:r>
          </w:p>
        </w:tc>
        <w:tc>
          <w:tcPr>
            <w:tcW w:w="1984" w:type="dxa"/>
          </w:tcPr>
          <w:p w14:paraId="0B644E7A" w14:textId="77777777" w:rsidR="00CD1FB1" w:rsidRDefault="00000000">
            <w:r>
              <w:rPr>
                <w:sz w:val="18"/>
              </w:rPr>
              <w:lastRenderedPageBreak/>
              <w:t>No controlable, no medible (COCO no provee clasificación de complejidad de fondo)</w:t>
            </w:r>
          </w:p>
        </w:tc>
        <w:tc>
          <w:tcPr>
            <w:tcW w:w="2268" w:type="dxa"/>
          </w:tcPr>
          <w:p w14:paraId="22236714" w14:textId="77777777" w:rsidR="00CD1FB1" w:rsidRDefault="00000000">
            <w:r>
              <w:rPr>
                <w:sz w:val="18"/>
              </w:rPr>
              <w:t xml:space="preserve">Varianza adicional en PCK@0.5; el efecto puede ser diferencial entre algoritmos, lo que podría confundirse con la interacción algoritmo×resolución si </w:t>
            </w:r>
            <w:r>
              <w:rPr>
                <w:sz w:val="18"/>
              </w:rPr>
              <w:lastRenderedPageBreak/>
              <w:t>no se distribuye homogéneamente entre celdas.</w:t>
            </w:r>
          </w:p>
        </w:tc>
        <w:tc>
          <w:tcPr>
            <w:tcW w:w="2268" w:type="dxa"/>
          </w:tcPr>
          <w:p w14:paraId="43362C0E" w14:textId="77777777" w:rsidR="00CD1FB1" w:rsidRDefault="00000000">
            <w:r>
              <w:rPr>
                <w:sz w:val="18"/>
              </w:rPr>
              <w:lastRenderedPageBreak/>
              <w:t xml:space="preserve">Aleatorización completa: la distribución aleatoria de imágenes con distintos tipos de fondo entre los 6 tratamientos previene que la </w:t>
            </w:r>
            <w:r>
              <w:rPr>
                <w:sz w:val="18"/>
              </w:rPr>
              <w:lastRenderedPageBreak/>
              <w:t>complejidad del fondo se confunda sistemáticamente con el efecto del tratamiento.</w:t>
            </w:r>
          </w:p>
        </w:tc>
      </w:tr>
      <w:tr w:rsidR="00CD1FB1" w14:paraId="62893C4D" w14:textId="77777777">
        <w:tc>
          <w:tcPr>
            <w:tcW w:w="1134" w:type="dxa"/>
          </w:tcPr>
          <w:p w14:paraId="3C922E2C" w14:textId="77777777" w:rsidR="00CD1FB1" w:rsidRDefault="00000000">
            <w:r>
              <w:rPr>
                <w:sz w:val="18"/>
              </w:rPr>
              <w:lastRenderedPageBreak/>
              <w:t>Escala</w:t>
            </w:r>
          </w:p>
        </w:tc>
        <w:tc>
          <w:tcPr>
            <w:tcW w:w="1984" w:type="dxa"/>
          </w:tcPr>
          <w:p w14:paraId="4F02170A" w14:textId="77777777" w:rsidR="00CD1FB1" w:rsidRDefault="00000000">
            <w:r>
              <w:rPr>
                <w:sz w:val="18"/>
              </w:rPr>
              <w:t>Tamaño del bounding box de la persona en la imagen original (área en píxeles² antes del recorte y redimensionado al nivel de resolución del tratamiento)</w:t>
            </w:r>
          </w:p>
        </w:tc>
        <w:tc>
          <w:tcPr>
            <w:tcW w:w="2268" w:type="dxa"/>
          </w:tcPr>
          <w:p w14:paraId="1E3AB84C" w14:textId="77777777" w:rsidR="00CD1FB1" w:rsidRDefault="00000000">
            <w:r>
              <w:rPr>
                <w:sz w:val="18"/>
              </w:rPr>
              <w:t>El tamaño absoluto de la persona en la imagen original determina cuánta información espacial está disponible en el recorte antes del redimensionado. Personas con bounding boxes muy pequeños tienen inherentemente menos detalle para todos los niveles de resolución, lo que puede afectar PCK@0.5 independientemente del tratamiento aplicado.</w:t>
            </w:r>
          </w:p>
        </w:tc>
        <w:tc>
          <w:tcPr>
            <w:tcW w:w="1984" w:type="dxa"/>
          </w:tcPr>
          <w:p w14:paraId="4DBCF108" w14:textId="77777777" w:rsidR="00CD1FB1" w:rsidRDefault="00000000">
            <w:r>
              <w:rPr>
                <w:sz w:val="18"/>
              </w:rPr>
              <w:t>No controlable, medible (campo 'area' de las anotaciones de COCO val2017 provee el área del bounding box en píxeles²)</w:t>
            </w:r>
          </w:p>
        </w:tc>
        <w:tc>
          <w:tcPr>
            <w:tcW w:w="2268" w:type="dxa"/>
          </w:tcPr>
          <w:p w14:paraId="6477AD4D" w14:textId="77777777" w:rsidR="00CD1FB1" w:rsidRDefault="00000000">
            <w:r>
              <w:rPr>
                <w:sz w:val="18"/>
              </w:rPr>
              <w:t>Correlación positiva esperada entre tamaño de persona y PCK@0.5. Sin embargo, la normalización del umbral de PCK@0.5 por la diagonal del bounding box atenúa este efecto de forma sustancial.</w:t>
            </w:r>
          </w:p>
        </w:tc>
        <w:tc>
          <w:tcPr>
            <w:tcW w:w="2268" w:type="dxa"/>
          </w:tcPr>
          <w:p w14:paraId="5E40444E" w14:textId="77777777" w:rsidR="00CD1FB1" w:rsidRDefault="00000000">
            <w:r>
              <w:rPr>
                <w:sz w:val="18"/>
              </w:rPr>
              <w:t>Doble estrategia: (a) PCK@0.5 normaliza el umbral de aceptación por la diagonal del bounding box de cada persona, haciendo la métrica inherentemente robusta ante variaciones de escala; (b) aleatorización completa distribuye personas de distintos tamaños homogéneamente entre los 6 tratamientos.</w:t>
            </w:r>
          </w:p>
        </w:tc>
      </w:tr>
    </w:tbl>
    <w:p w14:paraId="45DB3941" w14:textId="77777777" w:rsidR="00CD1FB1" w:rsidRDefault="00000000">
      <w:r>
        <w:rPr>
          <w:sz w:val="18"/>
        </w:rPr>
        <w:t>(1) Los tipos de molestia, según la clasificación de Montgomery son: controlables y no controlables, y dentro de los no controlables, medibles y no medibles.</w:t>
      </w:r>
    </w:p>
    <w:p w14:paraId="06303FF1" w14:textId="77777777" w:rsidR="00CD1FB1" w:rsidRDefault="00000000">
      <w:r>
        <w:rPr>
          <w:sz w:val="18"/>
        </w:rPr>
        <w:t>(2) Explique la magnitud y tipo de efectos que podría causar este factor en el experimento.</w:t>
      </w:r>
    </w:p>
    <w:p w14:paraId="0411C56A" w14:textId="77777777" w:rsidR="00CD1FB1" w:rsidRDefault="00000000">
      <w:r>
        <w:rPr>
          <w:sz w:val="18"/>
        </w:rPr>
        <w:t>(3) Las formas estándar de minimización son aleatorización, replicación y bloqueo. Además —si corresponde— pueden incluir estrategias específicas.</w:t>
      </w:r>
    </w:p>
    <w:p w14:paraId="38CF2436" w14:textId="77777777" w:rsidR="00CD1FB1" w:rsidRDefault="00000000">
      <w:r>
        <w:br w:type="page"/>
      </w:r>
    </w:p>
    <w:p w14:paraId="7DAD0800" w14:textId="77777777" w:rsidR="00CD1FB1" w:rsidRDefault="00000000">
      <w:pPr>
        <w:pStyle w:val="Heading1"/>
      </w:pPr>
      <w:r>
        <w:lastRenderedPageBreak/>
        <w:t>8.  Restricciones</w:t>
      </w:r>
    </w:p>
    <w:p w14:paraId="7218E6C7" w14:textId="77777777" w:rsidR="00CD1FB1" w:rsidRDefault="00000000">
      <w:r>
        <w:rPr>
          <w:b/>
          <w:sz w:val="22"/>
        </w:rPr>
        <w:t xml:space="preserve">Recursos computacionales: </w:t>
      </w:r>
      <w:r>
        <w:rPr>
          <w:sz w:val="22"/>
        </w:rPr>
        <w:t>El procesamiento de 300 imágenes con dos modelos de visión artificial puede ser demandante en tiempo. Todo el experimento se ejecutará en una única máquina, lo que limita el número de réplicas y la posibilidad de paralelizar masivamente.</w:t>
      </w:r>
    </w:p>
    <w:p w14:paraId="405A4705" w14:textId="77777777" w:rsidR="00CD1FB1" w:rsidRDefault="00CD1FB1"/>
    <w:p w14:paraId="626365DA" w14:textId="77777777" w:rsidR="00CD1FB1" w:rsidRDefault="00000000">
      <w:r>
        <w:rPr>
          <w:b/>
          <w:sz w:val="22"/>
        </w:rPr>
        <w:t xml:space="preserve">Conjunto de datos fijo: </w:t>
      </w:r>
      <w:r>
        <w:rPr>
          <w:sz w:val="22"/>
        </w:rPr>
        <w:t>Solo se utiliza el subconjunto de validación COCO val2017 con imágenes de una sola persona. Esto restringe la generalización de los resultados a escenarios con múltiples personas, secuencias de video u otras bases de datos.</w:t>
      </w:r>
    </w:p>
    <w:p w14:paraId="1A4750A3" w14:textId="77777777" w:rsidR="00CD1FB1" w:rsidRDefault="00CD1FB1"/>
    <w:p w14:paraId="3CED3B08" w14:textId="77777777" w:rsidR="00CD1FB1" w:rsidRDefault="00000000">
      <w:r>
        <w:rPr>
          <w:b/>
          <w:sz w:val="22"/>
        </w:rPr>
        <w:t xml:space="preserve">Niveles de resolución escogidos: </w:t>
      </w:r>
      <w:r>
        <w:rPr>
          <w:sz w:val="22"/>
        </w:rPr>
        <w:t>Las resoluciones de 192 px, 256 px y 384 px cubren un rango operativo razonable, pero no incluyen casos extremos (muy baja o ultra-alta definición). Agregar nuevos niveles implicaría rehacer completamente el experimento.</w:t>
      </w:r>
    </w:p>
    <w:p w14:paraId="73FE761F" w14:textId="77777777" w:rsidR="00CD1FB1" w:rsidRDefault="00CD1FB1"/>
    <w:p w14:paraId="040689C3" w14:textId="77777777" w:rsidR="00CD1FB1" w:rsidRDefault="00000000">
      <w:r>
        <w:rPr>
          <w:b/>
          <w:sz w:val="22"/>
        </w:rPr>
        <w:t xml:space="preserve">Versiones de software congeladas: </w:t>
      </w:r>
      <w:r>
        <w:rPr>
          <w:sz w:val="22"/>
        </w:rPr>
        <w:t>La reproducibilidad depende de mantener las versiones exactas de TensorFlow, MediaPipe y OpenCV listadas en requirements.txt. Futuras actualizaciones de las librerías podrían impedir la replicación exacta.</w:t>
      </w:r>
    </w:p>
    <w:p w14:paraId="09DFB31E" w14:textId="77777777" w:rsidR="00CD1FB1" w:rsidRDefault="00CD1FB1"/>
    <w:p w14:paraId="65E73EFE" w14:textId="77777777" w:rsidR="00CD1FB1" w:rsidRDefault="00000000">
      <w:r>
        <w:rPr>
          <w:b/>
          <w:sz w:val="22"/>
        </w:rPr>
        <w:t xml:space="preserve">Filtrado automático de imágenes: </w:t>
      </w:r>
      <w:r>
        <w:rPr>
          <w:sz w:val="22"/>
        </w:rPr>
        <w:t>La selección de imágenes con exactamente una persona se basa en las anotaciones oficiales. Imágenes con oclusiones severas o poses atípicas podrían requerir verificación manual adicional para asegurar que cumplen la condición de persona única, lo cual escapa a la automatización completa.</w:t>
      </w:r>
    </w:p>
    <w:p w14:paraId="73687FD8" w14:textId="77777777" w:rsidR="00CD1FB1" w:rsidRDefault="00CD1FB1"/>
    <w:p w14:paraId="0AFD7F0D" w14:textId="77777777" w:rsidR="00CD1FB1" w:rsidRDefault="00000000">
      <w:r>
        <w:rPr>
          <w:b/>
          <w:sz w:val="22"/>
        </w:rPr>
        <w:t xml:space="preserve">Semilla fija para aleatorización: </w:t>
      </w:r>
      <w:r>
        <w:rPr>
          <w:sz w:val="22"/>
        </w:rPr>
        <w:t>La fijación de la semilla (seed=42) garantiza que la asignación sea reproducible, pero elimina la posibilidad de estudiar la variabilidad debida a diferentes muestras aleatorias dentro del mismo experimento.</w:t>
      </w:r>
    </w:p>
    <w:p w14:paraId="39FFD9AF" w14:textId="77777777" w:rsidR="00CD1FB1" w:rsidRDefault="00CD1FB1"/>
    <w:p w14:paraId="274EDEC0" w14:textId="77777777" w:rsidR="00CD1FB1" w:rsidRDefault="00000000">
      <w:r>
        <w:rPr>
          <w:b/>
          <w:sz w:val="22"/>
        </w:rPr>
        <w:t xml:space="preserve">Imposibilidad de bloqueo por factores como postura o iluminación: </w:t>
      </w:r>
      <w:r>
        <w:rPr>
          <w:sz w:val="22"/>
        </w:rPr>
        <w:t>Estos factores varían libremente entre imágenes y podrían introducir ruido. La aleatorización mitiga su efecto, pero un diseño con bloques habría requerido una clasificación previa costosa.</w:t>
      </w:r>
    </w:p>
    <w:p w14:paraId="17C42CDE" w14:textId="77777777" w:rsidR="00CD1FB1" w:rsidRDefault="00CD1FB1"/>
    <w:p w14:paraId="5BF9EE34" w14:textId="77777777" w:rsidR="00CD1FB1" w:rsidRDefault="00000000">
      <w:r>
        <w:br w:type="page"/>
      </w:r>
    </w:p>
    <w:p w14:paraId="1E342B84" w14:textId="77777777" w:rsidR="00CD1FB1" w:rsidRDefault="00000000">
      <w:pPr>
        <w:pStyle w:val="Heading1"/>
      </w:pPr>
      <w:r>
        <w:lastRenderedPageBreak/>
        <w:t>9.  Aspectos de diseño (aleatorización, replicación, otros)</w:t>
      </w:r>
    </w:p>
    <w:p w14:paraId="52762CA3" w14:textId="77777777" w:rsidR="00CD1FB1" w:rsidRDefault="00000000">
      <w:r>
        <w:rPr>
          <w:b/>
          <w:sz w:val="24"/>
        </w:rPr>
        <w:t>Aleatorización</w:t>
      </w:r>
    </w:p>
    <w:p w14:paraId="1A9B4036" w14:textId="77777777" w:rsidR="00CD1FB1" w:rsidRDefault="00000000">
      <w:pPr>
        <w:ind w:left="567"/>
      </w:pPr>
      <w:r>
        <w:rPr>
          <w:sz w:val="22"/>
        </w:rPr>
        <w:t>1. Se descargan las imágenes y anotaciones de COCO val2017 y se filtran aquellas con num_people == 1.</w:t>
      </w:r>
    </w:p>
    <w:p w14:paraId="50FB06AC" w14:textId="77777777" w:rsidR="00CD1FB1" w:rsidRDefault="00000000">
      <w:pPr>
        <w:ind w:left="567"/>
      </w:pPr>
      <w:r>
        <w:rPr>
          <w:sz w:val="22"/>
        </w:rPr>
        <w:t>2. La lista resultante se baraja usando una semilla fija (seed=42).</w:t>
      </w:r>
    </w:p>
    <w:p w14:paraId="493BD105" w14:textId="77777777" w:rsidR="00CD1FB1" w:rsidRDefault="00000000">
      <w:pPr>
        <w:ind w:left="567"/>
      </w:pPr>
      <w:r>
        <w:rPr>
          <w:sz w:val="22"/>
        </w:rPr>
        <w:t>3. De esta lista barajada se toman las primeras 300 imágenes, que serán las unidades experimentales.</w:t>
      </w:r>
    </w:p>
    <w:p w14:paraId="16CE932C" w14:textId="77777777" w:rsidR="00CD1FB1" w:rsidRDefault="00000000">
      <w:pPr>
        <w:ind w:left="567"/>
      </w:pPr>
      <w:r>
        <w:rPr>
          <w:sz w:val="22"/>
        </w:rPr>
        <w:t>4. Se genera una secuencia aleatoria de asignación a los 6 tratamientos (combinaciones de algoritmo × resolución) también con seed=42, de modo que cada tratamiento reciba exactamente 50 imágenes distintas.</w:t>
      </w:r>
    </w:p>
    <w:p w14:paraId="0DF0B71C" w14:textId="77777777" w:rsidR="00CD1FB1" w:rsidRDefault="00000000">
      <w:pPr>
        <w:ind w:left="567"/>
      </w:pPr>
      <w:r>
        <w:rPr>
          <w:sz w:val="22"/>
        </w:rPr>
        <w:t>5. El orden de ejecución de las 300 corridas se aleatoriza completamente para evitar cualquier efecto de deriva temporal (por ejemplo, calentamiento del hardware).</w:t>
      </w:r>
    </w:p>
    <w:p w14:paraId="66AD6285" w14:textId="77777777" w:rsidR="00CD1FB1" w:rsidRDefault="00CD1FB1"/>
    <w:p w14:paraId="24A96EBF" w14:textId="77777777" w:rsidR="00CD1FB1" w:rsidRDefault="00000000">
      <w:r>
        <w:rPr>
          <w:b/>
          <w:sz w:val="24"/>
        </w:rPr>
        <w:t>Replicación</w:t>
      </w:r>
    </w:p>
    <w:p w14:paraId="130A547B" w14:textId="77777777" w:rsidR="00CD1FB1" w:rsidRDefault="00000000">
      <w:pPr>
        <w:ind w:left="567"/>
      </w:pPr>
      <w:r>
        <w:rPr>
          <w:sz w:val="22"/>
        </w:rPr>
        <w:t>• Se emplean 50 réplicas independientes por tratamiento (300 imágenes en total).</w:t>
      </w:r>
    </w:p>
    <w:p w14:paraId="0E57A3EA" w14:textId="77777777" w:rsidR="00CD1FB1" w:rsidRDefault="00000000">
      <w:pPr>
        <w:ind w:left="567"/>
      </w:pPr>
      <w:r>
        <w:rPr>
          <w:sz w:val="22"/>
        </w:rPr>
        <w:t>• Cada imagen es una unidad experimental distinta; no se aplican medidas repetidas sobre la misma imagen porque esto violaría la independencia requerida por el ANOVA factorial.</w:t>
      </w:r>
    </w:p>
    <w:p w14:paraId="53380872" w14:textId="77777777" w:rsidR="00CD1FB1" w:rsidRDefault="00000000">
      <w:pPr>
        <w:ind w:left="567"/>
      </w:pPr>
      <w:r>
        <w:rPr>
          <w:sz w:val="22"/>
        </w:rPr>
        <w:t>• El tamaño de 50 por celda satisface el Teorema Central del Límite y proporciona potencia estadística suficiente para detectar efectos principales e interacción de magnitud moderada (diferencias ≥ 7-8 puntos porcentuales de PCK, asumiendo σ ≈ 15%, α = 0.05, potencia = 0.80).</w:t>
      </w:r>
    </w:p>
    <w:p w14:paraId="27A8DF59" w14:textId="77777777" w:rsidR="00CD1FB1" w:rsidRDefault="00CD1FB1"/>
    <w:p w14:paraId="148D1C52" w14:textId="77777777" w:rsidR="00CD1FB1" w:rsidRDefault="00000000">
      <w:r>
        <w:rPr>
          <w:b/>
          <w:sz w:val="24"/>
        </w:rPr>
        <w:t>Bloqueo</w:t>
      </w:r>
    </w:p>
    <w:p w14:paraId="0484381B" w14:textId="77777777" w:rsidR="00CD1FB1" w:rsidRDefault="00000000">
      <w:pPr>
        <w:ind w:left="567"/>
      </w:pPr>
      <w:r>
        <w:rPr>
          <w:sz w:val="22"/>
        </w:rPr>
        <w:t>• No se utiliza ningún factor de bloque. Las características que potencialmente podrían inducir variabilidad sistemática (tipo de pose, fondo, iluminación, escala de la persona) se controlan mediante la aleatorización completa, confiando en que se distribuyan homogéneamente entre los tratamientos.</w:t>
      </w:r>
    </w:p>
    <w:p w14:paraId="5F690DC4" w14:textId="77777777" w:rsidR="00CD1FB1" w:rsidRDefault="00000000">
      <w:pPr>
        <w:ind w:left="567"/>
      </w:pPr>
      <w:r>
        <w:rPr>
          <w:sz w:val="22"/>
        </w:rPr>
        <w:t>• Los factores que sí se mantienen constantes (dataset, número de personas, hardware, versiones de software) reducen fuentes de variación no deseadas sin necesidad de formar bloques.</w:t>
      </w:r>
    </w:p>
    <w:p w14:paraId="5C420D9D" w14:textId="77777777" w:rsidR="00CD1FB1" w:rsidRDefault="00000000">
      <w:r>
        <w:br w:type="page"/>
      </w:r>
    </w:p>
    <w:p w14:paraId="6D113213" w14:textId="77777777" w:rsidR="00CD1FB1" w:rsidRDefault="00000000">
      <w:pPr>
        <w:pStyle w:val="Heading1"/>
      </w:pPr>
      <w:r>
        <w:lastRenderedPageBreak/>
        <w:t>10.  Corridas de prueba</w:t>
      </w:r>
    </w:p>
    <w:p w14:paraId="47BAEE46" w14:textId="77777777" w:rsidR="00CD1FB1" w:rsidRDefault="00000000">
      <w:r>
        <w:rPr>
          <w:sz w:val="22"/>
        </w:rPr>
        <w:t>Antes de ejecutar el experimento completo, se llevará a cabo una prueba piloto con un subconjunto reducido de imágenes.</w:t>
      </w:r>
    </w:p>
    <w:p w14:paraId="6953D881" w14:textId="77777777" w:rsidR="00CD1FB1" w:rsidRDefault="00CD1FB1"/>
    <w:p w14:paraId="50A5CE57" w14:textId="77777777" w:rsidR="00CD1FB1" w:rsidRDefault="00000000">
      <w:pPr>
        <w:ind w:left="567"/>
      </w:pPr>
      <w:r>
        <w:rPr>
          <w:b/>
          <w:sz w:val="22"/>
        </w:rPr>
        <w:t xml:space="preserve">Objetivo: </w:t>
      </w:r>
      <w:r>
        <w:rPr>
          <w:sz w:val="22"/>
        </w:rPr>
        <w:t>Verificar el pipeline de procesamiento (carga de imagen, redimensionamiento, invocación de las APIs de BlazePose y MoveNet, cálculo de PCK@0.5) y detectar posibles errores como límites de memoria, imágenes que no puedan procesarse o discrepancias en la correspondencia de keypoints COCO.</w:t>
      </w:r>
    </w:p>
    <w:p w14:paraId="03E9B4A7" w14:textId="77777777" w:rsidR="00CD1FB1" w:rsidRDefault="00CD1FB1"/>
    <w:p w14:paraId="37C4245D" w14:textId="77777777" w:rsidR="00CD1FB1" w:rsidRDefault="00000000">
      <w:pPr>
        <w:ind w:left="567"/>
      </w:pPr>
      <w:r>
        <w:rPr>
          <w:b/>
          <w:sz w:val="22"/>
        </w:rPr>
        <w:t xml:space="preserve">Tamaño: </w:t>
      </w:r>
      <w:r>
        <w:rPr>
          <w:sz w:val="22"/>
        </w:rPr>
        <w:t>Se utilizarán 5 imágenes por tratamiento (30 en total), seleccionadas al azar del mismo conjunto filtrado, usando una semilla distinta a la del experimento final para no comprometer la muestra principal.</w:t>
      </w:r>
    </w:p>
    <w:p w14:paraId="7AB3D860" w14:textId="77777777" w:rsidR="00CD1FB1" w:rsidRDefault="00CD1FB1"/>
    <w:p w14:paraId="6080DDD9" w14:textId="77777777" w:rsidR="00CD1FB1" w:rsidRDefault="00000000">
      <w:pPr>
        <w:ind w:left="567"/>
      </w:pPr>
      <w:r>
        <w:rPr>
          <w:b/>
          <w:sz w:val="22"/>
        </w:rPr>
        <w:t xml:space="preserve">Métricas: </w:t>
      </w:r>
      <w:r>
        <w:rPr>
          <w:sz w:val="22"/>
        </w:rPr>
        <w:t>Se calculará el PCK@0.5 promedio y su desviación estándar en cada tratamiento piloto para estimar la variabilidad y confirmar que la métrica se comporta dentro del rango esperable (60%–95%).</w:t>
      </w:r>
    </w:p>
    <w:p w14:paraId="4ACBBB27" w14:textId="77777777" w:rsidR="00CD1FB1" w:rsidRDefault="00CD1FB1"/>
    <w:p w14:paraId="04D7A189" w14:textId="77777777" w:rsidR="00CD1FB1" w:rsidRDefault="00000000">
      <w:pPr>
        <w:ind w:left="567"/>
      </w:pPr>
      <w:r>
        <w:rPr>
          <w:b/>
          <w:sz w:val="22"/>
        </w:rPr>
        <w:t xml:space="preserve">Resultados preliminares: </w:t>
      </w:r>
      <w:r>
        <w:rPr>
          <w:sz w:val="22"/>
        </w:rPr>
        <w:t>Al momento de redactar esta propuesta la corrida piloto no se ha realizado. Los resultados se documentarán antes de lanzar el experimento definitivo y podrán motivar ajustes menores en el protocolo (p. ej., manejo de imágenes con formato inusual).</w:t>
      </w:r>
    </w:p>
    <w:p w14:paraId="5F5CBA7E" w14:textId="77777777" w:rsidR="00CD1FB1" w:rsidRDefault="00CD1FB1"/>
    <w:p w14:paraId="036B56AF" w14:textId="77777777" w:rsidR="00CD1FB1" w:rsidRDefault="00000000">
      <w:r>
        <w:br w:type="page"/>
      </w:r>
    </w:p>
    <w:p w14:paraId="47E9220F" w14:textId="77777777" w:rsidR="00CD1FB1" w:rsidRPr="00F51D22" w:rsidRDefault="00000000">
      <w:pPr>
        <w:rPr>
          <w:lang w:val="en-US"/>
        </w:rPr>
      </w:pPr>
      <w:proofErr w:type="spellStart"/>
      <w:r w:rsidRPr="00F51D22">
        <w:rPr>
          <w:b/>
          <w:sz w:val="28"/>
          <w:lang w:val="en-US"/>
        </w:rPr>
        <w:lastRenderedPageBreak/>
        <w:t>Bibliografía</w:t>
      </w:r>
      <w:proofErr w:type="spellEnd"/>
    </w:p>
    <w:p w14:paraId="55CC72EA" w14:textId="77777777" w:rsidR="00CD1FB1" w:rsidRPr="00F51D22" w:rsidRDefault="00CD1FB1">
      <w:pPr>
        <w:rPr>
          <w:lang w:val="en-US"/>
        </w:rPr>
      </w:pPr>
    </w:p>
    <w:p w14:paraId="1F615034" w14:textId="77777777" w:rsidR="00CD1FB1" w:rsidRPr="00F51D22" w:rsidRDefault="00000000">
      <w:pPr>
        <w:ind w:left="283" w:hanging="283"/>
        <w:rPr>
          <w:lang w:val="en-US"/>
        </w:rPr>
      </w:pPr>
      <w:r w:rsidRPr="00F51D22">
        <w:rPr>
          <w:lang w:val="en-US"/>
        </w:rPr>
        <w:t>[1] V. Bazarevsky, I. Grishchenko, K. Raveendran, T. Zhu, F. Zhang y M. Grundmann, "</w:t>
      </w:r>
      <w:proofErr w:type="spellStart"/>
      <w:r w:rsidRPr="00F51D22">
        <w:rPr>
          <w:lang w:val="en-US"/>
        </w:rPr>
        <w:t>BlazePose</w:t>
      </w:r>
      <w:proofErr w:type="spellEnd"/>
      <w:r w:rsidRPr="00F51D22">
        <w:rPr>
          <w:lang w:val="en-US"/>
        </w:rPr>
        <w:t xml:space="preserve">: On-device Real-time Body Pose Tracking," </w:t>
      </w:r>
      <w:proofErr w:type="spellStart"/>
      <w:r w:rsidRPr="00F51D22">
        <w:rPr>
          <w:lang w:val="en-US"/>
        </w:rPr>
        <w:t>arXiv</w:t>
      </w:r>
      <w:proofErr w:type="spellEnd"/>
      <w:r w:rsidRPr="00F51D22">
        <w:rPr>
          <w:lang w:val="en-US"/>
        </w:rPr>
        <w:t xml:space="preserve"> preprint arXiv:2006.10204, 2020.</w:t>
      </w:r>
    </w:p>
    <w:p w14:paraId="734EA285" w14:textId="77777777" w:rsidR="00CD1FB1" w:rsidRPr="00F51D22" w:rsidRDefault="00000000">
      <w:pPr>
        <w:ind w:left="283" w:hanging="283"/>
        <w:rPr>
          <w:lang w:val="en-US"/>
        </w:rPr>
      </w:pPr>
      <w:r w:rsidRPr="00F51D22">
        <w:rPr>
          <w:lang w:val="en-US"/>
        </w:rPr>
        <w:t>[2] Google / TensorFlow Team, "</w:t>
      </w:r>
      <w:proofErr w:type="spellStart"/>
      <w:r w:rsidRPr="00F51D22">
        <w:rPr>
          <w:lang w:val="en-US"/>
        </w:rPr>
        <w:t>MoveNet</w:t>
      </w:r>
      <w:proofErr w:type="spellEnd"/>
      <w:r w:rsidRPr="00F51D22">
        <w:rPr>
          <w:lang w:val="en-US"/>
        </w:rPr>
        <w:t xml:space="preserve">: </w:t>
      </w:r>
      <w:proofErr w:type="spellStart"/>
      <w:r w:rsidRPr="00F51D22">
        <w:rPr>
          <w:lang w:val="en-US"/>
        </w:rPr>
        <w:t>Ultra fast</w:t>
      </w:r>
      <w:proofErr w:type="spellEnd"/>
      <w:r w:rsidRPr="00F51D22">
        <w:rPr>
          <w:lang w:val="en-US"/>
        </w:rPr>
        <w:t xml:space="preserve"> and accurate pose detection model," TensorFlow Blog, mayo 2021.</w:t>
      </w:r>
    </w:p>
    <w:p w14:paraId="2ABDBB09" w14:textId="77777777" w:rsidR="00CD1FB1" w:rsidRPr="00F51D22" w:rsidRDefault="00000000">
      <w:pPr>
        <w:ind w:left="283" w:hanging="283"/>
        <w:rPr>
          <w:lang w:val="en-US"/>
        </w:rPr>
      </w:pPr>
      <w:r w:rsidRPr="00F51D22">
        <w:rPr>
          <w:lang w:val="en-US"/>
        </w:rPr>
        <w:t xml:space="preserve">[3] T.-Y. Lin et al., "Microsoft COCO: Common Objects in Context," </w:t>
      </w:r>
      <w:proofErr w:type="spellStart"/>
      <w:r w:rsidRPr="00F51D22">
        <w:rPr>
          <w:lang w:val="en-US"/>
        </w:rPr>
        <w:t>en</w:t>
      </w:r>
      <w:proofErr w:type="spellEnd"/>
      <w:r w:rsidRPr="00F51D22">
        <w:rPr>
          <w:lang w:val="en-US"/>
        </w:rPr>
        <w:t xml:space="preserve"> Proc. European Conf. Computer Vision (ECCV), Zurich, Suiza, 2014, pp. 740–755.</w:t>
      </w:r>
    </w:p>
    <w:p w14:paraId="4BBCFF57" w14:textId="77777777" w:rsidR="00CD1FB1" w:rsidRPr="00F51D22" w:rsidRDefault="00000000">
      <w:pPr>
        <w:ind w:left="283" w:hanging="283"/>
        <w:rPr>
          <w:lang w:val="en-US"/>
        </w:rPr>
      </w:pPr>
      <w:r w:rsidRPr="00F51D22">
        <w:rPr>
          <w:lang w:val="en-US"/>
        </w:rPr>
        <w:t xml:space="preserve">[4] Y. Yang y D. Ramanan, "Articulated Human Detection with Flexible Mixtures of Parts," IEEE Trans. Pattern Anal. Mach. Intell., vol. 35, no. 12, pp. 2878–2890, </w:t>
      </w:r>
      <w:proofErr w:type="spellStart"/>
      <w:r w:rsidRPr="00F51D22">
        <w:rPr>
          <w:lang w:val="en-US"/>
        </w:rPr>
        <w:t>dic</w:t>
      </w:r>
      <w:proofErr w:type="spellEnd"/>
      <w:r w:rsidRPr="00F51D22">
        <w:rPr>
          <w:lang w:val="en-US"/>
        </w:rPr>
        <w:t>. 2013.</w:t>
      </w:r>
    </w:p>
    <w:p w14:paraId="2C9C99DA" w14:textId="77777777" w:rsidR="00CD1FB1" w:rsidRPr="00F51D22" w:rsidRDefault="00000000">
      <w:pPr>
        <w:ind w:left="283" w:hanging="283"/>
        <w:rPr>
          <w:lang w:val="en-US"/>
        </w:rPr>
      </w:pPr>
      <w:r w:rsidRPr="00F51D22">
        <w:rPr>
          <w:lang w:val="en-US"/>
        </w:rPr>
        <w:t xml:space="preserve">[5] Z. Cao, T. Simon, S.-E. Wei y </w:t>
      </w:r>
      <w:proofErr w:type="spellStart"/>
      <w:r w:rsidRPr="00F51D22">
        <w:rPr>
          <w:lang w:val="en-US"/>
        </w:rPr>
        <w:t>Y</w:t>
      </w:r>
      <w:proofErr w:type="spellEnd"/>
      <w:r w:rsidRPr="00F51D22">
        <w:rPr>
          <w:lang w:val="en-US"/>
        </w:rPr>
        <w:t xml:space="preserve">. Sheikh, "Realtime Multi-Person 2D Pose Estimation using Part Affinity Fields," </w:t>
      </w:r>
      <w:proofErr w:type="spellStart"/>
      <w:r w:rsidRPr="00F51D22">
        <w:rPr>
          <w:lang w:val="en-US"/>
        </w:rPr>
        <w:t>en</w:t>
      </w:r>
      <w:proofErr w:type="spellEnd"/>
      <w:r w:rsidRPr="00F51D22">
        <w:rPr>
          <w:lang w:val="en-US"/>
        </w:rPr>
        <w:t xml:space="preserve"> Proc. IEEE Conf. Computer Vision and Pattern Recognition (CVPR), Honolulu, HI, 2017.</w:t>
      </w:r>
    </w:p>
    <w:p w14:paraId="0EC71398" w14:textId="77777777" w:rsidR="00CD1FB1" w:rsidRPr="00F51D22" w:rsidRDefault="00000000">
      <w:pPr>
        <w:ind w:left="283" w:hanging="283"/>
        <w:rPr>
          <w:lang w:val="en-US"/>
        </w:rPr>
      </w:pPr>
      <w:r w:rsidRPr="00F51D22">
        <w:rPr>
          <w:lang w:val="en-US"/>
        </w:rPr>
        <w:t>[6] K. Sun, B. Xiao, D. Liu y J. Wang, "Deep High-Resolution Representation Learning for Visual Recognition," IEEE Trans. Pattern Anal. Mach. Intell., vol. 43, no. 10, pp. 3349–3364, 2021.</w:t>
      </w:r>
    </w:p>
    <w:p w14:paraId="06476811" w14:textId="77777777" w:rsidR="00CD1FB1" w:rsidRPr="00F51D22" w:rsidRDefault="00000000">
      <w:pPr>
        <w:ind w:left="283" w:hanging="283"/>
        <w:rPr>
          <w:lang w:val="en-US"/>
        </w:rPr>
      </w:pPr>
      <w:r w:rsidRPr="00F51D22">
        <w:rPr>
          <w:lang w:val="en-US"/>
        </w:rPr>
        <w:t xml:space="preserve">[7] T. L. </w:t>
      </w:r>
      <w:proofErr w:type="spellStart"/>
      <w:r w:rsidRPr="00F51D22">
        <w:rPr>
          <w:lang w:val="en-US"/>
        </w:rPr>
        <w:t>Munea</w:t>
      </w:r>
      <w:proofErr w:type="spellEnd"/>
      <w:r w:rsidRPr="00F51D22">
        <w:rPr>
          <w:lang w:val="en-US"/>
        </w:rPr>
        <w:t xml:space="preserve">, Y. Z. </w:t>
      </w:r>
      <w:proofErr w:type="spellStart"/>
      <w:r w:rsidRPr="00F51D22">
        <w:rPr>
          <w:lang w:val="en-US"/>
        </w:rPr>
        <w:t>Jembre</w:t>
      </w:r>
      <w:proofErr w:type="spellEnd"/>
      <w:r w:rsidRPr="00F51D22">
        <w:rPr>
          <w:lang w:val="en-US"/>
        </w:rPr>
        <w:t xml:space="preserve">, H. T. </w:t>
      </w:r>
      <w:proofErr w:type="spellStart"/>
      <w:r w:rsidRPr="00F51D22">
        <w:rPr>
          <w:lang w:val="en-US"/>
        </w:rPr>
        <w:t>Weldegebriel</w:t>
      </w:r>
      <w:proofErr w:type="spellEnd"/>
      <w:r w:rsidRPr="00F51D22">
        <w:rPr>
          <w:lang w:val="en-US"/>
        </w:rPr>
        <w:t>, L. Chen, C. Huang y C. Yang, "The Progress of Human Pose Estimation: A Survey and Taxonomy of Models Applied in 2D Human Pose Estimation," IEEE Access, vol. 8, pp. 133330–133348, 2020.</w:t>
      </w:r>
    </w:p>
    <w:p w14:paraId="7C701057" w14:textId="77777777" w:rsidR="00CD1FB1" w:rsidRPr="00F51D22" w:rsidRDefault="00000000">
      <w:pPr>
        <w:ind w:left="283" w:hanging="283"/>
        <w:rPr>
          <w:lang w:val="en-US"/>
        </w:rPr>
      </w:pPr>
      <w:r w:rsidRPr="00F51D22">
        <w:rPr>
          <w:lang w:val="en-US"/>
        </w:rPr>
        <w:t xml:space="preserve">[8] M. </w:t>
      </w:r>
      <w:proofErr w:type="spellStart"/>
      <w:r w:rsidRPr="00F51D22">
        <w:rPr>
          <w:lang w:val="en-US"/>
        </w:rPr>
        <w:t>Andriluka</w:t>
      </w:r>
      <w:proofErr w:type="spellEnd"/>
      <w:r w:rsidRPr="00F51D22">
        <w:rPr>
          <w:lang w:val="en-US"/>
        </w:rPr>
        <w:t xml:space="preserve">, L. </w:t>
      </w:r>
      <w:proofErr w:type="spellStart"/>
      <w:r w:rsidRPr="00F51D22">
        <w:rPr>
          <w:lang w:val="en-US"/>
        </w:rPr>
        <w:t>Pishchulin</w:t>
      </w:r>
      <w:proofErr w:type="spellEnd"/>
      <w:r w:rsidRPr="00F51D22">
        <w:rPr>
          <w:lang w:val="en-US"/>
        </w:rPr>
        <w:t xml:space="preserve">, P. Gehler y B. Schiele, "2D Human Pose Estimation: New Benchmark and State of the Art Analysis," </w:t>
      </w:r>
      <w:proofErr w:type="spellStart"/>
      <w:r w:rsidRPr="00F51D22">
        <w:rPr>
          <w:lang w:val="en-US"/>
        </w:rPr>
        <w:t>en</w:t>
      </w:r>
      <w:proofErr w:type="spellEnd"/>
      <w:r w:rsidRPr="00F51D22">
        <w:rPr>
          <w:lang w:val="en-US"/>
        </w:rPr>
        <w:t xml:space="preserve"> Proc. IEEE Conf. Computer Vision and Pattern Recognition (CVPR), Columbus, OH, 2014.</w:t>
      </w:r>
    </w:p>
    <w:p w14:paraId="722FD456" w14:textId="77777777" w:rsidR="00CD1FB1" w:rsidRPr="00F51D22" w:rsidRDefault="00000000">
      <w:pPr>
        <w:ind w:left="283" w:hanging="283"/>
        <w:rPr>
          <w:lang w:val="en-US"/>
        </w:rPr>
      </w:pPr>
      <w:r w:rsidRPr="00F51D22">
        <w:rPr>
          <w:lang w:val="en-US"/>
        </w:rPr>
        <w:t xml:space="preserve">[9] G. Papandreou, T. Zhu, N. Kanazawa, A. Toshev, J. Tompson, C. </w:t>
      </w:r>
      <w:proofErr w:type="spellStart"/>
      <w:r w:rsidRPr="00F51D22">
        <w:rPr>
          <w:lang w:val="en-US"/>
        </w:rPr>
        <w:t>Bregler</w:t>
      </w:r>
      <w:proofErr w:type="spellEnd"/>
      <w:r w:rsidRPr="00F51D22">
        <w:rPr>
          <w:lang w:val="en-US"/>
        </w:rPr>
        <w:t xml:space="preserve"> y K. Murphy, "Towards Accurate Multi-</w:t>
      </w:r>
      <w:proofErr w:type="gramStart"/>
      <w:r w:rsidRPr="00F51D22">
        <w:rPr>
          <w:lang w:val="en-US"/>
        </w:rPr>
        <w:t>person</w:t>
      </w:r>
      <w:proofErr w:type="gramEnd"/>
      <w:r w:rsidRPr="00F51D22">
        <w:rPr>
          <w:lang w:val="en-US"/>
        </w:rPr>
        <w:t xml:space="preserve"> Pose Estimation in the Wild," </w:t>
      </w:r>
      <w:proofErr w:type="spellStart"/>
      <w:r w:rsidRPr="00F51D22">
        <w:rPr>
          <w:lang w:val="en-US"/>
        </w:rPr>
        <w:t>en</w:t>
      </w:r>
      <w:proofErr w:type="spellEnd"/>
      <w:r w:rsidRPr="00F51D22">
        <w:rPr>
          <w:lang w:val="en-US"/>
        </w:rPr>
        <w:t xml:space="preserve"> Proc. IEEE Conf. Computer Vision and Pattern Recognition (CVPR), Honolulu, HI, 2017.</w:t>
      </w:r>
    </w:p>
    <w:p w14:paraId="2FF1D550" w14:textId="77777777" w:rsidR="00CD1FB1" w:rsidRPr="00F51D22" w:rsidRDefault="00000000">
      <w:pPr>
        <w:ind w:left="283" w:hanging="283"/>
        <w:rPr>
          <w:lang w:val="en-US"/>
        </w:rPr>
      </w:pPr>
      <w:r w:rsidRPr="00F51D22">
        <w:rPr>
          <w:lang w:val="en-US"/>
        </w:rPr>
        <w:t xml:space="preserve">[10] A. </w:t>
      </w:r>
      <w:proofErr w:type="spellStart"/>
      <w:r w:rsidRPr="00F51D22">
        <w:rPr>
          <w:lang w:val="en-US"/>
        </w:rPr>
        <w:t>Toshev</w:t>
      </w:r>
      <w:proofErr w:type="spellEnd"/>
      <w:r w:rsidRPr="00F51D22">
        <w:rPr>
          <w:lang w:val="en-US"/>
        </w:rPr>
        <w:t xml:space="preserve"> y C. Szegedy, "</w:t>
      </w:r>
      <w:proofErr w:type="spellStart"/>
      <w:r w:rsidRPr="00F51D22">
        <w:rPr>
          <w:lang w:val="en-US"/>
        </w:rPr>
        <w:t>DeepPose</w:t>
      </w:r>
      <w:proofErr w:type="spellEnd"/>
      <w:r w:rsidRPr="00F51D22">
        <w:rPr>
          <w:lang w:val="en-US"/>
        </w:rPr>
        <w:t xml:space="preserve">: Human Pose Estimation via Deep Neural Networks," </w:t>
      </w:r>
      <w:proofErr w:type="spellStart"/>
      <w:r w:rsidRPr="00F51D22">
        <w:rPr>
          <w:lang w:val="en-US"/>
        </w:rPr>
        <w:t>en</w:t>
      </w:r>
      <w:proofErr w:type="spellEnd"/>
      <w:r w:rsidRPr="00F51D22">
        <w:rPr>
          <w:lang w:val="en-US"/>
        </w:rPr>
        <w:t xml:space="preserve"> Proc. IEEE Conf. Computer Vision and Pattern Recognition (CVPR), Columbus, OH, 2014.</w:t>
      </w:r>
    </w:p>
    <w:sectPr w:rsidR="00CD1FB1" w:rsidRPr="00F51D22">
      <w:headerReference w:type="default" r:id="rId8"/>
      <w:footerReference w:type="default" r:id="rId9"/>
      <w:pgSz w:w="15840" w:h="12240" w:orient="landscape"/>
      <w:pgMar w:top="1815" w:right="974" w:bottom="1805" w:left="9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9406" w14:textId="77777777" w:rsidR="000822B1" w:rsidRDefault="000822B1" w:rsidP="002C4E41">
      <w:pPr>
        <w:spacing w:after="0" w:line="240" w:lineRule="auto"/>
      </w:pPr>
      <w:r>
        <w:separator/>
      </w:r>
    </w:p>
  </w:endnote>
  <w:endnote w:type="continuationSeparator" w:id="0">
    <w:p w14:paraId="6E60400E" w14:textId="77777777" w:rsidR="000822B1" w:rsidRDefault="000822B1" w:rsidP="002C4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0D50" w14:textId="77777777" w:rsidR="004342BE" w:rsidRDefault="004342BE">
    <w:pPr>
      <w:pStyle w:val="Footer"/>
    </w:pPr>
    <w:r>
      <w:t>IDO-202</w:t>
    </w:r>
    <w:r w:rsidR="00797EE4">
      <w:t>6</w:t>
    </w:r>
    <w:r>
      <w:ptab w:relativeTo="margin" w:alignment="center" w:leader="none"/>
    </w:r>
    <w:r>
      <w:ptab w:relativeTo="margin" w:alignment="right" w:leader="none"/>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F8063" w14:textId="77777777" w:rsidR="000822B1" w:rsidRDefault="000822B1" w:rsidP="002C4E41">
      <w:pPr>
        <w:spacing w:after="0" w:line="240" w:lineRule="auto"/>
      </w:pPr>
      <w:r>
        <w:separator/>
      </w:r>
    </w:p>
  </w:footnote>
  <w:footnote w:type="continuationSeparator" w:id="0">
    <w:p w14:paraId="3A1144F3" w14:textId="77777777" w:rsidR="000822B1" w:rsidRDefault="000822B1" w:rsidP="002C4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159" w14:textId="77777777" w:rsidR="00EC0BCA" w:rsidRPr="004342BE" w:rsidRDefault="00EC0BCA">
    <w:pPr>
      <w:pStyle w:val="Header"/>
      <w:rPr>
        <w:sz w:val="22"/>
      </w:rPr>
    </w:pPr>
    <w:r w:rsidRPr="004342BE">
      <w:rPr>
        <w:sz w:val="22"/>
      </w:rPr>
      <w:t>CI0131. Diseño de Experimentos</w:t>
    </w:r>
  </w:p>
  <w:p w14:paraId="6BBE5125" w14:textId="77777777" w:rsidR="00EC0BCA" w:rsidRDefault="00EC0B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3280B"/>
    <w:multiLevelType w:val="hybridMultilevel"/>
    <w:tmpl w:val="AEE07AD8"/>
    <w:lvl w:ilvl="0" w:tplc="449C9D4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0C0EF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6CB88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A039E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144F7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482F7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A6540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8E64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4C832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823703"/>
    <w:multiLevelType w:val="hybridMultilevel"/>
    <w:tmpl w:val="5B1CD250"/>
    <w:lvl w:ilvl="0" w:tplc="BD56FD7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AAEF4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64F1D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C23AA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FE5B3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421B1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98935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B013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C201C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DC5D53"/>
    <w:multiLevelType w:val="hybridMultilevel"/>
    <w:tmpl w:val="16E487B2"/>
    <w:lvl w:ilvl="0" w:tplc="2AC29D8A">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2BB8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9A2C0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6AFFD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A28EA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A685E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205E3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AA619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9A490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1262928"/>
    <w:multiLevelType w:val="hybridMultilevel"/>
    <w:tmpl w:val="5E0A1BC8"/>
    <w:lvl w:ilvl="0" w:tplc="509E39A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CE7F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522B9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1C910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CA659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DE1C0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609BB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BE329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B6BD6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B2024B"/>
    <w:multiLevelType w:val="hybridMultilevel"/>
    <w:tmpl w:val="16E487B2"/>
    <w:lvl w:ilvl="0" w:tplc="FFFFFFFF">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3860C8"/>
    <w:multiLevelType w:val="hybridMultilevel"/>
    <w:tmpl w:val="19948B9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2376CC1"/>
    <w:multiLevelType w:val="multilevel"/>
    <w:tmpl w:val="8D30D0D2"/>
    <w:lvl w:ilvl="0">
      <w:start w:val="4"/>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1C63F75"/>
    <w:multiLevelType w:val="hybridMultilevel"/>
    <w:tmpl w:val="32040F4C"/>
    <w:lvl w:ilvl="0" w:tplc="79AC4D0C">
      <w:start w:val="1"/>
      <w:numFmt w:val="upperLetter"/>
      <w:lvlText w:val="%1."/>
      <w:lvlJc w:val="left"/>
      <w:pPr>
        <w:ind w:left="705" w:hanging="360"/>
      </w:pPr>
      <w:rPr>
        <w:rFonts w:hint="default"/>
      </w:rPr>
    </w:lvl>
    <w:lvl w:ilvl="1" w:tplc="140A0019" w:tentative="1">
      <w:start w:val="1"/>
      <w:numFmt w:val="lowerLetter"/>
      <w:lvlText w:val="%2."/>
      <w:lvlJc w:val="left"/>
      <w:pPr>
        <w:ind w:left="1425" w:hanging="360"/>
      </w:pPr>
    </w:lvl>
    <w:lvl w:ilvl="2" w:tplc="140A001B" w:tentative="1">
      <w:start w:val="1"/>
      <w:numFmt w:val="lowerRoman"/>
      <w:lvlText w:val="%3."/>
      <w:lvlJc w:val="right"/>
      <w:pPr>
        <w:ind w:left="2145" w:hanging="180"/>
      </w:pPr>
    </w:lvl>
    <w:lvl w:ilvl="3" w:tplc="140A000F" w:tentative="1">
      <w:start w:val="1"/>
      <w:numFmt w:val="decimal"/>
      <w:lvlText w:val="%4."/>
      <w:lvlJc w:val="left"/>
      <w:pPr>
        <w:ind w:left="2865" w:hanging="360"/>
      </w:pPr>
    </w:lvl>
    <w:lvl w:ilvl="4" w:tplc="140A0019" w:tentative="1">
      <w:start w:val="1"/>
      <w:numFmt w:val="lowerLetter"/>
      <w:lvlText w:val="%5."/>
      <w:lvlJc w:val="left"/>
      <w:pPr>
        <w:ind w:left="3585" w:hanging="360"/>
      </w:pPr>
    </w:lvl>
    <w:lvl w:ilvl="5" w:tplc="140A001B" w:tentative="1">
      <w:start w:val="1"/>
      <w:numFmt w:val="lowerRoman"/>
      <w:lvlText w:val="%6."/>
      <w:lvlJc w:val="right"/>
      <w:pPr>
        <w:ind w:left="4305" w:hanging="180"/>
      </w:pPr>
    </w:lvl>
    <w:lvl w:ilvl="6" w:tplc="140A000F" w:tentative="1">
      <w:start w:val="1"/>
      <w:numFmt w:val="decimal"/>
      <w:lvlText w:val="%7."/>
      <w:lvlJc w:val="left"/>
      <w:pPr>
        <w:ind w:left="5025" w:hanging="360"/>
      </w:pPr>
    </w:lvl>
    <w:lvl w:ilvl="7" w:tplc="140A0019" w:tentative="1">
      <w:start w:val="1"/>
      <w:numFmt w:val="lowerLetter"/>
      <w:lvlText w:val="%8."/>
      <w:lvlJc w:val="left"/>
      <w:pPr>
        <w:ind w:left="5745" w:hanging="360"/>
      </w:pPr>
    </w:lvl>
    <w:lvl w:ilvl="8" w:tplc="140A001B" w:tentative="1">
      <w:start w:val="1"/>
      <w:numFmt w:val="lowerRoman"/>
      <w:lvlText w:val="%9."/>
      <w:lvlJc w:val="right"/>
      <w:pPr>
        <w:ind w:left="6465" w:hanging="180"/>
      </w:pPr>
    </w:lvl>
  </w:abstractNum>
  <w:abstractNum w:abstractNumId="8" w15:restartNumberingAfterBreak="0">
    <w:nsid w:val="6C17731C"/>
    <w:multiLevelType w:val="hybridMultilevel"/>
    <w:tmpl w:val="747C3FCC"/>
    <w:lvl w:ilvl="0" w:tplc="DFDEEF2E">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D228E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1EDD1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64AED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087A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70B45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EC329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B0C0B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20120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2DA55EE"/>
    <w:multiLevelType w:val="hybridMultilevel"/>
    <w:tmpl w:val="A08E0B8A"/>
    <w:lvl w:ilvl="0" w:tplc="FA3A05E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A6BA2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00680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72246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2C67D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C40A4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CC8F9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2783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D617E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5F925EB"/>
    <w:multiLevelType w:val="hybridMultilevel"/>
    <w:tmpl w:val="B450D7D6"/>
    <w:lvl w:ilvl="0" w:tplc="813A1F6C">
      <w:start w:val="1"/>
      <w:numFmt w:val="decimal"/>
      <w:lvlText w:val="%1."/>
      <w:lvlJc w:val="left"/>
      <w:pPr>
        <w:ind w:left="367" w:hanging="360"/>
      </w:pPr>
      <w:rPr>
        <w:rFonts w:hint="default"/>
        <w:b/>
      </w:rPr>
    </w:lvl>
    <w:lvl w:ilvl="1" w:tplc="140A0019" w:tentative="1">
      <w:start w:val="1"/>
      <w:numFmt w:val="lowerLetter"/>
      <w:lvlText w:val="%2."/>
      <w:lvlJc w:val="left"/>
      <w:pPr>
        <w:ind w:left="1087" w:hanging="360"/>
      </w:pPr>
    </w:lvl>
    <w:lvl w:ilvl="2" w:tplc="140A001B" w:tentative="1">
      <w:start w:val="1"/>
      <w:numFmt w:val="lowerRoman"/>
      <w:lvlText w:val="%3."/>
      <w:lvlJc w:val="right"/>
      <w:pPr>
        <w:ind w:left="1807" w:hanging="180"/>
      </w:pPr>
    </w:lvl>
    <w:lvl w:ilvl="3" w:tplc="140A000F" w:tentative="1">
      <w:start w:val="1"/>
      <w:numFmt w:val="decimal"/>
      <w:lvlText w:val="%4."/>
      <w:lvlJc w:val="left"/>
      <w:pPr>
        <w:ind w:left="2527" w:hanging="360"/>
      </w:pPr>
    </w:lvl>
    <w:lvl w:ilvl="4" w:tplc="140A0019" w:tentative="1">
      <w:start w:val="1"/>
      <w:numFmt w:val="lowerLetter"/>
      <w:lvlText w:val="%5."/>
      <w:lvlJc w:val="left"/>
      <w:pPr>
        <w:ind w:left="3247" w:hanging="360"/>
      </w:pPr>
    </w:lvl>
    <w:lvl w:ilvl="5" w:tplc="140A001B" w:tentative="1">
      <w:start w:val="1"/>
      <w:numFmt w:val="lowerRoman"/>
      <w:lvlText w:val="%6."/>
      <w:lvlJc w:val="right"/>
      <w:pPr>
        <w:ind w:left="3967" w:hanging="180"/>
      </w:pPr>
    </w:lvl>
    <w:lvl w:ilvl="6" w:tplc="140A000F" w:tentative="1">
      <w:start w:val="1"/>
      <w:numFmt w:val="decimal"/>
      <w:lvlText w:val="%7."/>
      <w:lvlJc w:val="left"/>
      <w:pPr>
        <w:ind w:left="4687" w:hanging="360"/>
      </w:pPr>
    </w:lvl>
    <w:lvl w:ilvl="7" w:tplc="140A0019" w:tentative="1">
      <w:start w:val="1"/>
      <w:numFmt w:val="lowerLetter"/>
      <w:lvlText w:val="%8."/>
      <w:lvlJc w:val="left"/>
      <w:pPr>
        <w:ind w:left="5407" w:hanging="360"/>
      </w:pPr>
    </w:lvl>
    <w:lvl w:ilvl="8" w:tplc="140A001B" w:tentative="1">
      <w:start w:val="1"/>
      <w:numFmt w:val="lowerRoman"/>
      <w:lvlText w:val="%9."/>
      <w:lvlJc w:val="right"/>
      <w:pPr>
        <w:ind w:left="6127" w:hanging="180"/>
      </w:pPr>
    </w:lvl>
  </w:abstractNum>
  <w:abstractNum w:abstractNumId="11" w15:restartNumberingAfterBreak="0">
    <w:nsid w:val="7C82653D"/>
    <w:multiLevelType w:val="hybridMultilevel"/>
    <w:tmpl w:val="747C3FCC"/>
    <w:lvl w:ilvl="0" w:tplc="FFFFFFFF">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80122192">
    <w:abstractNumId w:val="2"/>
  </w:num>
  <w:num w:numId="2" w16cid:durableId="2109501812">
    <w:abstractNumId w:val="1"/>
  </w:num>
  <w:num w:numId="3" w16cid:durableId="339891171">
    <w:abstractNumId w:val="8"/>
  </w:num>
  <w:num w:numId="4" w16cid:durableId="332688415">
    <w:abstractNumId w:val="3"/>
  </w:num>
  <w:num w:numId="5" w16cid:durableId="620916791">
    <w:abstractNumId w:val="9"/>
  </w:num>
  <w:num w:numId="6" w16cid:durableId="1147480739">
    <w:abstractNumId w:val="0"/>
  </w:num>
  <w:num w:numId="7" w16cid:durableId="1968969419">
    <w:abstractNumId w:val="6"/>
  </w:num>
  <w:num w:numId="8" w16cid:durableId="1962950618">
    <w:abstractNumId w:val="10"/>
  </w:num>
  <w:num w:numId="9" w16cid:durableId="754932882">
    <w:abstractNumId w:val="6"/>
  </w:num>
  <w:num w:numId="10" w16cid:durableId="2086146769">
    <w:abstractNumId w:val="6"/>
  </w:num>
  <w:num w:numId="11" w16cid:durableId="576213125">
    <w:abstractNumId w:val="4"/>
  </w:num>
  <w:num w:numId="12" w16cid:durableId="409741891">
    <w:abstractNumId w:val="11"/>
  </w:num>
  <w:num w:numId="13" w16cid:durableId="979916610">
    <w:abstractNumId w:val="7"/>
  </w:num>
  <w:num w:numId="14" w16cid:durableId="1209486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561"/>
    <w:rsid w:val="000822B1"/>
    <w:rsid w:val="000B2803"/>
    <w:rsid w:val="000C2F90"/>
    <w:rsid w:val="001D1393"/>
    <w:rsid w:val="0029483E"/>
    <w:rsid w:val="002C4E41"/>
    <w:rsid w:val="002E65EA"/>
    <w:rsid w:val="00424F71"/>
    <w:rsid w:val="004342BE"/>
    <w:rsid w:val="0043707E"/>
    <w:rsid w:val="00442285"/>
    <w:rsid w:val="004C24E3"/>
    <w:rsid w:val="004D63DF"/>
    <w:rsid w:val="005115F3"/>
    <w:rsid w:val="00514561"/>
    <w:rsid w:val="00536D8A"/>
    <w:rsid w:val="0063371C"/>
    <w:rsid w:val="006A7949"/>
    <w:rsid w:val="006B386E"/>
    <w:rsid w:val="00726F93"/>
    <w:rsid w:val="00740BE8"/>
    <w:rsid w:val="00797EE4"/>
    <w:rsid w:val="00884C34"/>
    <w:rsid w:val="008C1EED"/>
    <w:rsid w:val="008E31FD"/>
    <w:rsid w:val="00970541"/>
    <w:rsid w:val="00983D31"/>
    <w:rsid w:val="009A3B1B"/>
    <w:rsid w:val="009B1328"/>
    <w:rsid w:val="00A34EAE"/>
    <w:rsid w:val="00B03F1B"/>
    <w:rsid w:val="00B15A01"/>
    <w:rsid w:val="00BF0434"/>
    <w:rsid w:val="00C20156"/>
    <w:rsid w:val="00C675F8"/>
    <w:rsid w:val="00CD1FB1"/>
    <w:rsid w:val="00CE077B"/>
    <w:rsid w:val="00CF6F34"/>
    <w:rsid w:val="00D304BC"/>
    <w:rsid w:val="00D946F4"/>
    <w:rsid w:val="00E704CC"/>
    <w:rsid w:val="00EA6333"/>
    <w:rsid w:val="00EC0BCA"/>
    <w:rsid w:val="00F13183"/>
    <w:rsid w:val="00F51D22"/>
    <w:rsid w:val="00F63063"/>
    <w:rsid w:val="00F972C6"/>
    <w:rsid w:val="00FC7E7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07FA"/>
  <w15:docId w15:val="{8B3672EB-C858-4A72-B1C8-D9F55015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7"/>
      </w:numPr>
      <w:spacing w:after="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numPr>
        <w:ilvl w:val="1"/>
        <w:numId w:val="7"/>
      </w:numPr>
      <w:spacing w:after="0"/>
      <w:ind w:left="10" w:hanging="10"/>
      <w:outlineLvl w:val="1"/>
    </w:pPr>
    <w:rPr>
      <w:rFonts w:ascii="Arial" w:eastAsia="Arial" w:hAnsi="Arial" w:cs="Arial"/>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6"/>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C4E41"/>
    <w:pPr>
      <w:tabs>
        <w:tab w:val="center" w:pos="4419"/>
        <w:tab w:val="right" w:pos="8838"/>
      </w:tabs>
      <w:spacing w:after="0" w:line="240" w:lineRule="auto"/>
    </w:pPr>
  </w:style>
  <w:style w:type="character" w:customStyle="1" w:styleId="HeaderChar">
    <w:name w:val="Header Char"/>
    <w:basedOn w:val="DefaultParagraphFont"/>
    <w:link w:val="Header"/>
    <w:uiPriority w:val="99"/>
    <w:rsid w:val="002C4E41"/>
    <w:rPr>
      <w:rFonts w:ascii="Arial" w:eastAsia="Arial" w:hAnsi="Arial" w:cs="Arial"/>
      <w:color w:val="000000"/>
      <w:sz w:val="20"/>
    </w:rPr>
  </w:style>
  <w:style w:type="paragraph" w:styleId="Footer">
    <w:name w:val="footer"/>
    <w:basedOn w:val="Normal"/>
    <w:link w:val="FooterChar"/>
    <w:uiPriority w:val="99"/>
    <w:unhideWhenUsed/>
    <w:rsid w:val="002C4E41"/>
    <w:pPr>
      <w:tabs>
        <w:tab w:val="center" w:pos="4419"/>
        <w:tab w:val="right" w:pos="8838"/>
      </w:tabs>
      <w:spacing w:after="0" w:line="240" w:lineRule="auto"/>
    </w:pPr>
  </w:style>
  <w:style w:type="character" w:customStyle="1" w:styleId="FooterChar">
    <w:name w:val="Footer Char"/>
    <w:basedOn w:val="DefaultParagraphFont"/>
    <w:link w:val="Footer"/>
    <w:uiPriority w:val="99"/>
    <w:rsid w:val="002C4E41"/>
    <w:rPr>
      <w:rFonts w:ascii="Arial" w:eastAsia="Arial" w:hAnsi="Arial" w:cs="Arial"/>
      <w:color w:val="000000"/>
      <w:sz w:val="20"/>
    </w:rPr>
  </w:style>
  <w:style w:type="paragraph" w:styleId="ListParagraph">
    <w:name w:val="List Paragraph"/>
    <w:basedOn w:val="Normal"/>
    <w:uiPriority w:val="34"/>
    <w:qFormat/>
    <w:rsid w:val="000C2F90"/>
    <w:pPr>
      <w:ind w:left="720"/>
      <w:contextualSpacing/>
    </w:pPr>
  </w:style>
  <w:style w:type="paragraph" w:styleId="FootnoteText">
    <w:name w:val="footnote text"/>
    <w:basedOn w:val="Normal"/>
    <w:link w:val="FootnoteTextChar"/>
    <w:uiPriority w:val="99"/>
    <w:semiHidden/>
    <w:unhideWhenUsed/>
    <w:rsid w:val="00983D31"/>
    <w:pPr>
      <w:spacing w:after="0" w:line="240" w:lineRule="auto"/>
    </w:pPr>
    <w:rPr>
      <w:szCs w:val="20"/>
    </w:rPr>
  </w:style>
  <w:style w:type="character" w:customStyle="1" w:styleId="FootnoteTextChar">
    <w:name w:val="Footnote Text Char"/>
    <w:basedOn w:val="DefaultParagraphFont"/>
    <w:link w:val="FootnoteText"/>
    <w:uiPriority w:val="99"/>
    <w:semiHidden/>
    <w:rsid w:val="00983D31"/>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983D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FC533-87E1-4722-ADD1-4D93E968D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21</Pages>
  <Words>5558</Words>
  <Characters>31681</Characters>
  <Application>Microsoft Office Word</Application>
  <DocSecurity>0</DocSecurity>
  <Lines>264</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Microsoft Word - Plantilla_Proyecto.docx</vt:lpstr>
      <vt:lpstr>Microsoft Word - Plantilla_Proyecto.docx</vt:lpstr>
    </vt:vector>
  </TitlesOfParts>
  <Company/>
  <LinksUpToDate>false</LinksUpToDate>
  <CharactersWithSpaces>37165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Plantilla_Proyecto.docx</dc:title>
  <dc:subject/>
  <dc:creator>I. Diaz</dc:creator>
  <cp:keywords/>
  <cp:lastModifiedBy>CHRISTOPHER ALEJANDR ZUÑIGA ROJAS</cp:lastModifiedBy>
  <cp:revision>10</cp:revision>
  <cp:lastPrinted>2025-09-12T17:44:00Z</cp:lastPrinted>
  <dcterms:created xsi:type="dcterms:W3CDTF">2025-09-12T17:16:00Z</dcterms:created>
  <dcterms:modified xsi:type="dcterms:W3CDTF">2026-04-30T15:26:00Z</dcterms:modified>
</cp:coreProperties>
</file>