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149" w:rsidRPr="007F4F5E" w:rsidRDefault="00667483">
      <w:pPr>
        <w:pStyle w:val="a0"/>
        <w:jc w:val="center"/>
      </w:pPr>
      <w:r>
        <w:t>Лекция по экологии</w:t>
      </w:r>
      <w:r w:rsidR="00A034F2" w:rsidRPr="007F4F5E">
        <w:t xml:space="preserve"> 4</w:t>
      </w:r>
    </w:p>
    <w:p w:rsidR="00A034F2" w:rsidRDefault="007F4F5E" w:rsidP="007F4F5E">
      <w:pPr>
        <w:pStyle w:val="a1"/>
        <w:jc w:val="center"/>
      </w:pPr>
      <w:r>
        <w:t>Международные отношения в деле охраны ОПС</w:t>
      </w:r>
    </w:p>
    <w:p w:rsidR="007F4F5E" w:rsidRDefault="007F4F5E" w:rsidP="007F4F5E">
      <w:pPr>
        <w:pStyle w:val="a1"/>
        <w:numPr>
          <w:ilvl w:val="0"/>
          <w:numId w:val="2"/>
        </w:numPr>
      </w:pPr>
      <w:r>
        <w:t>Стокгольмская конференция по трансграничному переносу – 1972 год</w:t>
      </w:r>
    </w:p>
    <w:p w:rsidR="007F4F5E" w:rsidRDefault="007F4F5E" w:rsidP="007F4F5E">
      <w:pPr>
        <w:pStyle w:val="a1"/>
        <w:numPr>
          <w:ilvl w:val="0"/>
          <w:numId w:val="2"/>
        </w:numPr>
      </w:pPr>
      <w:r>
        <w:t>Конференция Генеральной Ассамблеи ООН совместно с хартией природы – 1988 год – дополнила отношения в борьбе за окружающую природу, были объявлены 4 вида материальной отве</w:t>
      </w:r>
      <w:r w:rsidR="00C61DA9">
        <w:t>т</w:t>
      </w:r>
      <w:r>
        <w:t>ственности: репарация, реституция, субституция, ресторация.</w:t>
      </w:r>
    </w:p>
    <w:p w:rsidR="007F4F5E" w:rsidRDefault="007F4F5E" w:rsidP="007F4F5E">
      <w:pPr>
        <w:pStyle w:val="a1"/>
      </w:pPr>
    </w:p>
    <w:p w:rsidR="007F4F5E" w:rsidRDefault="007F4F5E" w:rsidP="007F4F5E">
      <w:pPr>
        <w:pStyle w:val="a1"/>
        <w:numPr>
          <w:ilvl w:val="0"/>
          <w:numId w:val="3"/>
        </w:numPr>
      </w:pPr>
      <w:r>
        <w:t>Репарация –</w:t>
      </w:r>
      <w:r w:rsidR="004E439A">
        <w:t xml:space="preserve"> воз</w:t>
      </w:r>
      <w:r>
        <w:t>мещение экологического ущерба в денежном выражении</w:t>
      </w:r>
    </w:p>
    <w:p w:rsidR="007F4F5E" w:rsidRDefault="007F4F5E" w:rsidP="007F4F5E">
      <w:pPr>
        <w:pStyle w:val="a1"/>
        <w:numPr>
          <w:ilvl w:val="0"/>
          <w:numId w:val="3"/>
        </w:numPr>
      </w:pPr>
      <w:r>
        <w:t xml:space="preserve">Реституция – Возврат </w:t>
      </w:r>
      <w:r w:rsidR="004E439A">
        <w:t>натуре не</w:t>
      </w:r>
      <w:r>
        <w:t>правомерно изъятого имущества</w:t>
      </w:r>
    </w:p>
    <w:p w:rsidR="007F4F5E" w:rsidRDefault="007F4F5E" w:rsidP="007F4F5E">
      <w:pPr>
        <w:pStyle w:val="a1"/>
        <w:numPr>
          <w:ilvl w:val="0"/>
          <w:numId w:val="3"/>
        </w:numPr>
      </w:pPr>
      <w:r>
        <w:t xml:space="preserve">Субституция – замена </w:t>
      </w:r>
      <w:r w:rsidR="004E439A">
        <w:t>не</w:t>
      </w:r>
      <w:r>
        <w:t xml:space="preserve">правомерно </w:t>
      </w:r>
      <w:r w:rsidR="004E439A">
        <w:t>уничтоженного или поврежденного.</w:t>
      </w:r>
    </w:p>
    <w:p w:rsidR="007F4F5E" w:rsidRDefault="007F4F5E" w:rsidP="007F4F5E">
      <w:pPr>
        <w:pStyle w:val="a1"/>
        <w:numPr>
          <w:ilvl w:val="0"/>
          <w:numId w:val="3"/>
        </w:numPr>
      </w:pPr>
      <w:r>
        <w:t xml:space="preserve">Ресторация – восстановление </w:t>
      </w:r>
      <w:r w:rsidR="00B61389">
        <w:t>государством нарушителя преж</w:t>
      </w:r>
      <w:r>
        <w:t>него состояния природного объекта.</w:t>
      </w:r>
    </w:p>
    <w:p w:rsidR="005D4BD8" w:rsidRDefault="005D4BD8" w:rsidP="005D4BD8">
      <w:pPr>
        <w:pStyle w:val="a1"/>
      </w:pPr>
    </w:p>
    <w:p w:rsidR="005D4BD8" w:rsidRDefault="009128A3" w:rsidP="009128A3">
      <w:pPr>
        <w:pStyle w:val="a1"/>
        <w:numPr>
          <w:ilvl w:val="0"/>
          <w:numId w:val="2"/>
        </w:numPr>
      </w:pPr>
      <w:r>
        <w:t>Конференция в Рио-де-Жанейро в 1992 году – переломный момент, предложила переход мирового сообщества на рельсы устойчивого развития, обеспечивающего баланс между решением социально-экономических проблем и сохранением окружающей среды, удовлетворением основных жизненных потребностей нынешнего поколения и сохранением таких возможностей для будущих поколений.</w:t>
      </w:r>
    </w:p>
    <w:p w:rsidR="001A7A7B" w:rsidRDefault="001A7A7B" w:rsidP="009128A3">
      <w:pPr>
        <w:pStyle w:val="a1"/>
        <w:numPr>
          <w:ilvl w:val="0"/>
          <w:numId w:val="2"/>
        </w:numPr>
      </w:pPr>
      <w:r>
        <w:t>Базельская конференция о контроле за трансграничной перевозкой СДЯВов (сильно-действующие ядовитые вещества), отходов и их удалением. Регламентирует экспорт, импорт и транзит опасных отходов на территории России</w:t>
      </w:r>
    </w:p>
    <w:p w:rsidR="001A7A7B" w:rsidRDefault="001A7A7B" w:rsidP="009128A3">
      <w:pPr>
        <w:pStyle w:val="a1"/>
        <w:numPr>
          <w:ilvl w:val="0"/>
          <w:numId w:val="2"/>
        </w:numPr>
      </w:pPr>
      <w:r>
        <w:t>Венская конференция об охране озонного слоя</w:t>
      </w:r>
    </w:p>
    <w:p w:rsidR="001A7A7B" w:rsidRDefault="001A7A7B" w:rsidP="009128A3">
      <w:pPr>
        <w:pStyle w:val="a1"/>
        <w:numPr>
          <w:ilvl w:val="0"/>
          <w:numId w:val="2"/>
        </w:numPr>
      </w:pPr>
      <w:r>
        <w:t>Монреальский протокол по веществам, разрушающих озоновый слой</w:t>
      </w:r>
    </w:p>
    <w:p w:rsidR="001A7A7B" w:rsidRDefault="001A7A7B" w:rsidP="009128A3">
      <w:pPr>
        <w:pStyle w:val="a1"/>
        <w:numPr>
          <w:ilvl w:val="0"/>
          <w:numId w:val="2"/>
        </w:numPr>
      </w:pPr>
      <w:r>
        <w:t>Киотский протокол</w:t>
      </w:r>
    </w:p>
    <w:p w:rsidR="00170C10" w:rsidRDefault="00170C10" w:rsidP="00170C10">
      <w:pPr>
        <w:pStyle w:val="a1"/>
      </w:pPr>
    </w:p>
    <w:p w:rsidR="00170C10" w:rsidRDefault="00170C10" w:rsidP="00170C10">
      <w:pPr>
        <w:pStyle w:val="a1"/>
        <w:jc w:val="center"/>
        <w:rPr>
          <w:b/>
        </w:rPr>
      </w:pPr>
      <w:r>
        <w:rPr>
          <w:b/>
        </w:rPr>
        <w:t>Воздействие ВПК на окружающую среду</w:t>
      </w:r>
    </w:p>
    <w:p w:rsidR="00170C10" w:rsidRPr="00170C10" w:rsidRDefault="004A40BB" w:rsidP="00170C10">
      <w:pPr>
        <w:pStyle w:val="a1"/>
      </w:pPr>
      <w:r>
        <w:t>На 35 полигонах взорвано около 2000 ядерных зарядов.</w:t>
      </w:r>
      <w:r w:rsidR="00667483">
        <w:t xml:space="preserve"> 25% над землей, что привело к радиоактивному загрязнению</w:t>
      </w:r>
      <w:bookmarkStart w:id="0" w:name="_GoBack"/>
      <w:bookmarkEnd w:id="0"/>
    </w:p>
    <w:p w:rsidR="00613149" w:rsidRDefault="00613149">
      <w:pPr>
        <w:pStyle w:val="a1"/>
        <w:jc w:val="center"/>
      </w:pPr>
    </w:p>
    <w:sectPr w:rsidR="0061314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62696"/>
    <w:multiLevelType w:val="hybridMultilevel"/>
    <w:tmpl w:val="D312F3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92D71"/>
    <w:multiLevelType w:val="hybridMultilevel"/>
    <w:tmpl w:val="D6C26368"/>
    <w:lvl w:ilvl="0" w:tplc="BFCC7AA6">
      <w:start w:val="1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A22DE"/>
    <w:multiLevelType w:val="multilevel"/>
    <w:tmpl w:val="B1DAAA0A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613149"/>
    <w:rsid w:val="00170C10"/>
    <w:rsid w:val="001A7A7B"/>
    <w:rsid w:val="004A40BB"/>
    <w:rsid w:val="004E439A"/>
    <w:rsid w:val="005D4BD8"/>
    <w:rsid w:val="00613149"/>
    <w:rsid w:val="00667483"/>
    <w:rsid w:val="007F4F5E"/>
    <w:rsid w:val="009128A3"/>
    <w:rsid w:val="00A034F2"/>
    <w:rsid w:val="00B61389"/>
    <w:rsid w:val="00C6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710827-FFA8-4D55-AFE1-8D34F8ED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1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5">
    <w:name w:val="List"/>
    <w:basedOn w:val="a1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Daniil Shchesnyak</cp:lastModifiedBy>
  <cp:revision>12</cp:revision>
  <dcterms:created xsi:type="dcterms:W3CDTF">2016-05-05T15:47:00Z</dcterms:created>
  <dcterms:modified xsi:type="dcterms:W3CDTF">2016-05-19T10:26:00Z</dcterms:modified>
  <dc:language>ru-RU</dc:language>
</cp:coreProperties>
</file>