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BF" w:rsidRDefault="001B59BF" w:rsidP="001B59BF">
      <w:pPr>
        <w:jc w:val="center"/>
      </w:pPr>
      <w:r>
        <w:t>Генерация кода</w:t>
      </w:r>
    </w:p>
    <w:p w:rsidR="001B59BF" w:rsidRDefault="00E4349A" w:rsidP="001B59BF">
      <w:pPr>
        <w:jc w:val="both"/>
      </w:pPr>
      <w:r>
        <w:t>После того как синтаксис программы проанализирован последним шагом процесса компиляции является генерация объектного кода. Задача генератора кода – построение эквивалентной машинной программ</w:t>
      </w:r>
      <w:r w:rsidR="00F138C5">
        <w:t xml:space="preserve">е по программе на входном языке. Обычно в качестве входного для генератора кода служит некоторое промежуточное представление программы. </w:t>
      </w:r>
      <w:r w:rsidR="00A46753">
        <w:t>Но код может генерироваться и при обходе дерева разбора</w:t>
      </w:r>
      <w:r w:rsidR="00306A22">
        <w:t>,</w:t>
      </w:r>
      <w:r w:rsidR="00A46753">
        <w:t xml:space="preserve"> построенного анализатором на предыдущих стадиях.</w:t>
      </w:r>
    </w:p>
    <w:p w:rsidR="00A46753" w:rsidRDefault="00F759BE" w:rsidP="001B59BF">
      <w:pPr>
        <w:jc w:val="both"/>
      </w:pPr>
      <w:r>
        <w:t>Генерация кода состоит из ряда специфических относительно независимых подзадач: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>Распределение памяти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>Выбор команд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 xml:space="preserve">Генерация объектного или загрузочного модуля </w:t>
      </w:r>
    </w:p>
    <w:p w:rsidR="00F759BE" w:rsidRPr="0067408F" w:rsidRDefault="00F759BE" w:rsidP="00F759BE">
      <w:pPr>
        <w:jc w:val="both"/>
      </w:pPr>
      <w:r>
        <w:t>Схема генератора кода зависит от формы промежуточного представления. Генерация кода из дерева грамматического разбора отлича</w:t>
      </w:r>
      <w:r w:rsidR="007C1FC3">
        <w:t xml:space="preserve">ется от генерации кода из триад, а генерация кода из префиксной записи отличается от генерации кода из ориентированного графа. </w:t>
      </w:r>
    </w:p>
    <w:p w:rsidR="00235EB4" w:rsidRDefault="00235EB4" w:rsidP="00F759BE">
      <w:pPr>
        <w:jc w:val="both"/>
      </w:pPr>
      <w:r>
        <w:t xml:space="preserve">Проверка синтаксической корректности и генерация кода требует знаний характеристики идентификаторов, имен и обозначений, которые используются в программе на входном языке. </w:t>
      </w:r>
      <w:r w:rsidR="00306A22">
        <w:t xml:space="preserve">Такая информация занесена во все таблицы после анализа программы, и компилятор должен переходить к построению соответствующей программы в машинном коде. </w:t>
      </w:r>
      <w:r w:rsidR="00CC5E99">
        <w:t>Фактически для получения машинного кода требуется 2 отдельных прохода:</w:t>
      </w:r>
    </w:p>
    <w:p w:rsidR="00CC5E99" w:rsidRDefault="00CC5E99" w:rsidP="00CC5E99">
      <w:pPr>
        <w:pStyle w:val="a3"/>
        <w:numPr>
          <w:ilvl w:val="0"/>
          <w:numId w:val="2"/>
        </w:numPr>
        <w:jc w:val="both"/>
      </w:pPr>
      <w:r>
        <w:t>Генерация промежуточного кода</w:t>
      </w:r>
      <w:r w:rsidR="00F37CEA">
        <w:t xml:space="preserve">. Можно проектировать на различных уровнях. </w:t>
      </w:r>
      <w:r w:rsidR="005A0129">
        <w:t xml:space="preserve">Иногда промежуточный код получают просто разбивая сложные структуры исходного языка на более удобные для обращения элементы, однако чаще в качестве промежуточного кода используют какой-либо обобщенный машинный код. </w:t>
      </w:r>
      <w:r w:rsidR="00794B63">
        <w:t xml:space="preserve"> Чаще всего это </w:t>
      </w:r>
      <w:proofErr w:type="spellStart"/>
      <w:r w:rsidR="00794B63">
        <w:t>тетрады</w:t>
      </w:r>
      <w:proofErr w:type="spellEnd"/>
      <w:r w:rsidR="00794B63">
        <w:t xml:space="preserve"> или триады. </w:t>
      </w:r>
    </w:p>
    <w:p w:rsidR="00CC5E99" w:rsidRDefault="00CC5E99" w:rsidP="00CC5E99">
      <w:pPr>
        <w:pStyle w:val="a3"/>
        <w:numPr>
          <w:ilvl w:val="0"/>
          <w:numId w:val="2"/>
        </w:numPr>
        <w:jc w:val="both"/>
      </w:pPr>
      <w:r>
        <w:t>Генерация машинного кода</w:t>
      </w:r>
    </w:p>
    <w:p w:rsidR="00F54E83" w:rsidRDefault="007C3B68" w:rsidP="00F54E83">
      <w:pPr>
        <w:jc w:val="both"/>
      </w:pPr>
      <w:r>
        <w:t xml:space="preserve">Самым простым методом генерации кода является метод, который генерирует объектный код для каждого фрагмента </w:t>
      </w:r>
      <w:proofErr w:type="gramStart"/>
      <w:r>
        <w:t>программы</w:t>
      </w:r>
      <w:proofErr w:type="gramEnd"/>
      <w:r>
        <w:t xml:space="preserve"> как только распознан синтаксис этого фрагмента. Для генерации такого фрагмента необходим набор подпрограмм, </w:t>
      </w:r>
      <w:proofErr w:type="spellStart"/>
      <w:r>
        <w:t>соотвествующих</w:t>
      </w:r>
      <w:proofErr w:type="spellEnd"/>
      <w:r>
        <w:t xml:space="preserve"> каждому правилу и каждой альтернативе в правилах грамматики. В результате процесса грамматического разбора будет распознан текст программы, соответствующий некоторому правилу грамматики, вызывается </w:t>
      </w:r>
      <w:proofErr w:type="gramStart"/>
      <w:r>
        <w:t>подпрограмма</w:t>
      </w:r>
      <w:proofErr w:type="gramEnd"/>
      <w:r>
        <w:t xml:space="preserve"> соответствующая этому правилу. Большинство коммерческих компиляторов формируют объектную программу в виде объектного модуля, т.е. как последовательность записей, которые содержат информацию на машинном языке и возможности перемещения и связывания кода. </w:t>
      </w:r>
      <w:r w:rsidR="009016DD">
        <w:t xml:space="preserve">Для формализованного анализа необходимо простроить формализованную модель ресурсов целевого компьютера. </w:t>
      </w:r>
      <w:r w:rsidR="001D24D1">
        <w:t>В состав которых входят:</w:t>
      </w:r>
    </w:p>
    <w:p w:rsidR="001D24D1" w:rsidRDefault="001D24D1" w:rsidP="001D24D1">
      <w:pPr>
        <w:pStyle w:val="a3"/>
        <w:numPr>
          <w:ilvl w:val="0"/>
          <w:numId w:val="1"/>
        </w:numPr>
        <w:jc w:val="both"/>
      </w:pPr>
      <w:r>
        <w:t>Модель информационных или запоминающих ресурсов</w:t>
      </w:r>
    </w:p>
    <w:p w:rsidR="001D24D1" w:rsidRDefault="001D24D1" w:rsidP="001D24D1">
      <w:pPr>
        <w:pStyle w:val="a3"/>
        <w:numPr>
          <w:ilvl w:val="0"/>
          <w:numId w:val="1"/>
        </w:numPr>
        <w:jc w:val="both"/>
      </w:pPr>
      <w:r>
        <w:t xml:space="preserve">Модель операционных ресурсов, эквивалентных операций ЯП в виде таблицы команд, которая включает коды операции и базовых модификаций адресов в качестве ключей и соответствующие машинные коды </w:t>
      </w:r>
      <w:r w:rsidR="00B56EA6">
        <w:t>как характеристики поиска.</w:t>
      </w:r>
    </w:p>
    <w:p w:rsidR="00B56EA6" w:rsidRDefault="00B56EA6" w:rsidP="00B56EA6">
      <w:pPr>
        <w:jc w:val="both"/>
        <w:rPr>
          <w:lang w:val="en-US"/>
        </w:rPr>
      </w:pPr>
      <w:r>
        <w:t xml:space="preserve">Общая схема распределения памяти может выглядеть следующим образом: каждая процедура, которая компилируется, имеет область данных </w:t>
      </w:r>
      <w:r w:rsidR="00694842">
        <w:t>в которую входят все внутренние переменные, фактические параметры и т.д. Элемент таблицы для каждой области данных содержит поле с ключом определяющий элемент к</w:t>
      </w:r>
      <w:r w:rsidR="00C30226">
        <w:t>ак статический или динамический. Требуется, чтобы для таблицы символов можно было узнать размер области памяти нужной для каждой переменной.</w:t>
      </w:r>
    </w:p>
    <w:p w:rsidR="00CA7F8E" w:rsidRDefault="00CA7F8E" w:rsidP="00B56EA6">
      <w:pPr>
        <w:jc w:val="both"/>
      </w:pPr>
      <w:r>
        <w:t xml:space="preserve">Языка с нестрогими условиями декларации данных не вся информация известна к окончанию просмотра всей исходной программы. Поэтому для присваивания адресов после обычного анализа </w:t>
      </w:r>
      <w:r>
        <w:lastRenderedPageBreak/>
        <w:t xml:space="preserve">необходим второй просмотр. </w:t>
      </w:r>
      <w:r w:rsidR="00C75A60">
        <w:t xml:space="preserve">Во время первого основного просмотра компилятор генерирует машинные команды непосредственно из входного языка. </w:t>
      </w:r>
      <w:r w:rsidR="002B4496">
        <w:t xml:space="preserve">Ссылки на переменные в машинных командах определяются указателями на </w:t>
      </w:r>
      <w:proofErr w:type="spellStart"/>
      <w:r w:rsidR="002B4496">
        <w:t>соотвествующие</w:t>
      </w:r>
      <w:proofErr w:type="spellEnd"/>
      <w:r w:rsidR="002B4496">
        <w:t xml:space="preserve"> им элементы таблицы символов</w:t>
      </w:r>
      <w:r>
        <w:t xml:space="preserve"> </w:t>
      </w:r>
      <w:r w:rsidR="002B4496">
        <w:t xml:space="preserve">во время второго просмотра переменным присваиваются адреса, которые запоминаются в элементах таблицы символов. </w:t>
      </w:r>
      <w:r w:rsidR="003B6217">
        <w:t>В языках, которые требуют описание переменных до их использования распределение памяти выполняется семантическими программами</w:t>
      </w:r>
      <w:r w:rsidR="0026046B">
        <w:t>,</w:t>
      </w:r>
      <w:r w:rsidR="003B6217">
        <w:t xml:space="preserve"> предназначенными для обработки декларации данных. </w:t>
      </w:r>
      <w:r w:rsidR="0026046B">
        <w:t xml:space="preserve">В этом случае возможен </w:t>
      </w:r>
      <w:proofErr w:type="spellStart"/>
      <w:r w:rsidR="0026046B">
        <w:t>однопросмотровый</w:t>
      </w:r>
      <w:proofErr w:type="spellEnd"/>
      <w:r w:rsidR="0026046B">
        <w:t xml:space="preserve"> компилятор. </w:t>
      </w:r>
      <w:r w:rsidR="00A122EA">
        <w:t>Процесс генерации кода отдельных команд опирается на каноническое множество адресов и модификации команд. Во множество адресов включается как минимум:</w:t>
      </w:r>
    </w:p>
    <w:p w:rsidR="00A122EA" w:rsidRDefault="00A122EA" w:rsidP="00A122EA">
      <w:pPr>
        <w:pStyle w:val="a3"/>
        <w:numPr>
          <w:ilvl w:val="0"/>
          <w:numId w:val="3"/>
        </w:numPr>
        <w:jc w:val="both"/>
      </w:pPr>
      <w:r>
        <w:t xml:space="preserve">Прямая адресация глобальных и динамических данных </w:t>
      </w:r>
    </w:p>
    <w:p w:rsidR="00A122EA" w:rsidRDefault="00A122EA" w:rsidP="00A122EA">
      <w:pPr>
        <w:pStyle w:val="a3"/>
        <w:numPr>
          <w:ilvl w:val="0"/>
          <w:numId w:val="3"/>
        </w:numPr>
        <w:jc w:val="both"/>
      </w:pPr>
      <w:r>
        <w:t>Относительная адресация аргументов и локальных данных процедур и функций в стеке</w:t>
      </w:r>
    </w:p>
    <w:p w:rsidR="00A122EA" w:rsidRDefault="00A122EA" w:rsidP="00A122EA">
      <w:pPr>
        <w:pStyle w:val="a3"/>
        <w:numPr>
          <w:ilvl w:val="0"/>
          <w:numId w:val="3"/>
        </w:numPr>
        <w:jc w:val="both"/>
      </w:pPr>
      <w:r>
        <w:t>Индексированная адресация глобальных и локальных данных</w:t>
      </w:r>
    </w:p>
    <w:p w:rsidR="00A122EA" w:rsidRDefault="00FC1264" w:rsidP="00A122EA">
      <w:pPr>
        <w:jc w:val="both"/>
      </w:pPr>
      <w:r>
        <w:t xml:space="preserve">На основе допустимых операций и форматов </w:t>
      </w:r>
      <w:proofErr w:type="gramStart"/>
      <w:r>
        <w:t>адресов</w:t>
      </w:r>
      <w:proofErr w:type="gramEnd"/>
      <w:r>
        <w:t xml:space="preserve"> данных строится таблица, в которой аргументами являются последовательность команд и формы адресации сопоставимые с выборками из тетрадной формы представления команд и характеризующийся простыми правилами формирования адресов в объектном коде. </w:t>
      </w:r>
    </w:p>
    <w:p w:rsidR="00FD0EC9" w:rsidRPr="00CA7F8E" w:rsidRDefault="00FD0EC9" w:rsidP="00A122EA">
      <w:pPr>
        <w:jc w:val="both"/>
      </w:pPr>
      <w:r>
        <w:t xml:space="preserve">Относительный адрес любой входной точки относительно начала сегмента является константой. И для определения такого имени для компоновщика достаточно рядом с его символическим образом определить сегмент и относительный адрес. </w:t>
      </w:r>
      <w:r w:rsidR="005679EB">
        <w:t xml:space="preserve">Словарь внешних символов определяет и идентифицирует кодовый сегмент объектной программы, внешние ссылки на программные сегменты, и другие входные точки, которым обращаются в данном модуле, но которые не включены в него. Объединение </w:t>
      </w:r>
      <w:proofErr w:type="gramStart"/>
      <w:r w:rsidR="005679EB">
        <w:t>сегментов</w:t>
      </w:r>
      <w:proofErr w:type="gramEnd"/>
      <w:r w:rsidR="005679EB">
        <w:t xml:space="preserve"> данных в большие физические сегменты требует возможности коррекции относительного адреса в уже сформированной команде назначение относительного смещения начала логического сегмента. </w:t>
      </w:r>
      <w:r w:rsidR="00C943ED">
        <w:t>Генерируемый код зависит от того на каком компьютере будет выпо</w:t>
      </w:r>
      <w:r w:rsidR="006477BC">
        <w:t xml:space="preserve">лняется компилируемая программа так как большинство компиляторов генерирует коды непосредственно на машинном языке. </w:t>
      </w:r>
      <w:bookmarkStart w:id="0" w:name="_GoBack"/>
      <w:bookmarkEnd w:id="0"/>
    </w:p>
    <w:sectPr w:rsidR="00FD0EC9" w:rsidRPr="00CA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B1830"/>
    <w:multiLevelType w:val="hybridMultilevel"/>
    <w:tmpl w:val="EBF6C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01593"/>
    <w:multiLevelType w:val="hybridMultilevel"/>
    <w:tmpl w:val="E14CB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549B6"/>
    <w:multiLevelType w:val="hybridMultilevel"/>
    <w:tmpl w:val="A992E834"/>
    <w:lvl w:ilvl="0" w:tplc="58DEC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A"/>
    <w:rsid w:val="001B59BF"/>
    <w:rsid w:val="001D24D1"/>
    <w:rsid w:val="00235EB4"/>
    <w:rsid w:val="0026046B"/>
    <w:rsid w:val="002B4496"/>
    <w:rsid w:val="00306A22"/>
    <w:rsid w:val="003B6217"/>
    <w:rsid w:val="005679EB"/>
    <w:rsid w:val="005A0129"/>
    <w:rsid w:val="006477BC"/>
    <w:rsid w:val="0067408F"/>
    <w:rsid w:val="00694842"/>
    <w:rsid w:val="006E63C4"/>
    <w:rsid w:val="00772039"/>
    <w:rsid w:val="00794B63"/>
    <w:rsid w:val="007C1FC3"/>
    <w:rsid w:val="007C3B68"/>
    <w:rsid w:val="009016DD"/>
    <w:rsid w:val="00A122EA"/>
    <w:rsid w:val="00A46753"/>
    <w:rsid w:val="00B56EA6"/>
    <w:rsid w:val="00BD280A"/>
    <w:rsid w:val="00C30226"/>
    <w:rsid w:val="00C75A60"/>
    <w:rsid w:val="00C943ED"/>
    <w:rsid w:val="00CA7F8E"/>
    <w:rsid w:val="00CC5E99"/>
    <w:rsid w:val="00E4349A"/>
    <w:rsid w:val="00F138C5"/>
    <w:rsid w:val="00F37CEA"/>
    <w:rsid w:val="00F54E83"/>
    <w:rsid w:val="00F759BE"/>
    <w:rsid w:val="00FC1264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94101-4350-46BA-8ED8-C0438866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31</cp:revision>
  <dcterms:created xsi:type="dcterms:W3CDTF">2016-12-08T06:34:00Z</dcterms:created>
  <dcterms:modified xsi:type="dcterms:W3CDTF">2016-12-15T06:36:00Z</dcterms:modified>
</cp:coreProperties>
</file>