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D0C59" w14:textId="20C7F317" w:rsidR="00DC31FD" w:rsidRPr="005452DB" w:rsidRDefault="005452DB" w:rsidP="005452DB">
      <w:pPr>
        <w:jc w:val="center"/>
        <w:rPr>
          <w:rFonts w:cstheme="minorHAnsi"/>
          <w:b/>
          <w:bCs/>
          <w:sz w:val="28"/>
          <w:szCs w:val="28"/>
        </w:rPr>
      </w:pPr>
      <w:r w:rsidRPr="005452DB">
        <w:rPr>
          <w:rFonts w:cstheme="minorHAnsi"/>
          <w:b/>
          <w:bCs/>
          <w:sz w:val="28"/>
          <w:szCs w:val="28"/>
        </w:rPr>
        <w:t>Application 2</w:t>
      </w:r>
    </w:p>
    <w:p w14:paraId="3B9F52EF" w14:textId="6A3D6381" w:rsidR="005452DB" w:rsidRPr="005452DB" w:rsidRDefault="005452DB">
      <w:pPr>
        <w:rPr>
          <w:rFonts w:cstheme="minorHAnsi"/>
        </w:rPr>
      </w:pPr>
    </w:p>
    <w:p w14:paraId="501F2D0B" w14:textId="570FEF63" w:rsidR="005452DB" w:rsidRPr="005452DB" w:rsidRDefault="005452DB">
      <w:pPr>
        <w:rPr>
          <w:rFonts w:cstheme="minorHAnsi"/>
        </w:rPr>
      </w:pPr>
    </w:p>
    <w:p w14:paraId="195F947D" w14:textId="71AAE9A3" w:rsidR="005452DB" w:rsidRPr="005452DB" w:rsidRDefault="005452DB">
      <w:pPr>
        <w:rPr>
          <w:rFonts w:cstheme="minorHAnsi"/>
        </w:rPr>
      </w:pPr>
      <w:r w:rsidRPr="005452DB">
        <w:rPr>
          <w:rFonts w:cstheme="minorHAnsi"/>
        </w:rPr>
        <w:t>LISE TAILOR est une marque française de tissus, patrons et laines, éditée par la société LISE TAILOR (SAS) basée à Lyon. Vous travaillez au service comptable et devez préparer l’affectation du résultat de l’exercice N (clos le 31/12/N)</w:t>
      </w:r>
      <w:r w:rsidR="000E1A71">
        <w:rPr>
          <w:rFonts w:cstheme="minorHAnsi"/>
        </w:rPr>
        <w:t>.</w:t>
      </w:r>
    </w:p>
    <w:p w14:paraId="5354B94C" w14:textId="7455827B" w:rsidR="005452DB" w:rsidRPr="005452DB" w:rsidRDefault="005452DB">
      <w:pPr>
        <w:rPr>
          <w:rFonts w:cstheme="minorHAnsi"/>
        </w:rPr>
      </w:pPr>
    </w:p>
    <w:p w14:paraId="4AECEC2F" w14:textId="77777777" w:rsidR="005452DB" w:rsidRDefault="005452DB" w:rsidP="005452DB">
      <w:pPr>
        <w:rPr>
          <w:rFonts w:cstheme="minorHAnsi"/>
        </w:rPr>
      </w:pPr>
      <w:r w:rsidRPr="005452DB">
        <w:rPr>
          <w:rFonts w:cstheme="minorHAnsi"/>
          <w:b/>
        </w:rPr>
        <w:t xml:space="preserve">Forme : </w:t>
      </w:r>
      <w:r w:rsidRPr="005452DB">
        <w:rPr>
          <w:rFonts w:cstheme="minorHAnsi"/>
        </w:rPr>
        <w:t>SAS</w:t>
      </w:r>
    </w:p>
    <w:p w14:paraId="18EFDA2E" w14:textId="2BF757B8" w:rsidR="005452DB" w:rsidRDefault="005452DB" w:rsidP="005452DB">
      <w:pPr>
        <w:rPr>
          <w:rFonts w:cstheme="minorHAnsi"/>
        </w:rPr>
      </w:pPr>
      <w:r w:rsidRPr="005452DB">
        <w:rPr>
          <w:rFonts w:cstheme="minorHAnsi"/>
          <w:b/>
        </w:rPr>
        <w:t xml:space="preserve">Capital social au 31/12/N : </w:t>
      </w:r>
      <w:r w:rsidRPr="005452DB">
        <w:rPr>
          <w:rFonts w:cstheme="minorHAnsi"/>
        </w:rPr>
        <w:t>50 000,00 € (5 000 actions)</w:t>
      </w:r>
    </w:p>
    <w:p w14:paraId="49A51FC1" w14:textId="77777777" w:rsidR="005452DB" w:rsidRDefault="005452DB" w:rsidP="005452DB">
      <w:pPr>
        <w:rPr>
          <w:rFonts w:cstheme="minorHAnsi"/>
        </w:rPr>
      </w:pPr>
      <w:r w:rsidRPr="005452DB">
        <w:rPr>
          <w:rFonts w:cstheme="minorHAnsi"/>
          <w:b/>
        </w:rPr>
        <w:t xml:space="preserve">Réserve légale cumulée avant affectation : </w:t>
      </w:r>
      <w:r w:rsidRPr="005452DB">
        <w:rPr>
          <w:rFonts w:cstheme="minorHAnsi"/>
        </w:rPr>
        <w:t>3 500,00 €</w:t>
      </w:r>
    </w:p>
    <w:p w14:paraId="18FB200F" w14:textId="77777777" w:rsidR="005452DB" w:rsidRDefault="005452DB" w:rsidP="005452DB">
      <w:pPr>
        <w:rPr>
          <w:rFonts w:cstheme="minorHAnsi"/>
        </w:rPr>
      </w:pPr>
      <w:r w:rsidRPr="005452DB">
        <w:rPr>
          <w:rFonts w:cstheme="minorHAnsi"/>
          <w:b/>
        </w:rPr>
        <w:t xml:space="preserve">Report à nouveau débiteur : </w:t>
      </w:r>
      <w:r w:rsidRPr="005452DB">
        <w:rPr>
          <w:rFonts w:cstheme="minorHAnsi"/>
        </w:rPr>
        <w:t>–1 200,00 €</w:t>
      </w:r>
    </w:p>
    <w:p w14:paraId="1D3F5B1C" w14:textId="77777777" w:rsidR="005452DB" w:rsidRDefault="005452DB" w:rsidP="005452DB">
      <w:pPr>
        <w:rPr>
          <w:rFonts w:cstheme="minorHAnsi"/>
        </w:rPr>
      </w:pPr>
      <w:r w:rsidRPr="005452DB">
        <w:rPr>
          <w:rFonts w:cstheme="minorHAnsi"/>
          <w:b/>
        </w:rPr>
        <w:t xml:space="preserve">Résultat net comptable de l’exercice N : </w:t>
      </w:r>
      <w:r w:rsidRPr="005452DB">
        <w:rPr>
          <w:rFonts w:cstheme="minorHAnsi"/>
        </w:rPr>
        <w:t>124 600,00 €</w:t>
      </w:r>
    </w:p>
    <w:p w14:paraId="570942AB" w14:textId="77777777" w:rsidR="005452DB" w:rsidRDefault="005452DB" w:rsidP="005452DB">
      <w:pPr>
        <w:rPr>
          <w:rFonts w:cstheme="minorHAnsi"/>
        </w:rPr>
      </w:pPr>
      <w:r w:rsidRPr="005452DB">
        <w:rPr>
          <w:rFonts w:cstheme="minorHAnsi"/>
          <w:b/>
        </w:rPr>
        <w:t xml:space="preserve">Statuts : </w:t>
      </w:r>
      <w:r w:rsidRPr="005452DB">
        <w:rPr>
          <w:rFonts w:cstheme="minorHAnsi"/>
        </w:rPr>
        <w:t>pas de réserve statutaire ; possibilité de doter une réserve facultative par décision d’AGO.</w:t>
      </w:r>
    </w:p>
    <w:p w14:paraId="1413D4C6" w14:textId="71D016D8" w:rsidR="005452DB" w:rsidRPr="005452DB" w:rsidRDefault="005452DB" w:rsidP="005452DB">
      <w:pPr>
        <w:rPr>
          <w:rFonts w:cstheme="minorHAnsi"/>
        </w:rPr>
      </w:pPr>
      <w:r w:rsidRPr="005452DB">
        <w:rPr>
          <w:rFonts w:cstheme="minorHAnsi"/>
          <w:b/>
        </w:rPr>
        <w:t xml:space="preserve">Décisions proposées à l’AGO du 30/06/N+1 : </w:t>
      </w:r>
      <w:r w:rsidRPr="005452DB">
        <w:rPr>
          <w:rFonts w:cstheme="minorHAnsi"/>
        </w:rPr>
        <w:t>doter la réserve facultative de 20 000,00 € ; distribuer un dividende brut unitaire de 1,80 € par action (actions entièrement libérées).</w:t>
      </w:r>
    </w:p>
    <w:sectPr w:rsidR="005452DB" w:rsidRPr="005452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2DB"/>
    <w:rsid w:val="000E1A71"/>
    <w:rsid w:val="003A604D"/>
    <w:rsid w:val="005452DB"/>
    <w:rsid w:val="00A21793"/>
    <w:rsid w:val="00DC3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69DD3"/>
  <w15:chartTrackingRefBased/>
  <w15:docId w15:val="{AEBCB3FC-E510-431F-94B5-F29615E5F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115</Words>
  <Characters>638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DOUCET</dc:creator>
  <cp:keywords/>
  <dc:description/>
  <cp:lastModifiedBy>Nelly DOUCET</cp:lastModifiedBy>
  <cp:revision>3</cp:revision>
  <dcterms:created xsi:type="dcterms:W3CDTF">2025-09-03T10:19:00Z</dcterms:created>
  <dcterms:modified xsi:type="dcterms:W3CDTF">2025-09-03T12:01:00Z</dcterms:modified>
</cp:coreProperties>
</file>