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B99B4" w14:textId="76867017" w:rsidR="00A64156" w:rsidRPr="00A64156" w:rsidRDefault="00A64156" w:rsidP="00A64156">
      <w:pPr>
        <w:shd w:val="clear" w:color="auto" w:fill="FFFFFF"/>
        <w:spacing w:beforeAutospacing="1" w:after="100" w:afterAutospacing="1" w:line="240" w:lineRule="auto"/>
        <w:jc w:val="center"/>
        <w:rPr>
          <w:rFonts w:eastAsia="Times New Roman" w:cstheme="minorHAnsi"/>
          <w:b/>
          <w:bCs/>
          <w:color w:val="000000"/>
          <w:sz w:val="27"/>
          <w:szCs w:val="27"/>
          <w:u w:val="single"/>
          <w:lang w:eastAsia="fr-FR"/>
        </w:rPr>
      </w:pPr>
      <w:r>
        <w:rPr>
          <w:rFonts w:eastAsia="Times New Roman" w:cstheme="minorHAnsi"/>
          <w:b/>
          <w:bCs/>
          <w:color w:val="000000"/>
          <w:sz w:val="27"/>
          <w:szCs w:val="27"/>
          <w:u w:val="single"/>
          <w:lang w:eastAsia="fr-FR"/>
        </w:rPr>
        <w:t xml:space="preserve">Application 2 : </w:t>
      </w:r>
      <w:r w:rsidRPr="00A64156">
        <w:rPr>
          <w:rFonts w:eastAsia="Times New Roman" w:cstheme="minorHAnsi"/>
          <w:b/>
          <w:bCs/>
          <w:color w:val="000000"/>
          <w:sz w:val="27"/>
          <w:szCs w:val="27"/>
          <w:u w:val="single"/>
          <w:lang w:eastAsia="fr-FR"/>
        </w:rPr>
        <w:t>SA DUKE</w:t>
      </w:r>
    </w:p>
    <w:p w14:paraId="6D84647B" w14:textId="77777777" w:rsidR="00A64156" w:rsidRPr="00A64156" w:rsidRDefault="00A64156" w:rsidP="00A6415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La SA DUKE au capital social de 6 000 000 € constitué par 20 000 actions de nominal de 300 €.</w:t>
      </w:r>
    </w:p>
    <w:p w14:paraId="0B0FB793" w14:textId="77777777" w:rsidR="00A64156" w:rsidRPr="00A64156" w:rsidRDefault="00A64156" w:rsidP="00A6415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Le bénéfice à répartir de l'exercice, clos au 31 décembre 2022, s'élève à 632 720 €.</w:t>
      </w:r>
    </w:p>
    <w:p w14:paraId="750243A9" w14:textId="77777777" w:rsidR="00A64156" w:rsidRPr="00A64156" w:rsidRDefault="00A64156" w:rsidP="00A6415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Avant répartition, le montant de la réserve légale s'élève à 450 000 € et il y a un report à nouveau débiteur de 14 720 €.</w:t>
      </w:r>
    </w:p>
    <w:p w14:paraId="72EAB29D" w14:textId="77777777" w:rsidR="00A64156" w:rsidRPr="00A64156" w:rsidRDefault="00A64156" w:rsidP="00A6415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L'article 7 des statuts (affectation du résultat) stipule « sur les bénéfices après prise en compte d'un report à nouveau, il sera prélevé :</w:t>
      </w:r>
    </w:p>
    <w:p w14:paraId="30D31391" w14:textId="77777777" w:rsidR="00A64156" w:rsidRPr="00A64156" w:rsidRDefault="00A64156" w:rsidP="00A641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La dotation à la réserve légale</w:t>
      </w:r>
    </w:p>
    <w:p w14:paraId="2CA2761F" w14:textId="77777777" w:rsidR="00A64156" w:rsidRPr="00A64156" w:rsidRDefault="00A64156" w:rsidP="00A641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La dotation à la réserve statutaire de 50 000 €</w:t>
      </w:r>
    </w:p>
    <w:p w14:paraId="6F9A51EF" w14:textId="77777777" w:rsidR="00A64156" w:rsidRPr="00A64156" w:rsidRDefault="00A64156" w:rsidP="00A641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La dotation à la réserve facultative par décision de l'AGO</w:t>
      </w:r>
    </w:p>
    <w:p w14:paraId="0E463364" w14:textId="77777777" w:rsidR="00A64156" w:rsidRPr="00A64156" w:rsidRDefault="00A64156" w:rsidP="00A641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Le solde sera reporté à nouveau</w:t>
      </w:r>
    </w:p>
    <w:p w14:paraId="362E36A8" w14:textId="77777777" w:rsidR="00A64156" w:rsidRPr="00A64156" w:rsidRDefault="00A64156" w:rsidP="00A64156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b/>
          <w:bCs/>
          <w:color w:val="000000"/>
          <w:lang w:eastAsia="fr-FR"/>
        </w:rPr>
        <w:t>Travail à faire :</w:t>
      </w:r>
    </w:p>
    <w:p w14:paraId="25F38EC5" w14:textId="4430A7E0" w:rsidR="00A64156" w:rsidRPr="005526B7" w:rsidRDefault="00A64156" w:rsidP="00A64156">
      <w:pPr>
        <w:pStyle w:val="Paragraphedeliste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5526B7">
        <w:rPr>
          <w:rFonts w:eastAsia="Times New Roman" w:cstheme="minorHAnsi"/>
          <w:color w:val="000000"/>
          <w:lang w:eastAsia="fr-FR"/>
        </w:rPr>
        <w:t xml:space="preserve">Présenter le calcul de la répartition des bénéfices sachant que l'AGO du 30 juin 2023 a décidé de porter en réserve facultative </w:t>
      </w:r>
      <w:r w:rsidR="00DE5CDD">
        <w:rPr>
          <w:rFonts w:eastAsia="Times New Roman" w:cstheme="minorHAnsi"/>
          <w:color w:val="000000"/>
          <w:lang w:eastAsia="fr-FR"/>
        </w:rPr>
        <w:t>5</w:t>
      </w:r>
      <w:r w:rsidRPr="005526B7">
        <w:rPr>
          <w:rFonts w:eastAsia="Times New Roman" w:cstheme="minorHAnsi"/>
          <w:color w:val="000000"/>
          <w:lang w:eastAsia="fr-FR"/>
        </w:rPr>
        <w:t>0 000 €</w:t>
      </w:r>
      <w:r w:rsidR="005526B7" w:rsidRPr="005526B7">
        <w:rPr>
          <w:rFonts w:eastAsia="Times New Roman" w:cstheme="minorHAnsi"/>
          <w:color w:val="000000"/>
          <w:lang w:eastAsia="fr-FR"/>
        </w:rPr>
        <w:t xml:space="preserve"> et que le dividende net devra être de 24 €.</w:t>
      </w:r>
    </w:p>
    <w:p w14:paraId="0BB8D6D7" w14:textId="77777777" w:rsidR="00A64156" w:rsidRPr="00A64156" w:rsidRDefault="00A64156" w:rsidP="00A641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Enregistrer les écritures,</w:t>
      </w:r>
    </w:p>
    <w:p w14:paraId="4D169D38" w14:textId="77777777" w:rsidR="00A64156" w:rsidRPr="00A64156" w:rsidRDefault="00A64156" w:rsidP="00A641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A64156">
        <w:rPr>
          <w:rFonts w:eastAsia="Times New Roman" w:cstheme="minorHAnsi"/>
          <w:color w:val="000000"/>
          <w:lang w:eastAsia="fr-FR"/>
        </w:rPr>
        <w:t>Présenter l'extrait des capitaux propres après répartition (la réserve statutaire avant répartition est de 125 000 €)</w:t>
      </w:r>
    </w:p>
    <w:p w14:paraId="709B7AEF" w14:textId="77777777" w:rsidR="00BF34EA" w:rsidRPr="00A64156" w:rsidRDefault="00BF34EA">
      <w:pPr>
        <w:rPr>
          <w:rFonts w:cstheme="minorHAnsi"/>
        </w:rPr>
      </w:pPr>
    </w:p>
    <w:sectPr w:rsidR="00BF34EA" w:rsidRPr="00A641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1352D"/>
    <w:multiLevelType w:val="multilevel"/>
    <w:tmpl w:val="6C3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521AB"/>
    <w:multiLevelType w:val="multilevel"/>
    <w:tmpl w:val="9D06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56"/>
    <w:rsid w:val="001D0CF0"/>
    <w:rsid w:val="005526B7"/>
    <w:rsid w:val="00896717"/>
    <w:rsid w:val="00A64156"/>
    <w:rsid w:val="00BF34EA"/>
    <w:rsid w:val="00D66F30"/>
    <w:rsid w:val="00DE5CDD"/>
    <w:rsid w:val="00E6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FCDC"/>
  <w15:chartTrackingRefBased/>
  <w15:docId w15:val="{D6F82BFE-3775-44E8-A6BD-20BE01BD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1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2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151</Words>
  <Characters>832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DOUCET</dc:creator>
  <cp:keywords/>
  <dc:description/>
  <cp:lastModifiedBy>Nelly DOUCET</cp:lastModifiedBy>
  <cp:revision>5</cp:revision>
  <dcterms:created xsi:type="dcterms:W3CDTF">2024-03-08T10:47:00Z</dcterms:created>
  <dcterms:modified xsi:type="dcterms:W3CDTF">2025-07-23T09:59:00Z</dcterms:modified>
</cp:coreProperties>
</file>