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2274249"/>
        <w:docPartObj>
          <w:docPartGallery w:val="Cover Pages"/>
          <w:docPartUnique/>
        </w:docPartObj>
      </w:sdtPr>
      <w:sdtContent>
        <w:p w14:paraId="6CB0726E" w14:textId="1EED0D3A" w:rsidR="001F1304" w:rsidRDefault="001F1304"/>
        <w:p w14:paraId="0CD7877E" w14:textId="22DD4D59" w:rsidR="001F1304" w:rsidRDefault="002316DD">
          <w:r>
            <w:rPr>
              <w:noProof/>
            </w:rPr>
            <w:drawing>
              <wp:inline distT="0" distB="0" distL="0" distR="0" wp14:anchorId="69B5B1AC" wp14:editId="2CF04D7F">
                <wp:extent cx="5852160" cy="2926080"/>
                <wp:effectExtent l="0" t="0" r="0" b="7620"/>
                <wp:docPr id="762286304" name="Picture 5" descr="A blue background with orange text and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6304" name="Picture 5" descr="A blue background with orange text and graphic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2160" cy="2926080"/>
                        </a:xfrm>
                        <a:prstGeom prst="rect">
                          <a:avLst/>
                        </a:prstGeom>
                        <a:noFill/>
                        <a:ln>
                          <a:noFill/>
                        </a:ln>
                      </pic:spPr>
                    </pic:pic>
                  </a:graphicData>
                </a:graphic>
              </wp:inline>
            </w:drawing>
          </w:r>
          <w:r w:rsidR="00E91E8E">
            <w:rPr>
              <w:noProof/>
            </w:rPr>
            <mc:AlternateContent>
              <mc:Choice Requires="wps">
                <w:drawing>
                  <wp:anchor distT="0" distB="0" distL="114300" distR="114300" simplePos="0" relativeHeight="251664384" behindDoc="0" locked="0" layoutInCell="1" allowOverlap="1" wp14:anchorId="5FB27107" wp14:editId="187E3628">
                    <wp:simplePos x="0" y="0"/>
                    <wp:positionH relativeFrom="page">
                      <wp:posOffset>457200</wp:posOffset>
                    </wp:positionH>
                    <wp:positionV relativeFrom="margin">
                      <wp:posOffset>7368540</wp:posOffset>
                    </wp:positionV>
                    <wp:extent cx="6713220" cy="274320"/>
                    <wp:effectExtent l="0" t="0" r="0" b="11430"/>
                    <wp:wrapSquare wrapText="bothSides"/>
                    <wp:docPr id="128" name="Text Box 29"/>
                    <wp:cNvGraphicFramePr/>
                    <a:graphic xmlns:a="http://schemas.openxmlformats.org/drawingml/2006/main">
                      <a:graphicData uri="http://schemas.microsoft.com/office/word/2010/wordprocessingShape">
                        <wps:wsp>
                          <wps:cNvSpPr txBox="1"/>
                          <wps:spPr>
                            <a:xfrm>
                              <a:off x="0" y="0"/>
                              <a:ext cx="67132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AE53B" w14:textId="1502E983" w:rsidR="001F1304" w:rsidRPr="00E91E8E" w:rsidRDefault="001F1304">
                                <w:pPr>
                                  <w:pStyle w:val="NoSpacing"/>
                                  <w:rPr>
                                    <w:color w:val="000000" w:themeColor="text1"/>
                                    <w:sz w:val="24"/>
                                    <w:szCs w:val="24"/>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27107" id="_x0000_t202" coordsize="21600,21600" o:spt="202" path="m,l,21600r21600,l21600,xe">
                    <v:stroke joinstyle="miter"/>
                    <v:path gradientshapeok="t" o:connecttype="rect"/>
                  </v:shapetype>
                  <v:shape id="Text Box 29" o:spid="_x0000_s1026" type="#_x0000_t202" style="position:absolute;margin-left:36pt;margin-top:580.2pt;width:528.6pt;height:21.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" filled="f" stroked="f" strokeweight=".5pt">
                    <v:textbox inset="1in,0,86.4pt,0">
                      <w:txbxContent>
                        <w:p w14:paraId="15AAE53B" w14:textId="1502E983" w:rsidR="001F1304" w:rsidRPr="00E91E8E" w:rsidRDefault="001F1304">
                          <w:pPr>
                            <w:pStyle w:val="NoSpacing"/>
                            <w:rPr>
                              <w:color w:val="000000" w:themeColor="text1"/>
                              <w:sz w:val="24"/>
                              <w:szCs w:val="24"/>
                            </w:rPr>
                          </w:pPr>
                        </w:p>
                      </w:txbxContent>
                    </v:textbox>
                    <w10:wrap type="square" anchorx="page" anchory="margin"/>
                  </v:shape>
                </w:pict>
              </mc:Fallback>
            </mc:AlternateContent>
          </w:r>
          <w:r w:rsidR="00E40485">
            <w:rPr>
              <w:noProof/>
            </w:rPr>
            <mc:AlternateContent>
              <mc:Choice Requires="wps">
                <w:drawing>
                  <wp:anchor distT="0" distB="0" distL="114300" distR="114300" simplePos="0" relativeHeight="251663360" behindDoc="0" locked="0" layoutInCell="1" allowOverlap="1" wp14:anchorId="325D3F89" wp14:editId="0E1FCA5B">
                    <wp:simplePos x="0" y="0"/>
                    <wp:positionH relativeFrom="page">
                      <wp:posOffset>457200</wp:posOffset>
                    </wp:positionH>
                    <wp:positionV relativeFrom="page">
                      <wp:posOffset>7498080</wp:posOffset>
                    </wp:positionV>
                    <wp:extent cx="6774180" cy="1325880"/>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677418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8C8F2" w14:textId="70AC5D44" w:rsidR="001F1304" w:rsidRPr="005B41D3" w:rsidRDefault="001F1304">
                                <w:pPr>
                                  <w:pStyle w:val="NoSpacing"/>
                                  <w:spacing w:before="40" w:after="40"/>
                                  <w:rPr>
                                    <w:caps/>
                                    <w:color w:val="000000" w:themeColor="text1"/>
                                    <w:sz w:val="36"/>
                                    <w:szCs w:val="36"/>
                                  </w:rPr>
                                </w:pPr>
                              </w:p>
                              <w:sdt>
                                <w:sdtPr>
                                  <w:rPr>
                                    <w:caps/>
                                    <w:color w:val="000000" w:themeColor="text1"/>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FB1D4D1" w14:textId="590D9B83" w:rsidR="001F1304" w:rsidRDefault="0062772F">
                                    <w:pPr>
                                      <w:pStyle w:val="NoSpacing"/>
                                      <w:spacing w:before="40" w:after="40"/>
                                      <w:rPr>
                                        <w:caps/>
                                        <w:color w:val="000000" w:themeColor="text1"/>
                                        <w:sz w:val="28"/>
                                        <w:szCs w:val="28"/>
                                      </w:rPr>
                                    </w:pPr>
                                    <w:r>
                                      <w:rPr>
                                        <w:caps/>
                                        <w:color w:val="000000" w:themeColor="text1"/>
                                        <w:sz w:val="28"/>
                                        <w:szCs w:val="28"/>
                                      </w:rPr>
                                      <w:t>Dissanayake Mudiyanselage Nelum Chathurani</w:t>
                                    </w:r>
                                  </w:p>
                                </w:sdtContent>
                              </w:sdt>
                              <w:p w14:paraId="6033E77D" w14:textId="725C4B78" w:rsidR="0062772F" w:rsidRDefault="0062772F" w:rsidP="0062772F">
                                <w:pPr>
                                  <w:pStyle w:val="NoSpacing"/>
                                  <w:numPr>
                                    <w:ilvl w:val="0"/>
                                    <w:numId w:val="15"/>
                                  </w:numPr>
                                  <w:spacing w:before="40" w:after="40"/>
                                  <w:rPr>
                                    <w:caps/>
                                    <w:color w:val="000000" w:themeColor="text1"/>
                                    <w:sz w:val="28"/>
                                    <w:szCs w:val="28"/>
                                  </w:rPr>
                                </w:pPr>
                                <w:r>
                                  <w:rPr>
                                    <w:caps/>
                                    <w:color w:val="000000" w:themeColor="text1"/>
                                    <w:sz w:val="28"/>
                                    <w:szCs w:val="28"/>
                                  </w:rPr>
                                  <w:t xml:space="preserve">Data Science / Data Analytics Intern - </w:t>
                                </w:r>
                              </w:p>
                              <w:p w14:paraId="176A4FB0" w14:textId="77777777" w:rsidR="0062772F" w:rsidRPr="00E91E8E" w:rsidRDefault="0062772F">
                                <w:pPr>
                                  <w:pStyle w:val="NoSpacing"/>
                                  <w:spacing w:before="40" w:after="40"/>
                                  <w:rPr>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D3F89" id="Text Box 30" o:spid="_x0000_s1027" type="#_x0000_t202" style="position:absolute;margin-left:36pt;margin-top:590.4pt;width:533.4pt;height:10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" filled="f" stroked="f" strokeweight=".5pt">
                    <v:textbox inset="1in,0,86.4pt,0">
                      <w:txbxContent>
                        <w:p w14:paraId="5828C8F2" w14:textId="70AC5D44" w:rsidR="001F1304" w:rsidRPr="005B41D3" w:rsidRDefault="001F1304">
                          <w:pPr>
                            <w:pStyle w:val="NoSpacing"/>
                            <w:spacing w:before="40" w:after="40"/>
                            <w:rPr>
                              <w:caps/>
                              <w:color w:val="000000" w:themeColor="text1"/>
                              <w:sz w:val="36"/>
                              <w:szCs w:val="36"/>
                            </w:rPr>
                          </w:pPr>
                        </w:p>
                        <w:sdt>
                          <w:sdtPr>
                            <w:rPr>
                              <w:caps/>
                              <w:color w:val="000000" w:themeColor="text1"/>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FB1D4D1" w14:textId="590D9B83" w:rsidR="001F1304" w:rsidRDefault="0062772F">
                              <w:pPr>
                                <w:pStyle w:val="NoSpacing"/>
                                <w:spacing w:before="40" w:after="40"/>
                                <w:rPr>
                                  <w:caps/>
                                  <w:color w:val="000000" w:themeColor="text1"/>
                                  <w:sz w:val="28"/>
                                  <w:szCs w:val="28"/>
                                </w:rPr>
                              </w:pPr>
                              <w:r>
                                <w:rPr>
                                  <w:caps/>
                                  <w:color w:val="000000" w:themeColor="text1"/>
                                  <w:sz w:val="28"/>
                                  <w:szCs w:val="28"/>
                                </w:rPr>
                                <w:t>Dissanayake Mudiyanselage Nelum Chathurani</w:t>
                              </w:r>
                            </w:p>
                          </w:sdtContent>
                        </w:sdt>
                        <w:p w14:paraId="6033E77D" w14:textId="725C4B78" w:rsidR="0062772F" w:rsidRDefault="0062772F" w:rsidP="0062772F">
                          <w:pPr>
                            <w:pStyle w:val="NoSpacing"/>
                            <w:numPr>
                              <w:ilvl w:val="0"/>
                              <w:numId w:val="15"/>
                            </w:numPr>
                            <w:spacing w:before="40" w:after="40"/>
                            <w:rPr>
                              <w:caps/>
                              <w:color w:val="000000" w:themeColor="text1"/>
                              <w:sz w:val="28"/>
                              <w:szCs w:val="28"/>
                            </w:rPr>
                          </w:pPr>
                          <w:r>
                            <w:rPr>
                              <w:caps/>
                              <w:color w:val="000000" w:themeColor="text1"/>
                              <w:sz w:val="28"/>
                              <w:szCs w:val="28"/>
                            </w:rPr>
                            <w:t xml:space="preserve">Data Science / Data Analytics Intern - </w:t>
                          </w:r>
                        </w:p>
                        <w:p w14:paraId="176A4FB0" w14:textId="77777777" w:rsidR="0062772F" w:rsidRPr="00E91E8E" w:rsidRDefault="0062772F">
                          <w:pPr>
                            <w:pStyle w:val="NoSpacing"/>
                            <w:spacing w:before="40" w:after="40"/>
                            <w:rPr>
                              <w:caps/>
                              <w:color w:val="5B9BD5" w:themeColor="accent5"/>
                              <w:sz w:val="28"/>
                              <w:szCs w:val="28"/>
                            </w:rPr>
                          </w:pPr>
                        </w:p>
                      </w:txbxContent>
                    </v:textbox>
                    <w10:wrap type="square" anchorx="page" anchory="page"/>
                  </v:shape>
                </w:pict>
              </mc:Fallback>
            </mc:AlternateContent>
          </w:r>
          <w:r w:rsidR="001F1304">
            <w:rPr>
              <w:noProof/>
            </w:rPr>
            <mc:AlternateContent>
              <mc:Choice Requires="wpg">
                <w:drawing>
                  <wp:anchor distT="0" distB="0" distL="114300" distR="114300" simplePos="0" relativeHeight="251661312" behindDoc="1" locked="0" layoutInCell="1" allowOverlap="1" wp14:anchorId="7BF08181" wp14:editId="378E9BF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75B4EE" w14:textId="468045C6" w:rsidR="001F130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316DD">
                                        <w:rPr>
                                          <w:color w:val="FFFFFF" w:themeColor="background1"/>
                                          <w:sz w:val="72"/>
                                          <w:szCs w:val="72"/>
                                        </w:rPr>
                                        <w:t>Sales Data Analysis - Walmart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F08181" id="Group 28" o:spid="_x0000_s1028"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5B4EE" w14:textId="468045C6" w:rsidR="001F130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316DD">
                                  <w:rPr>
                                    <w:color w:val="FFFFFF" w:themeColor="background1"/>
                                    <w:sz w:val="72"/>
                                    <w:szCs w:val="72"/>
                                  </w:rPr>
                                  <w:t>Sales Data Analysis - Walmart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F1304">
            <w:br w:type="page"/>
          </w:r>
        </w:p>
      </w:sdtContent>
    </w:sdt>
    <w:sdt>
      <w:sdtPr>
        <w:rPr>
          <w:rFonts w:ascii="Arial" w:eastAsiaTheme="minorHAnsi" w:hAnsi="Arial" w:cs="Arial"/>
          <w:color w:val="auto"/>
          <w:kern w:val="2"/>
          <w:sz w:val="28"/>
          <w:szCs w:val="28"/>
        </w:rPr>
        <w:id w:val="-1087224828"/>
        <w:docPartObj>
          <w:docPartGallery w:val="Table of Contents"/>
          <w:docPartUnique/>
        </w:docPartObj>
      </w:sdtPr>
      <w:sdtEndPr>
        <w:rPr>
          <w:b/>
          <w:bCs/>
          <w:noProof/>
        </w:rPr>
      </w:sdtEndPr>
      <w:sdtContent>
        <w:p w14:paraId="2E3E93F5" w14:textId="31D9D545" w:rsidR="000E3BC3" w:rsidRPr="00910D32" w:rsidRDefault="000E3BC3" w:rsidP="001D294B">
          <w:pPr>
            <w:pStyle w:val="TOCHeading"/>
            <w:spacing w:after="240"/>
            <w:rPr>
              <w:rFonts w:ascii="Times New Roman" w:hAnsi="Times New Roman" w:cs="Times New Roman"/>
              <w:color w:val="auto"/>
              <w:sz w:val="28"/>
              <w:szCs w:val="28"/>
            </w:rPr>
          </w:pPr>
          <w:r w:rsidRPr="00910D32">
            <w:rPr>
              <w:rFonts w:ascii="Times New Roman" w:hAnsi="Times New Roman" w:cs="Times New Roman"/>
              <w:color w:val="auto"/>
              <w:sz w:val="28"/>
              <w:szCs w:val="28"/>
            </w:rPr>
            <w:t>Table of Contents</w:t>
          </w:r>
        </w:p>
        <w:p w14:paraId="0B523C22" w14:textId="469631F8" w:rsidR="001D294B" w:rsidRDefault="00711962">
          <w:pPr>
            <w:pStyle w:val="TOC1"/>
            <w:tabs>
              <w:tab w:val="right" w:leader="dot" w:pos="9350"/>
            </w:tabs>
            <w:rPr>
              <w:rFonts w:eastAsiaTheme="minorEastAsia"/>
              <w:noProof/>
              <w:sz w:val="24"/>
              <w:szCs w:val="24"/>
              <w:lang w:val="en-CA" w:eastAsia="en-CA"/>
              <w14:ligatures w14:val="standardContextual"/>
            </w:rPr>
          </w:pPr>
          <w:r w:rsidRPr="009352C2">
            <w:rPr>
              <w:rFonts w:ascii="Arial" w:hAnsi="Arial" w:cs="Arial"/>
              <w:sz w:val="28"/>
              <w:szCs w:val="28"/>
            </w:rPr>
            <w:fldChar w:fldCharType="begin"/>
          </w:r>
          <w:r w:rsidR="009352C2" w:rsidRPr="009352C2">
            <w:rPr>
              <w:rFonts w:ascii="Arial" w:hAnsi="Arial" w:cs="Arial"/>
              <w:sz w:val="28"/>
              <w:szCs w:val="28"/>
            </w:rPr>
            <w:instrText xml:space="preserve"> TOC \o "1-3" \h \z \u </w:instrText>
          </w:r>
          <w:r w:rsidRPr="009352C2">
            <w:rPr>
              <w:rFonts w:ascii="Arial" w:hAnsi="Arial" w:cs="Arial"/>
              <w:sz w:val="28"/>
              <w:szCs w:val="28"/>
            </w:rPr>
            <w:fldChar w:fldCharType="separate"/>
          </w:r>
          <w:hyperlink w:anchor="_Toc175613388" w:history="1">
            <w:r w:rsidR="001D294B" w:rsidRPr="003339C7">
              <w:rPr>
                <w:rStyle w:val="Hyperlink"/>
                <w:rFonts w:ascii="Times New Roman" w:hAnsi="Times New Roman" w:cs="Times New Roman"/>
                <w:b/>
                <w:bCs/>
                <w:noProof/>
              </w:rPr>
              <w:t>1. Introduction</w:t>
            </w:r>
            <w:r w:rsidR="001D294B">
              <w:rPr>
                <w:noProof/>
                <w:webHidden/>
              </w:rPr>
              <w:tab/>
            </w:r>
            <w:r w:rsidR="001D294B">
              <w:rPr>
                <w:noProof/>
                <w:webHidden/>
              </w:rPr>
              <w:fldChar w:fldCharType="begin"/>
            </w:r>
            <w:r w:rsidR="001D294B">
              <w:rPr>
                <w:noProof/>
                <w:webHidden/>
              </w:rPr>
              <w:instrText xml:space="preserve"> PAGEREF _Toc175613388 \h </w:instrText>
            </w:r>
            <w:r w:rsidR="001D294B">
              <w:rPr>
                <w:noProof/>
                <w:webHidden/>
              </w:rPr>
            </w:r>
            <w:r w:rsidR="001D294B">
              <w:rPr>
                <w:noProof/>
                <w:webHidden/>
              </w:rPr>
              <w:fldChar w:fldCharType="separate"/>
            </w:r>
            <w:r w:rsidR="0062772F">
              <w:rPr>
                <w:noProof/>
                <w:webHidden/>
              </w:rPr>
              <w:t>2</w:t>
            </w:r>
            <w:r w:rsidR="001D294B">
              <w:rPr>
                <w:noProof/>
                <w:webHidden/>
              </w:rPr>
              <w:fldChar w:fldCharType="end"/>
            </w:r>
          </w:hyperlink>
        </w:p>
        <w:p w14:paraId="6CD99C65" w14:textId="5726FA1F" w:rsidR="001D294B" w:rsidRDefault="00000000">
          <w:pPr>
            <w:pStyle w:val="TOC1"/>
            <w:tabs>
              <w:tab w:val="right" w:leader="dot" w:pos="9350"/>
            </w:tabs>
            <w:rPr>
              <w:rFonts w:eastAsiaTheme="minorEastAsia"/>
              <w:noProof/>
              <w:sz w:val="24"/>
              <w:szCs w:val="24"/>
              <w:lang w:val="en-CA" w:eastAsia="en-CA"/>
              <w14:ligatures w14:val="standardContextual"/>
            </w:rPr>
          </w:pPr>
          <w:hyperlink w:anchor="_Toc175613389" w:history="1">
            <w:r w:rsidR="001D294B" w:rsidRPr="003339C7">
              <w:rPr>
                <w:rStyle w:val="Hyperlink"/>
                <w:rFonts w:ascii="Times New Roman" w:hAnsi="Times New Roman" w:cs="Times New Roman"/>
                <w:b/>
                <w:bCs/>
                <w:noProof/>
              </w:rPr>
              <w:t>2. Analysis Overview</w:t>
            </w:r>
            <w:r w:rsidR="001D294B">
              <w:rPr>
                <w:noProof/>
                <w:webHidden/>
              </w:rPr>
              <w:tab/>
            </w:r>
            <w:r w:rsidR="001D294B">
              <w:rPr>
                <w:noProof/>
                <w:webHidden/>
              </w:rPr>
              <w:fldChar w:fldCharType="begin"/>
            </w:r>
            <w:r w:rsidR="001D294B">
              <w:rPr>
                <w:noProof/>
                <w:webHidden/>
              </w:rPr>
              <w:instrText xml:space="preserve"> PAGEREF _Toc175613389 \h </w:instrText>
            </w:r>
            <w:r w:rsidR="001D294B">
              <w:rPr>
                <w:noProof/>
                <w:webHidden/>
              </w:rPr>
            </w:r>
            <w:r w:rsidR="001D294B">
              <w:rPr>
                <w:noProof/>
                <w:webHidden/>
              </w:rPr>
              <w:fldChar w:fldCharType="separate"/>
            </w:r>
            <w:r w:rsidR="0062772F">
              <w:rPr>
                <w:noProof/>
                <w:webHidden/>
              </w:rPr>
              <w:t>2</w:t>
            </w:r>
            <w:r w:rsidR="001D294B">
              <w:rPr>
                <w:noProof/>
                <w:webHidden/>
              </w:rPr>
              <w:fldChar w:fldCharType="end"/>
            </w:r>
          </w:hyperlink>
        </w:p>
        <w:p w14:paraId="7351C9CC" w14:textId="455ACE22" w:rsidR="001D294B" w:rsidRDefault="00000000">
          <w:pPr>
            <w:pStyle w:val="TOC1"/>
            <w:tabs>
              <w:tab w:val="right" w:leader="dot" w:pos="9350"/>
            </w:tabs>
            <w:rPr>
              <w:rFonts w:eastAsiaTheme="minorEastAsia"/>
              <w:noProof/>
              <w:sz w:val="24"/>
              <w:szCs w:val="24"/>
              <w:lang w:val="en-CA" w:eastAsia="en-CA"/>
              <w14:ligatures w14:val="standardContextual"/>
            </w:rPr>
          </w:pPr>
          <w:hyperlink w:anchor="_Toc175613390" w:history="1">
            <w:r w:rsidR="001D294B" w:rsidRPr="003339C7">
              <w:rPr>
                <w:rStyle w:val="Hyperlink"/>
                <w:rFonts w:ascii="Times New Roman" w:hAnsi="Times New Roman" w:cs="Times New Roman"/>
                <w:b/>
                <w:bCs/>
                <w:noProof/>
              </w:rPr>
              <w:t>3. Detailed Findings</w:t>
            </w:r>
            <w:r w:rsidR="001D294B">
              <w:rPr>
                <w:noProof/>
                <w:webHidden/>
              </w:rPr>
              <w:tab/>
            </w:r>
            <w:r w:rsidR="001D294B">
              <w:rPr>
                <w:noProof/>
                <w:webHidden/>
              </w:rPr>
              <w:fldChar w:fldCharType="begin"/>
            </w:r>
            <w:r w:rsidR="001D294B">
              <w:rPr>
                <w:noProof/>
                <w:webHidden/>
              </w:rPr>
              <w:instrText xml:space="preserve"> PAGEREF _Toc175613390 \h </w:instrText>
            </w:r>
            <w:r w:rsidR="001D294B">
              <w:rPr>
                <w:noProof/>
                <w:webHidden/>
              </w:rPr>
            </w:r>
            <w:r w:rsidR="001D294B">
              <w:rPr>
                <w:noProof/>
                <w:webHidden/>
              </w:rPr>
              <w:fldChar w:fldCharType="separate"/>
            </w:r>
            <w:r w:rsidR="0062772F">
              <w:rPr>
                <w:noProof/>
                <w:webHidden/>
              </w:rPr>
              <w:t>2</w:t>
            </w:r>
            <w:r w:rsidR="001D294B">
              <w:rPr>
                <w:noProof/>
                <w:webHidden/>
              </w:rPr>
              <w:fldChar w:fldCharType="end"/>
            </w:r>
          </w:hyperlink>
        </w:p>
        <w:p w14:paraId="23B781BC" w14:textId="49546394" w:rsidR="001D294B" w:rsidRDefault="00000000">
          <w:pPr>
            <w:pStyle w:val="TOC2"/>
            <w:tabs>
              <w:tab w:val="right" w:leader="dot" w:pos="9350"/>
            </w:tabs>
            <w:rPr>
              <w:rFonts w:eastAsiaTheme="minorEastAsia"/>
              <w:noProof/>
              <w:sz w:val="24"/>
              <w:szCs w:val="24"/>
              <w:lang w:val="en-CA" w:eastAsia="en-CA"/>
              <w14:ligatures w14:val="standardContextual"/>
            </w:rPr>
          </w:pPr>
          <w:hyperlink w:anchor="_Toc175613391" w:history="1">
            <w:r w:rsidR="001D294B" w:rsidRPr="003339C7">
              <w:rPr>
                <w:rStyle w:val="Hyperlink"/>
                <w:rFonts w:ascii="Times New Roman" w:hAnsi="Times New Roman" w:cs="Times New Roman"/>
                <w:noProof/>
              </w:rPr>
              <w:t>3.1 Gross Income per Product Line</w:t>
            </w:r>
            <w:r w:rsidR="001D294B">
              <w:rPr>
                <w:noProof/>
                <w:webHidden/>
              </w:rPr>
              <w:tab/>
            </w:r>
            <w:r w:rsidR="001D294B">
              <w:rPr>
                <w:noProof/>
                <w:webHidden/>
              </w:rPr>
              <w:fldChar w:fldCharType="begin"/>
            </w:r>
            <w:r w:rsidR="001D294B">
              <w:rPr>
                <w:noProof/>
                <w:webHidden/>
              </w:rPr>
              <w:instrText xml:space="preserve"> PAGEREF _Toc175613391 \h </w:instrText>
            </w:r>
            <w:r w:rsidR="001D294B">
              <w:rPr>
                <w:noProof/>
                <w:webHidden/>
              </w:rPr>
            </w:r>
            <w:r w:rsidR="001D294B">
              <w:rPr>
                <w:noProof/>
                <w:webHidden/>
              </w:rPr>
              <w:fldChar w:fldCharType="separate"/>
            </w:r>
            <w:r w:rsidR="0062772F">
              <w:rPr>
                <w:noProof/>
                <w:webHidden/>
              </w:rPr>
              <w:t>2</w:t>
            </w:r>
            <w:r w:rsidR="001D294B">
              <w:rPr>
                <w:noProof/>
                <w:webHidden/>
              </w:rPr>
              <w:fldChar w:fldCharType="end"/>
            </w:r>
          </w:hyperlink>
        </w:p>
        <w:p w14:paraId="51F8CF0E" w14:textId="6768902B" w:rsidR="001D294B" w:rsidRDefault="00000000">
          <w:pPr>
            <w:pStyle w:val="TOC2"/>
            <w:tabs>
              <w:tab w:val="right" w:leader="dot" w:pos="9350"/>
            </w:tabs>
            <w:rPr>
              <w:rFonts w:eastAsiaTheme="minorEastAsia"/>
              <w:noProof/>
              <w:sz w:val="24"/>
              <w:szCs w:val="24"/>
              <w:lang w:val="en-CA" w:eastAsia="en-CA"/>
              <w14:ligatures w14:val="standardContextual"/>
            </w:rPr>
          </w:pPr>
          <w:hyperlink w:anchor="_Toc175613392" w:history="1">
            <w:r w:rsidR="001D294B" w:rsidRPr="003339C7">
              <w:rPr>
                <w:rStyle w:val="Hyperlink"/>
                <w:rFonts w:ascii="Times New Roman" w:hAnsi="Times New Roman" w:cs="Times New Roman"/>
                <w:noProof/>
              </w:rPr>
              <w:t>3.2 Unit Price per Branch and City</w:t>
            </w:r>
            <w:r w:rsidR="001D294B">
              <w:rPr>
                <w:noProof/>
                <w:webHidden/>
              </w:rPr>
              <w:tab/>
            </w:r>
            <w:r w:rsidR="001D294B">
              <w:rPr>
                <w:noProof/>
                <w:webHidden/>
              </w:rPr>
              <w:fldChar w:fldCharType="begin"/>
            </w:r>
            <w:r w:rsidR="001D294B">
              <w:rPr>
                <w:noProof/>
                <w:webHidden/>
              </w:rPr>
              <w:instrText xml:space="preserve"> PAGEREF _Toc175613392 \h </w:instrText>
            </w:r>
            <w:r w:rsidR="001D294B">
              <w:rPr>
                <w:noProof/>
                <w:webHidden/>
              </w:rPr>
            </w:r>
            <w:r w:rsidR="001D294B">
              <w:rPr>
                <w:noProof/>
                <w:webHidden/>
              </w:rPr>
              <w:fldChar w:fldCharType="separate"/>
            </w:r>
            <w:r w:rsidR="0062772F">
              <w:rPr>
                <w:noProof/>
                <w:webHidden/>
              </w:rPr>
              <w:t>3</w:t>
            </w:r>
            <w:r w:rsidR="001D294B">
              <w:rPr>
                <w:noProof/>
                <w:webHidden/>
              </w:rPr>
              <w:fldChar w:fldCharType="end"/>
            </w:r>
          </w:hyperlink>
        </w:p>
        <w:p w14:paraId="512C2A0C" w14:textId="2474AF78" w:rsidR="001D294B" w:rsidRDefault="00000000">
          <w:pPr>
            <w:pStyle w:val="TOC2"/>
            <w:tabs>
              <w:tab w:val="right" w:leader="dot" w:pos="9350"/>
            </w:tabs>
            <w:rPr>
              <w:rFonts w:eastAsiaTheme="minorEastAsia"/>
              <w:noProof/>
              <w:sz w:val="24"/>
              <w:szCs w:val="24"/>
              <w:lang w:val="en-CA" w:eastAsia="en-CA"/>
              <w14:ligatures w14:val="standardContextual"/>
            </w:rPr>
          </w:pPr>
          <w:hyperlink w:anchor="_Toc175613393" w:history="1">
            <w:r w:rsidR="001D294B" w:rsidRPr="003339C7">
              <w:rPr>
                <w:rStyle w:val="Hyperlink"/>
                <w:rFonts w:ascii="Times New Roman" w:hAnsi="Times New Roman" w:cs="Times New Roman"/>
                <w:noProof/>
              </w:rPr>
              <w:t>3.3 Gross Income per Gender and Product Line</w:t>
            </w:r>
            <w:r w:rsidR="001D294B">
              <w:rPr>
                <w:noProof/>
                <w:webHidden/>
              </w:rPr>
              <w:tab/>
            </w:r>
            <w:r w:rsidR="001D294B">
              <w:rPr>
                <w:noProof/>
                <w:webHidden/>
              </w:rPr>
              <w:fldChar w:fldCharType="begin"/>
            </w:r>
            <w:r w:rsidR="001D294B">
              <w:rPr>
                <w:noProof/>
                <w:webHidden/>
              </w:rPr>
              <w:instrText xml:space="preserve"> PAGEREF _Toc175613393 \h </w:instrText>
            </w:r>
            <w:r w:rsidR="001D294B">
              <w:rPr>
                <w:noProof/>
                <w:webHidden/>
              </w:rPr>
            </w:r>
            <w:r w:rsidR="001D294B">
              <w:rPr>
                <w:noProof/>
                <w:webHidden/>
              </w:rPr>
              <w:fldChar w:fldCharType="separate"/>
            </w:r>
            <w:r w:rsidR="0062772F">
              <w:rPr>
                <w:noProof/>
                <w:webHidden/>
              </w:rPr>
              <w:t>4</w:t>
            </w:r>
            <w:r w:rsidR="001D294B">
              <w:rPr>
                <w:noProof/>
                <w:webHidden/>
              </w:rPr>
              <w:fldChar w:fldCharType="end"/>
            </w:r>
          </w:hyperlink>
        </w:p>
        <w:p w14:paraId="2655DFA9" w14:textId="5AFF2731" w:rsidR="001D294B" w:rsidRDefault="00000000">
          <w:pPr>
            <w:pStyle w:val="TOC2"/>
            <w:tabs>
              <w:tab w:val="right" w:leader="dot" w:pos="9350"/>
            </w:tabs>
            <w:rPr>
              <w:rFonts w:eastAsiaTheme="minorEastAsia"/>
              <w:noProof/>
              <w:sz w:val="24"/>
              <w:szCs w:val="24"/>
              <w:lang w:val="en-CA" w:eastAsia="en-CA"/>
              <w14:ligatures w14:val="standardContextual"/>
            </w:rPr>
          </w:pPr>
          <w:hyperlink w:anchor="_Toc175613394" w:history="1">
            <w:r w:rsidR="001D294B" w:rsidRPr="003339C7">
              <w:rPr>
                <w:rStyle w:val="Hyperlink"/>
                <w:rFonts w:ascii="Times New Roman" w:hAnsi="Times New Roman" w:cs="Times New Roman"/>
                <w:noProof/>
              </w:rPr>
              <w:t>3.4 Most Common Payment Methods</w:t>
            </w:r>
            <w:r w:rsidR="001D294B">
              <w:rPr>
                <w:noProof/>
                <w:webHidden/>
              </w:rPr>
              <w:tab/>
            </w:r>
            <w:r w:rsidR="001D294B">
              <w:rPr>
                <w:noProof/>
                <w:webHidden/>
              </w:rPr>
              <w:fldChar w:fldCharType="begin"/>
            </w:r>
            <w:r w:rsidR="001D294B">
              <w:rPr>
                <w:noProof/>
                <w:webHidden/>
              </w:rPr>
              <w:instrText xml:space="preserve"> PAGEREF _Toc175613394 \h </w:instrText>
            </w:r>
            <w:r w:rsidR="001D294B">
              <w:rPr>
                <w:noProof/>
                <w:webHidden/>
              </w:rPr>
            </w:r>
            <w:r w:rsidR="001D294B">
              <w:rPr>
                <w:noProof/>
                <w:webHidden/>
              </w:rPr>
              <w:fldChar w:fldCharType="separate"/>
            </w:r>
            <w:r w:rsidR="0062772F">
              <w:rPr>
                <w:noProof/>
                <w:webHidden/>
              </w:rPr>
              <w:t>4</w:t>
            </w:r>
            <w:r w:rsidR="001D294B">
              <w:rPr>
                <w:noProof/>
                <w:webHidden/>
              </w:rPr>
              <w:fldChar w:fldCharType="end"/>
            </w:r>
          </w:hyperlink>
        </w:p>
        <w:p w14:paraId="47720CF1" w14:textId="5B1E5A0B" w:rsidR="001D294B" w:rsidRDefault="00000000">
          <w:pPr>
            <w:pStyle w:val="TOC2"/>
            <w:tabs>
              <w:tab w:val="right" w:leader="dot" w:pos="9350"/>
            </w:tabs>
            <w:rPr>
              <w:rFonts w:eastAsiaTheme="minorEastAsia"/>
              <w:noProof/>
              <w:sz w:val="24"/>
              <w:szCs w:val="24"/>
              <w:lang w:val="en-CA" w:eastAsia="en-CA"/>
              <w14:ligatures w14:val="standardContextual"/>
            </w:rPr>
          </w:pPr>
          <w:hyperlink w:anchor="_Toc175613395" w:history="1">
            <w:r w:rsidR="001D294B" w:rsidRPr="003339C7">
              <w:rPr>
                <w:rStyle w:val="Hyperlink"/>
                <w:rFonts w:ascii="Times New Roman" w:hAnsi="Times New Roman" w:cs="Times New Roman"/>
                <w:noProof/>
              </w:rPr>
              <w:t>3.5 Total Sales by Branch</w:t>
            </w:r>
            <w:r w:rsidR="001D294B">
              <w:rPr>
                <w:noProof/>
                <w:webHidden/>
              </w:rPr>
              <w:tab/>
            </w:r>
            <w:r w:rsidR="001D294B">
              <w:rPr>
                <w:noProof/>
                <w:webHidden/>
              </w:rPr>
              <w:fldChar w:fldCharType="begin"/>
            </w:r>
            <w:r w:rsidR="001D294B">
              <w:rPr>
                <w:noProof/>
                <w:webHidden/>
              </w:rPr>
              <w:instrText xml:space="preserve"> PAGEREF _Toc175613395 \h </w:instrText>
            </w:r>
            <w:r w:rsidR="001D294B">
              <w:rPr>
                <w:noProof/>
                <w:webHidden/>
              </w:rPr>
            </w:r>
            <w:r w:rsidR="001D294B">
              <w:rPr>
                <w:noProof/>
                <w:webHidden/>
              </w:rPr>
              <w:fldChar w:fldCharType="separate"/>
            </w:r>
            <w:r w:rsidR="0062772F">
              <w:rPr>
                <w:noProof/>
                <w:webHidden/>
              </w:rPr>
              <w:t>5</w:t>
            </w:r>
            <w:r w:rsidR="001D294B">
              <w:rPr>
                <w:noProof/>
                <w:webHidden/>
              </w:rPr>
              <w:fldChar w:fldCharType="end"/>
            </w:r>
          </w:hyperlink>
        </w:p>
        <w:p w14:paraId="7D675C61" w14:textId="3140DD04" w:rsidR="001D294B" w:rsidRDefault="00000000">
          <w:pPr>
            <w:pStyle w:val="TOC1"/>
            <w:tabs>
              <w:tab w:val="right" w:leader="dot" w:pos="9350"/>
            </w:tabs>
            <w:rPr>
              <w:rFonts w:eastAsiaTheme="minorEastAsia"/>
              <w:noProof/>
              <w:sz w:val="24"/>
              <w:szCs w:val="24"/>
              <w:lang w:val="en-CA" w:eastAsia="en-CA"/>
              <w14:ligatures w14:val="standardContextual"/>
            </w:rPr>
          </w:pPr>
          <w:hyperlink w:anchor="_Toc175613396" w:history="1">
            <w:r w:rsidR="001D294B" w:rsidRPr="003339C7">
              <w:rPr>
                <w:rStyle w:val="Hyperlink"/>
                <w:rFonts w:ascii="Times New Roman" w:hAnsi="Times New Roman" w:cs="Times New Roman"/>
                <w:b/>
                <w:bCs/>
                <w:noProof/>
              </w:rPr>
              <w:t>4. Key Insights and Recommendations</w:t>
            </w:r>
            <w:r w:rsidR="001D294B">
              <w:rPr>
                <w:noProof/>
                <w:webHidden/>
              </w:rPr>
              <w:tab/>
            </w:r>
            <w:r w:rsidR="001D294B">
              <w:rPr>
                <w:noProof/>
                <w:webHidden/>
              </w:rPr>
              <w:fldChar w:fldCharType="begin"/>
            </w:r>
            <w:r w:rsidR="001D294B">
              <w:rPr>
                <w:noProof/>
                <w:webHidden/>
              </w:rPr>
              <w:instrText xml:space="preserve"> PAGEREF _Toc175613396 \h </w:instrText>
            </w:r>
            <w:r w:rsidR="001D294B">
              <w:rPr>
                <w:noProof/>
                <w:webHidden/>
              </w:rPr>
            </w:r>
            <w:r w:rsidR="001D294B">
              <w:rPr>
                <w:noProof/>
                <w:webHidden/>
              </w:rPr>
              <w:fldChar w:fldCharType="separate"/>
            </w:r>
            <w:r w:rsidR="0062772F">
              <w:rPr>
                <w:noProof/>
                <w:webHidden/>
              </w:rPr>
              <w:t>6</w:t>
            </w:r>
            <w:r w:rsidR="001D294B">
              <w:rPr>
                <w:noProof/>
                <w:webHidden/>
              </w:rPr>
              <w:fldChar w:fldCharType="end"/>
            </w:r>
          </w:hyperlink>
        </w:p>
        <w:p w14:paraId="014FE57C" w14:textId="5F6B6331" w:rsidR="001D294B" w:rsidRDefault="00000000">
          <w:pPr>
            <w:pStyle w:val="TOC1"/>
            <w:tabs>
              <w:tab w:val="right" w:leader="dot" w:pos="9350"/>
            </w:tabs>
            <w:rPr>
              <w:rFonts w:eastAsiaTheme="minorEastAsia"/>
              <w:noProof/>
              <w:sz w:val="24"/>
              <w:szCs w:val="24"/>
              <w:lang w:val="en-CA" w:eastAsia="en-CA"/>
              <w14:ligatures w14:val="standardContextual"/>
            </w:rPr>
          </w:pPr>
          <w:hyperlink w:anchor="_Toc175613397" w:history="1">
            <w:r w:rsidR="001D294B" w:rsidRPr="003339C7">
              <w:rPr>
                <w:rStyle w:val="Hyperlink"/>
                <w:rFonts w:ascii="Times New Roman" w:hAnsi="Times New Roman" w:cs="Times New Roman"/>
                <w:b/>
                <w:bCs/>
                <w:noProof/>
              </w:rPr>
              <w:t>5. Conclusion</w:t>
            </w:r>
            <w:r w:rsidR="001D294B">
              <w:rPr>
                <w:noProof/>
                <w:webHidden/>
              </w:rPr>
              <w:tab/>
            </w:r>
            <w:r w:rsidR="001D294B">
              <w:rPr>
                <w:noProof/>
                <w:webHidden/>
              </w:rPr>
              <w:fldChar w:fldCharType="begin"/>
            </w:r>
            <w:r w:rsidR="001D294B">
              <w:rPr>
                <w:noProof/>
                <w:webHidden/>
              </w:rPr>
              <w:instrText xml:space="preserve"> PAGEREF _Toc175613397 \h </w:instrText>
            </w:r>
            <w:r w:rsidR="001D294B">
              <w:rPr>
                <w:noProof/>
                <w:webHidden/>
              </w:rPr>
            </w:r>
            <w:r w:rsidR="001D294B">
              <w:rPr>
                <w:noProof/>
                <w:webHidden/>
              </w:rPr>
              <w:fldChar w:fldCharType="separate"/>
            </w:r>
            <w:r w:rsidR="0062772F">
              <w:rPr>
                <w:noProof/>
                <w:webHidden/>
              </w:rPr>
              <w:t>7</w:t>
            </w:r>
            <w:r w:rsidR="001D294B">
              <w:rPr>
                <w:noProof/>
                <w:webHidden/>
              </w:rPr>
              <w:fldChar w:fldCharType="end"/>
            </w:r>
          </w:hyperlink>
        </w:p>
        <w:p w14:paraId="6ADF6169" w14:textId="71237D6B" w:rsidR="009352C2" w:rsidRPr="009352C2" w:rsidRDefault="00711962">
          <w:pPr>
            <w:rPr>
              <w:rFonts w:ascii="Arial" w:hAnsi="Arial" w:cs="Arial"/>
              <w:sz w:val="28"/>
              <w:szCs w:val="28"/>
            </w:rPr>
          </w:pPr>
          <w:r w:rsidRPr="009352C2">
            <w:rPr>
              <w:rFonts w:ascii="Arial" w:hAnsi="Arial" w:cs="Arial"/>
              <w:b/>
              <w:bCs/>
              <w:noProof/>
              <w:sz w:val="28"/>
              <w:szCs w:val="28"/>
            </w:rPr>
            <w:fldChar w:fldCharType="end"/>
          </w:r>
        </w:p>
      </w:sdtContent>
    </w:sdt>
    <w:p w14:paraId="57B4DC14" w14:textId="77777777" w:rsidR="00B771E3" w:rsidRDefault="00B771E3" w:rsidP="00BB6B5E"/>
    <w:p w14:paraId="1A79E4CB" w14:textId="77777777" w:rsidR="00F21C80" w:rsidRDefault="00F21C80" w:rsidP="003465C0">
      <w:pPr>
        <w:pStyle w:val="Title"/>
        <w:jc w:val="center"/>
        <w:outlineLvl w:val="0"/>
        <w:rPr>
          <w:rFonts w:ascii="Arial" w:hAnsi="Arial" w:cs="Arial"/>
          <w:color w:val="F4B083" w:themeColor="accent2" w:themeTint="99"/>
        </w:rPr>
      </w:pPr>
    </w:p>
    <w:p w14:paraId="42872D35" w14:textId="77777777" w:rsidR="00F21C80" w:rsidRDefault="00F21C80" w:rsidP="003465C0">
      <w:pPr>
        <w:pStyle w:val="Title"/>
        <w:jc w:val="center"/>
        <w:outlineLvl w:val="0"/>
        <w:rPr>
          <w:rFonts w:ascii="Arial" w:hAnsi="Arial" w:cs="Arial"/>
          <w:color w:val="F4B083" w:themeColor="accent2" w:themeTint="99"/>
        </w:rPr>
      </w:pPr>
    </w:p>
    <w:p w14:paraId="23FBB44E" w14:textId="77777777" w:rsidR="00F21C80" w:rsidRDefault="00F21C80" w:rsidP="003465C0">
      <w:pPr>
        <w:pStyle w:val="Title"/>
        <w:jc w:val="center"/>
        <w:outlineLvl w:val="0"/>
        <w:rPr>
          <w:rFonts w:ascii="Arial" w:hAnsi="Arial" w:cs="Arial"/>
          <w:color w:val="F4B083" w:themeColor="accent2" w:themeTint="99"/>
        </w:rPr>
      </w:pPr>
    </w:p>
    <w:p w14:paraId="75BF1FE2" w14:textId="77777777" w:rsidR="00F21C80" w:rsidRDefault="00F21C80" w:rsidP="003465C0">
      <w:pPr>
        <w:pStyle w:val="Title"/>
        <w:jc w:val="center"/>
        <w:outlineLvl w:val="0"/>
        <w:rPr>
          <w:rFonts w:ascii="Arial" w:hAnsi="Arial" w:cs="Arial"/>
          <w:color w:val="F4B083" w:themeColor="accent2" w:themeTint="99"/>
        </w:rPr>
      </w:pPr>
    </w:p>
    <w:p w14:paraId="4B44E2AB" w14:textId="77777777" w:rsidR="004F6065" w:rsidRDefault="004F6065" w:rsidP="004F6065">
      <w:pPr>
        <w:pStyle w:val="Heading1"/>
        <w:spacing w:before="0" w:line="360" w:lineRule="auto"/>
        <w:rPr>
          <w:rFonts w:ascii="Times New Roman" w:hAnsi="Times New Roman" w:cs="Times New Roman"/>
          <w:b/>
          <w:bCs/>
        </w:rPr>
      </w:pPr>
      <w:bookmarkStart w:id="0" w:name="_Toc152013558"/>
    </w:p>
    <w:p w14:paraId="3B97C347" w14:textId="77777777" w:rsidR="008C6B72" w:rsidRPr="008C6B72" w:rsidRDefault="008C6B72" w:rsidP="008C6B72"/>
    <w:p w14:paraId="33493E16" w14:textId="77777777" w:rsidR="00EA6E6C" w:rsidRDefault="00EA6E6C" w:rsidP="00EA6E6C">
      <w:pPr>
        <w:pStyle w:val="Heading1"/>
        <w:spacing w:before="0" w:after="240" w:line="360" w:lineRule="auto"/>
        <w:rPr>
          <w:rFonts w:ascii="Times New Roman" w:hAnsi="Times New Roman" w:cs="Times New Roman"/>
          <w:b/>
          <w:bCs/>
          <w:color w:val="auto"/>
        </w:rPr>
      </w:pPr>
    </w:p>
    <w:p w14:paraId="7347F681" w14:textId="77777777" w:rsidR="00EA6E6C" w:rsidRDefault="00EA6E6C" w:rsidP="00EA6E6C"/>
    <w:p w14:paraId="6E655D8C" w14:textId="77777777" w:rsidR="00EA6E6C" w:rsidRDefault="00EA6E6C" w:rsidP="00EA6E6C"/>
    <w:p w14:paraId="6EB24284" w14:textId="77777777" w:rsidR="007636A2" w:rsidRDefault="007636A2" w:rsidP="00EA6E6C"/>
    <w:p w14:paraId="16752B8C" w14:textId="77777777" w:rsidR="007636A2" w:rsidRDefault="007636A2" w:rsidP="00EA6E6C"/>
    <w:p w14:paraId="7777860C" w14:textId="77777777" w:rsidR="007636A2" w:rsidRPr="00EA6E6C" w:rsidRDefault="007636A2" w:rsidP="00EA6E6C"/>
    <w:p w14:paraId="6D6705ED" w14:textId="1C465A2B" w:rsidR="00EA6E6C" w:rsidRPr="00EA6E6C" w:rsidRDefault="001D294B" w:rsidP="00EA6E6C">
      <w:pPr>
        <w:pStyle w:val="Heading1"/>
        <w:spacing w:before="0" w:after="240" w:line="360" w:lineRule="auto"/>
        <w:rPr>
          <w:rFonts w:ascii="Times New Roman" w:hAnsi="Times New Roman" w:cs="Times New Roman"/>
          <w:b/>
          <w:bCs/>
          <w:color w:val="auto"/>
        </w:rPr>
      </w:pPr>
      <w:bookmarkStart w:id="1" w:name="_Toc175613388"/>
      <w:r>
        <w:rPr>
          <w:rFonts w:ascii="Times New Roman" w:hAnsi="Times New Roman" w:cs="Times New Roman"/>
          <w:b/>
          <w:bCs/>
          <w:color w:val="auto"/>
        </w:rPr>
        <w:lastRenderedPageBreak/>
        <w:t xml:space="preserve">1. </w:t>
      </w:r>
      <w:r w:rsidR="00EA6E6C" w:rsidRPr="00A070B6">
        <w:rPr>
          <w:rFonts w:ascii="Times New Roman" w:hAnsi="Times New Roman" w:cs="Times New Roman"/>
          <w:b/>
          <w:bCs/>
          <w:color w:val="auto"/>
        </w:rPr>
        <w:t>Introduction</w:t>
      </w:r>
      <w:bookmarkStart w:id="2" w:name="_Toc152013559"/>
      <w:bookmarkEnd w:id="0"/>
      <w:bookmarkEnd w:id="1"/>
    </w:p>
    <w:bookmarkEnd w:id="2"/>
    <w:p w14:paraId="48A38FF1" w14:textId="77777777" w:rsidR="002316DD" w:rsidRDefault="002316DD" w:rsidP="007636A2">
      <w:pPr>
        <w:spacing w:line="360" w:lineRule="auto"/>
        <w:jc w:val="both"/>
        <w:rPr>
          <w:rFonts w:ascii="Times New Roman" w:hAnsi="Times New Roman" w:cs="Times New Roman"/>
          <w:sz w:val="24"/>
          <w:szCs w:val="24"/>
        </w:rPr>
      </w:pPr>
      <w:r w:rsidRPr="002316DD">
        <w:rPr>
          <w:rFonts w:ascii="Times New Roman" w:hAnsi="Times New Roman" w:cs="Times New Roman"/>
          <w:sz w:val="24"/>
          <w:szCs w:val="24"/>
        </w:rPr>
        <w:t>The dataset used for this analysis was obtained from the Kaggle Walmart Sales Forecasting Competition. It consists of sales transactions from three different branches of Walmart located in Mandalay, Yangon, and Naypyitaw. The dataset comprises 17 columns and 1000 rows, capturing details such as invoice ID, branch, city, customer type, gender, product line, pricing information, tax details, date of purchase, payment method, and customer ratings.</w:t>
      </w:r>
      <w:bookmarkStart w:id="3" w:name="_Toc152013561"/>
    </w:p>
    <w:p w14:paraId="1DC2F2C2" w14:textId="2A375EAD" w:rsidR="007636A2" w:rsidRPr="007636A2" w:rsidRDefault="001D294B" w:rsidP="007636A2">
      <w:pPr>
        <w:pStyle w:val="Heading1"/>
        <w:spacing w:before="0" w:after="240" w:line="360" w:lineRule="auto"/>
        <w:rPr>
          <w:rFonts w:ascii="Times New Roman" w:hAnsi="Times New Roman" w:cs="Times New Roman"/>
          <w:b/>
          <w:bCs/>
          <w:color w:val="auto"/>
        </w:rPr>
      </w:pPr>
      <w:bookmarkStart w:id="4" w:name="_Toc175613389"/>
      <w:r>
        <w:rPr>
          <w:rFonts w:ascii="Times New Roman" w:hAnsi="Times New Roman" w:cs="Times New Roman"/>
          <w:b/>
          <w:bCs/>
          <w:color w:val="auto"/>
        </w:rPr>
        <w:t xml:space="preserve">2. </w:t>
      </w:r>
      <w:r w:rsidR="007636A2" w:rsidRPr="007636A2">
        <w:rPr>
          <w:rFonts w:ascii="Times New Roman" w:hAnsi="Times New Roman" w:cs="Times New Roman"/>
          <w:b/>
          <w:bCs/>
          <w:color w:val="auto"/>
        </w:rPr>
        <w:t>Analysis Overview</w:t>
      </w:r>
      <w:bookmarkEnd w:id="4"/>
    </w:p>
    <w:p w14:paraId="5DDCD53A" w14:textId="77777777" w:rsidR="007636A2" w:rsidRPr="007636A2" w:rsidRDefault="007636A2" w:rsidP="007636A2">
      <w:p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The analysis was conducted using Tableau to explore various aspects of the sales data. Five sheets were created to delve into different dimensions of the dataset:</w:t>
      </w:r>
    </w:p>
    <w:p w14:paraId="7BED0D19" w14:textId="77777777" w:rsidR="007636A2" w:rsidRPr="007636A2" w:rsidRDefault="007636A2" w:rsidP="007636A2">
      <w:pPr>
        <w:numPr>
          <w:ilvl w:val="0"/>
          <w:numId w:val="12"/>
        </w:num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Sheet 1: Gross Income per Product Line</w:t>
      </w:r>
    </w:p>
    <w:p w14:paraId="501C8206" w14:textId="77777777" w:rsidR="007636A2" w:rsidRPr="007636A2" w:rsidRDefault="007636A2" w:rsidP="007636A2">
      <w:pPr>
        <w:numPr>
          <w:ilvl w:val="0"/>
          <w:numId w:val="12"/>
        </w:num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Sheet 2: Unit Price per Branch and City</w:t>
      </w:r>
    </w:p>
    <w:p w14:paraId="70B50974" w14:textId="77777777" w:rsidR="007636A2" w:rsidRPr="007636A2" w:rsidRDefault="007636A2" w:rsidP="007636A2">
      <w:pPr>
        <w:numPr>
          <w:ilvl w:val="0"/>
          <w:numId w:val="12"/>
        </w:num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Sheet 3: Gross Income per Gender and Product Line</w:t>
      </w:r>
    </w:p>
    <w:p w14:paraId="6C3888D8" w14:textId="77777777" w:rsidR="007636A2" w:rsidRPr="007636A2" w:rsidRDefault="007636A2" w:rsidP="007636A2">
      <w:pPr>
        <w:numPr>
          <w:ilvl w:val="0"/>
          <w:numId w:val="12"/>
        </w:num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Sheet 4: Most Common Payment Methods</w:t>
      </w:r>
    </w:p>
    <w:p w14:paraId="4FE6C147" w14:textId="77777777" w:rsidR="007636A2" w:rsidRPr="007636A2" w:rsidRDefault="007636A2" w:rsidP="007636A2">
      <w:pPr>
        <w:numPr>
          <w:ilvl w:val="0"/>
          <w:numId w:val="12"/>
        </w:num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Sheet 5: Total Sales by Branch</w:t>
      </w:r>
    </w:p>
    <w:p w14:paraId="62918F8A" w14:textId="77777777" w:rsidR="007636A2" w:rsidRPr="007636A2" w:rsidRDefault="007636A2" w:rsidP="007636A2">
      <w:p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Each sheet provides insights into specific metrics and relationships within the dataset, aiming to uncover patterns and trends that can inform business decisions.</w:t>
      </w:r>
    </w:p>
    <w:p w14:paraId="6D730619" w14:textId="12825E88" w:rsidR="007636A2" w:rsidRPr="007636A2" w:rsidRDefault="007636A2" w:rsidP="007636A2">
      <w:pPr>
        <w:pStyle w:val="Heading1"/>
        <w:spacing w:before="0" w:after="240" w:line="360" w:lineRule="auto"/>
        <w:rPr>
          <w:rFonts w:ascii="Times New Roman" w:hAnsi="Times New Roman" w:cs="Times New Roman"/>
          <w:b/>
          <w:bCs/>
          <w:color w:val="auto"/>
        </w:rPr>
      </w:pPr>
      <w:bookmarkStart w:id="5" w:name="_Toc175613390"/>
      <w:bookmarkEnd w:id="3"/>
      <w:r w:rsidRPr="007636A2">
        <w:rPr>
          <w:rFonts w:ascii="Times New Roman" w:hAnsi="Times New Roman" w:cs="Times New Roman"/>
          <w:b/>
          <w:bCs/>
          <w:color w:val="auto"/>
        </w:rPr>
        <w:t>3. Detailed Findings</w:t>
      </w:r>
      <w:bookmarkEnd w:id="5"/>
    </w:p>
    <w:p w14:paraId="70BDE68A" w14:textId="77777777" w:rsidR="007636A2" w:rsidRDefault="007636A2" w:rsidP="007636A2">
      <w:pPr>
        <w:pStyle w:val="Heading2"/>
        <w:rPr>
          <w:rFonts w:ascii="Times New Roman" w:hAnsi="Times New Roman" w:cs="Times New Roman"/>
          <w:color w:val="auto"/>
          <w:sz w:val="24"/>
          <w:szCs w:val="24"/>
        </w:rPr>
      </w:pPr>
      <w:bookmarkStart w:id="6" w:name="_Toc175613391"/>
      <w:r w:rsidRPr="007636A2">
        <w:rPr>
          <w:rFonts w:ascii="Times New Roman" w:hAnsi="Times New Roman" w:cs="Times New Roman"/>
          <w:color w:val="auto"/>
          <w:sz w:val="24"/>
          <w:szCs w:val="24"/>
        </w:rPr>
        <w:t>3.1 Gross Income per Product Line</w:t>
      </w:r>
      <w:bookmarkEnd w:id="6"/>
    </w:p>
    <w:p w14:paraId="404226E8" w14:textId="4EC8D702" w:rsidR="007636A2" w:rsidRDefault="007636A2" w:rsidP="007636A2">
      <w:pPr>
        <w:spacing w:before="240" w:line="360" w:lineRule="auto"/>
        <w:jc w:val="both"/>
        <w:rPr>
          <w:rFonts w:ascii="Times New Roman" w:hAnsi="Times New Roman" w:cs="Times New Roman"/>
          <w:sz w:val="24"/>
          <w:szCs w:val="24"/>
        </w:rPr>
      </w:pPr>
      <w:r w:rsidRPr="007636A2">
        <w:rPr>
          <w:rFonts w:ascii="Times New Roman" w:hAnsi="Times New Roman" w:cs="Times New Roman"/>
          <w:sz w:val="24"/>
          <w:szCs w:val="24"/>
        </w:rPr>
        <w:t xml:space="preserve">The analysis of gross income per product line reveals significant variations in revenue generation across different categories. The top-performing product lines in terms of gross income include </w:t>
      </w:r>
      <w:r w:rsidR="001D294B">
        <w:rPr>
          <w:rFonts w:ascii="Times New Roman" w:hAnsi="Times New Roman" w:cs="Times New Roman"/>
          <w:sz w:val="24"/>
          <w:szCs w:val="24"/>
        </w:rPr>
        <w:t>food and beverages</w:t>
      </w:r>
      <w:r w:rsidRPr="007636A2">
        <w:rPr>
          <w:rFonts w:ascii="Times New Roman" w:hAnsi="Times New Roman" w:cs="Times New Roman"/>
          <w:sz w:val="24"/>
          <w:szCs w:val="24"/>
        </w:rPr>
        <w:t xml:space="preserve">, while </w:t>
      </w:r>
      <w:r w:rsidR="001D294B">
        <w:rPr>
          <w:rFonts w:ascii="Times New Roman" w:hAnsi="Times New Roman" w:cs="Times New Roman"/>
          <w:sz w:val="24"/>
          <w:szCs w:val="24"/>
        </w:rPr>
        <w:t xml:space="preserve">health and beauty has less gross income. </w:t>
      </w:r>
      <w:r w:rsidRPr="007636A2">
        <w:rPr>
          <w:rFonts w:ascii="Times New Roman" w:hAnsi="Times New Roman" w:cs="Times New Roman"/>
          <w:sz w:val="24"/>
          <w:szCs w:val="24"/>
        </w:rPr>
        <w:t>This insight suggests potential areas for strategic focus in product promotion and inventory management.</w:t>
      </w:r>
    </w:p>
    <w:p w14:paraId="1A2B1E5D" w14:textId="7C87C961" w:rsidR="001D294B" w:rsidRPr="007636A2" w:rsidRDefault="001D294B" w:rsidP="007636A2">
      <w:pPr>
        <w:spacing w:before="240" w:line="360" w:lineRule="auto"/>
        <w:jc w:val="both"/>
        <w:rPr>
          <w:rFonts w:ascii="Times New Roman" w:hAnsi="Times New Roman" w:cs="Times New Roman"/>
          <w:sz w:val="24"/>
          <w:szCs w:val="24"/>
        </w:rPr>
      </w:pPr>
      <w:r w:rsidRPr="001D294B">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00458F92" wp14:editId="16B58515">
            <wp:simplePos x="0" y="0"/>
            <wp:positionH relativeFrom="column">
              <wp:posOffset>-537210</wp:posOffset>
            </wp:positionH>
            <wp:positionV relativeFrom="paragraph">
              <wp:posOffset>15240</wp:posOffset>
            </wp:positionV>
            <wp:extent cx="6987941" cy="1844040"/>
            <wp:effectExtent l="0" t="0" r="3810" b="3810"/>
            <wp:wrapTight wrapText="bothSides">
              <wp:wrapPolygon edited="0">
                <wp:start x="0" y="0"/>
                <wp:lineTo x="0" y="21421"/>
                <wp:lineTo x="21553" y="21421"/>
                <wp:lineTo x="21553" y="0"/>
                <wp:lineTo x="0" y="0"/>
              </wp:wrapPolygon>
            </wp:wrapTight>
            <wp:docPr id="1491355706" name="Picture 1" descr="A colorful strip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55706" name="Picture 1" descr="A colorful stripe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87941" cy="1844040"/>
                    </a:xfrm>
                    <a:prstGeom prst="rect">
                      <a:avLst/>
                    </a:prstGeom>
                  </pic:spPr>
                </pic:pic>
              </a:graphicData>
            </a:graphic>
          </wp:anchor>
        </w:drawing>
      </w:r>
    </w:p>
    <w:p w14:paraId="44DB65FA" w14:textId="77777777" w:rsidR="007636A2" w:rsidRPr="007636A2" w:rsidRDefault="007636A2" w:rsidP="007636A2">
      <w:pPr>
        <w:pStyle w:val="Heading2"/>
        <w:rPr>
          <w:rFonts w:ascii="Arial" w:hAnsi="Arial" w:cs="Arial"/>
          <w:sz w:val="20"/>
          <w:szCs w:val="20"/>
          <w:lang w:val="en-CA"/>
        </w:rPr>
      </w:pPr>
      <w:bookmarkStart w:id="7" w:name="_Toc175613392"/>
      <w:r w:rsidRPr="007636A2">
        <w:rPr>
          <w:rFonts w:ascii="Times New Roman" w:hAnsi="Times New Roman" w:cs="Times New Roman"/>
          <w:color w:val="auto"/>
          <w:sz w:val="24"/>
          <w:szCs w:val="24"/>
        </w:rPr>
        <w:t>3.2 Unit Price per Branch and City</w:t>
      </w:r>
      <w:bookmarkEnd w:id="7"/>
    </w:p>
    <w:p w14:paraId="2FE3FD8A" w14:textId="4103D5A4" w:rsidR="007636A2" w:rsidRDefault="001D294B" w:rsidP="007636A2">
      <w:pPr>
        <w:spacing w:before="240" w:line="360" w:lineRule="auto"/>
        <w:jc w:val="both"/>
        <w:rPr>
          <w:rFonts w:ascii="Times New Roman" w:hAnsi="Times New Roman" w:cs="Times New Roman"/>
          <w:sz w:val="24"/>
          <w:szCs w:val="24"/>
        </w:rPr>
      </w:pPr>
      <w:r w:rsidRPr="001D294B">
        <w:rPr>
          <w:rFonts w:ascii="Times New Roman" w:hAnsi="Times New Roman" w:cs="Times New Roman"/>
          <w:noProof/>
          <w:sz w:val="24"/>
          <w:szCs w:val="24"/>
        </w:rPr>
        <w:drawing>
          <wp:anchor distT="0" distB="0" distL="114300" distR="114300" simplePos="0" relativeHeight="251666432" behindDoc="1" locked="0" layoutInCell="1" allowOverlap="1" wp14:anchorId="54969A88" wp14:editId="6FF51AEC">
            <wp:simplePos x="0" y="0"/>
            <wp:positionH relativeFrom="margin">
              <wp:align>center</wp:align>
            </wp:positionH>
            <wp:positionV relativeFrom="paragraph">
              <wp:posOffset>1444625</wp:posOffset>
            </wp:positionV>
            <wp:extent cx="7086600" cy="3547110"/>
            <wp:effectExtent l="0" t="0" r="0" b="0"/>
            <wp:wrapTight wrapText="bothSides">
              <wp:wrapPolygon edited="0">
                <wp:start x="0" y="0"/>
                <wp:lineTo x="0" y="21461"/>
                <wp:lineTo x="21542" y="21461"/>
                <wp:lineTo x="21542" y="0"/>
                <wp:lineTo x="0" y="0"/>
              </wp:wrapPolygon>
            </wp:wrapTight>
            <wp:docPr id="1731875271" name="Picture 1" descr="A colorful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75271" name="Picture 1" descr="A colorful lines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86600" cy="3547110"/>
                    </a:xfrm>
                    <a:prstGeom prst="rect">
                      <a:avLst/>
                    </a:prstGeom>
                  </pic:spPr>
                </pic:pic>
              </a:graphicData>
            </a:graphic>
            <wp14:sizeRelH relativeFrom="margin">
              <wp14:pctWidth>0</wp14:pctWidth>
            </wp14:sizeRelH>
            <wp14:sizeRelV relativeFrom="margin">
              <wp14:pctHeight>0</wp14:pctHeight>
            </wp14:sizeRelV>
          </wp:anchor>
        </w:drawing>
      </w:r>
      <w:r w:rsidR="007636A2" w:rsidRPr="007636A2">
        <w:rPr>
          <w:rFonts w:ascii="Times New Roman" w:hAnsi="Times New Roman" w:cs="Times New Roman"/>
          <w:sz w:val="24"/>
          <w:szCs w:val="24"/>
        </w:rPr>
        <w:t xml:space="preserve">Examining unit prices across branches and cities shows noticeable differences in pricing strategies. For instance, products in </w:t>
      </w:r>
      <w:r>
        <w:rPr>
          <w:rFonts w:ascii="Times New Roman" w:hAnsi="Times New Roman" w:cs="Times New Roman"/>
          <w:sz w:val="24"/>
          <w:szCs w:val="24"/>
        </w:rPr>
        <w:t xml:space="preserve">branch C </w:t>
      </w:r>
      <w:r w:rsidR="007636A2" w:rsidRPr="007636A2">
        <w:rPr>
          <w:rFonts w:ascii="Times New Roman" w:hAnsi="Times New Roman" w:cs="Times New Roman"/>
          <w:sz w:val="24"/>
          <w:szCs w:val="24"/>
        </w:rPr>
        <w:t>tend to have higher unit prices compared to others. Understanding these variations can help optimize pricing strategies to align with local market dynamics and customer preferences.</w:t>
      </w:r>
    </w:p>
    <w:p w14:paraId="6D696FD0" w14:textId="3D1506D5" w:rsidR="001D294B" w:rsidRPr="007636A2" w:rsidRDefault="001D294B" w:rsidP="007636A2">
      <w:pPr>
        <w:spacing w:before="240" w:line="360" w:lineRule="auto"/>
        <w:jc w:val="both"/>
        <w:rPr>
          <w:rFonts w:ascii="Times New Roman" w:hAnsi="Times New Roman" w:cs="Times New Roman"/>
          <w:sz w:val="24"/>
          <w:szCs w:val="24"/>
        </w:rPr>
      </w:pPr>
    </w:p>
    <w:p w14:paraId="5882692E" w14:textId="77777777" w:rsidR="007636A2" w:rsidRPr="007636A2" w:rsidRDefault="007636A2" w:rsidP="007636A2">
      <w:pPr>
        <w:pStyle w:val="Heading2"/>
        <w:rPr>
          <w:rFonts w:ascii="Times New Roman" w:hAnsi="Times New Roman" w:cs="Times New Roman"/>
          <w:color w:val="auto"/>
          <w:sz w:val="24"/>
          <w:szCs w:val="24"/>
        </w:rPr>
      </w:pPr>
      <w:bookmarkStart w:id="8" w:name="_Toc175613393"/>
      <w:r w:rsidRPr="007636A2">
        <w:rPr>
          <w:rFonts w:ascii="Times New Roman" w:hAnsi="Times New Roman" w:cs="Times New Roman"/>
          <w:color w:val="auto"/>
          <w:sz w:val="24"/>
          <w:szCs w:val="24"/>
        </w:rPr>
        <w:lastRenderedPageBreak/>
        <w:t>3.3 Gross Income per Gender and Product Line</w:t>
      </w:r>
      <w:bookmarkEnd w:id="8"/>
    </w:p>
    <w:p w14:paraId="1E09DF95" w14:textId="66264FF8" w:rsidR="007636A2" w:rsidRDefault="00604D1F" w:rsidP="007636A2">
      <w:pPr>
        <w:spacing w:before="240" w:line="360" w:lineRule="auto"/>
        <w:jc w:val="both"/>
        <w:rPr>
          <w:rFonts w:ascii="Times New Roman" w:hAnsi="Times New Roman" w:cs="Times New Roman"/>
          <w:sz w:val="24"/>
          <w:szCs w:val="24"/>
        </w:rPr>
      </w:pPr>
      <w:r w:rsidRPr="001D294B">
        <w:rPr>
          <w:rFonts w:ascii="Times New Roman" w:hAnsi="Times New Roman" w:cs="Times New Roman"/>
          <w:noProof/>
          <w:sz w:val="24"/>
          <w:szCs w:val="24"/>
        </w:rPr>
        <w:drawing>
          <wp:anchor distT="0" distB="0" distL="114300" distR="114300" simplePos="0" relativeHeight="251667456" behindDoc="1" locked="0" layoutInCell="1" allowOverlap="1" wp14:anchorId="0074E7E9" wp14:editId="12672F1E">
            <wp:simplePos x="0" y="0"/>
            <wp:positionH relativeFrom="margin">
              <wp:posOffset>-518160</wp:posOffset>
            </wp:positionH>
            <wp:positionV relativeFrom="paragraph">
              <wp:posOffset>1783715</wp:posOffset>
            </wp:positionV>
            <wp:extent cx="6896100" cy="4625340"/>
            <wp:effectExtent l="0" t="0" r="0" b="3810"/>
            <wp:wrapTight wrapText="bothSides">
              <wp:wrapPolygon edited="0">
                <wp:start x="0" y="0"/>
                <wp:lineTo x="0" y="21529"/>
                <wp:lineTo x="21540" y="21529"/>
                <wp:lineTo x="21540" y="0"/>
                <wp:lineTo x="0" y="0"/>
              </wp:wrapPolygon>
            </wp:wrapTight>
            <wp:docPr id="10410064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06465" name="Picture 1" descr="A graph of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96100" cy="4625340"/>
                    </a:xfrm>
                    <a:prstGeom prst="rect">
                      <a:avLst/>
                    </a:prstGeom>
                  </pic:spPr>
                </pic:pic>
              </a:graphicData>
            </a:graphic>
            <wp14:sizeRelH relativeFrom="margin">
              <wp14:pctWidth>0</wp14:pctWidth>
            </wp14:sizeRelH>
            <wp14:sizeRelV relativeFrom="margin">
              <wp14:pctHeight>0</wp14:pctHeight>
            </wp14:sizeRelV>
          </wp:anchor>
        </w:drawing>
      </w:r>
      <w:r w:rsidRPr="00604D1F">
        <w:rPr>
          <w:rFonts w:ascii="Times New Roman" w:hAnsi="Times New Roman" w:cs="Times New Roman"/>
          <w:sz w:val="24"/>
          <w:szCs w:val="24"/>
        </w:rPr>
        <w:t>Upon analyzing gross income by gender and product line, a notable pattern emerges in the Health and Beauty category. Specifically, the gross income generated by male customers in this category is significantly higher compared to female customers. This finding suggests distinct purchasing behaviors and preferences between genders within the Health and Beauty product line.</w:t>
      </w:r>
      <w:r w:rsidRPr="00604D1F">
        <w:rPr>
          <w:rFonts w:ascii="Times New Roman" w:hAnsi="Times New Roman" w:cs="Times New Roman"/>
          <w:sz w:val="24"/>
          <w:szCs w:val="24"/>
        </w:rPr>
        <w:t xml:space="preserve"> </w:t>
      </w:r>
      <w:r w:rsidR="007636A2" w:rsidRPr="007636A2">
        <w:rPr>
          <w:rFonts w:ascii="Times New Roman" w:hAnsi="Times New Roman" w:cs="Times New Roman"/>
          <w:sz w:val="24"/>
          <w:szCs w:val="24"/>
        </w:rPr>
        <w:t>This information can guide targeted marketing campaigns and product positioning strategies to enhance customer engagement and satisfaction.</w:t>
      </w:r>
    </w:p>
    <w:p w14:paraId="50325B89" w14:textId="5D000E02" w:rsidR="001D294B" w:rsidRPr="007636A2" w:rsidRDefault="001D294B" w:rsidP="007636A2">
      <w:pPr>
        <w:spacing w:before="240" w:line="360" w:lineRule="auto"/>
        <w:jc w:val="both"/>
        <w:rPr>
          <w:rFonts w:ascii="Times New Roman" w:hAnsi="Times New Roman" w:cs="Times New Roman"/>
          <w:sz w:val="24"/>
          <w:szCs w:val="24"/>
        </w:rPr>
      </w:pPr>
    </w:p>
    <w:p w14:paraId="7BD310BF" w14:textId="77777777" w:rsidR="007636A2" w:rsidRPr="007636A2" w:rsidRDefault="007636A2" w:rsidP="007636A2">
      <w:pPr>
        <w:pStyle w:val="Heading2"/>
        <w:rPr>
          <w:rFonts w:ascii="Times New Roman" w:hAnsi="Times New Roman" w:cs="Times New Roman"/>
          <w:color w:val="auto"/>
          <w:sz w:val="24"/>
          <w:szCs w:val="24"/>
        </w:rPr>
      </w:pPr>
      <w:bookmarkStart w:id="9" w:name="_Toc175613394"/>
      <w:r w:rsidRPr="007636A2">
        <w:rPr>
          <w:rFonts w:ascii="Times New Roman" w:hAnsi="Times New Roman" w:cs="Times New Roman"/>
          <w:color w:val="auto"/>
          <w:sz w:val="24"/>
          <w:szCs w:val="24"/>
        </w:rPr>
        <w:t>3.4 Most Common Payment Methods</w:t>
      </w:r>
      <w:bookmarkEnd w:id="9"/>
    </w:p>
    <w:p w14:paraId="6B366360" w14:textId="080F0834" w:rsidR="007636A2" w:rsidRDefault="00604D1F" w:rsidP="007636A2">
      <w:pPr>
        <w:spacing w:before="240" w:line="360" w:lineRule="auto"/>
        <w:jc w:val="both"/>
        <w:rPr>
          <w:rFonts w:ascii="Times New Roman" w:hAnsi="Times New Roman" w:cs="Times New Roman"/>
          <w:sz w:val="24"/>
          <w:szCs w:val="24"/>
        </w:rPr>
      </w:pPr>
      <w:r w:rsidRPr="00604D1F">
        <w:rPr>
          <w:rFonts w:ascii="Times New Roman" w:hAnsi="Times New Roman" w:cs="Times New Roman"/>
          <w:sz w:val="24"/>
          <w:szCs w:val="24"/>
        </w:rPr>
        <w:t xml:space="preserve">The analysis of payment methods across transactions reveals that cash is the most frequently used payment method. </w:t>
      </w:r>
      <w:proofErr w:type="gramStart"/>
      <w:r w:rsidRPr="00604D1F">
        <w:rPr>
          <w:rFonts w:ascii="Times New Roman" w:hAnsi="Times New Roman" w:cs="Times New Roman"/>
          <w:sz w:val="24"/>
          <w:szCs w:val="24"/>
        </w:rPr>
        <w:t>This finding sheds</w:t>
      </w:r>
      <w:proofErr w:type="gramEnd"/>
      <w:r w:rsidRPr="00604D1F">
        <w:rPr>
          <w:rFonts w:ascii="Times New Roman" w:hAnsi="Times New Roman" w:cs="Times New Roman"/>
          <w:sz w:val="24"/>
          <w:szCs w:val="24"/>
        </w:rPr>
        <w:t xml:space="preserve"> light on the prevalent customer preference for cash </w:t>
      </w:r>
      <w:r w:rsidRPr="00604D1F">
        <w:rPr>
          <w:rFonts w:ascii="Times New Roman" w:hAnsi="Times New Roman" w:cs="Times New Roman"/>
          <w:sz w:val="24"/>
          <w:szCs w:val="24"/>
        </w:rPr>
        <w:lastRenderedPageBreak/>
        <w:t>transactions at Walmart branches in Mandalay, Yangon, and Naypyitaw</w:t>
      </w:r>
      <w:r w:rsidR="007636A2" w:rsidRPr="007636A2">
        <w:rPr>
          <w:rFonts w:ascii="Times New Roman" w:hAnsi="Times New Roman" w:cs="Times New Roman"/>
          <w:sz w:val="24"/>
          <w:szCs w:val="24"/>
        </w:rPr>
        <w:t>. This insight is crucial for optimizing payment processing systems and improving customer convenience during checkout.</w:t>
      </w:r>
    </w:p>
    <w:p w14:paraId="79F2E135" w14:textId="5C257258" w:rsidR="001D294B" w:rsidRPr="007636A2" w:rsidRDefault="001D294B" w:rsidP="007636A2">
      <w:pPr>
        <w:spacing w:before="240" w:line="360" w:lineRule="auto"/>
        <w:jc w:val="both"/>
        <w:rPr>
          <w:rFonts w:ascii="Times New Roman" w:hAnsi="Times New Roman" w:cs="Times New Roman"/>
          <w:sz w:val="24"/>
          <w:szCs w:val="24"/>
        </w:rPr>
      </w:pPr>
      <w:r w:rsidRPr="001D294B">
        <w:rPr>
          <w:rFonts w:ascii="Times New Roman" w:hAnsi="Times New Roman" w:cs="Times New Roman"/>
          <w:noProof/>
          <w:sz w:val="24"/>
          <w:szCs w:val="24"/>
        </w:rPr>
        <w:drawing>
          <wp:inline distT="0" distB="0" distL="0" distR="0" wp14:anchorId="23A0924E" wp14:editId="0E398E91">
            <wp:extent cx="5943600" cy="3861435"/>
            <wp:effectExtent l="0" t="0" r="0" b="5715"/>
            <wp:docPr id="657154395" name="Picture 1" descr="A pie chart with numbers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4395" name="Picture 1" descr="A pie chart with numbers and a diagram&#10;&#10;Description automatically generated"/>
                    <pic:cNvPicPr/>
                  </pic:nvPicPr>
                  <pic:blipFill>
                    <a:blip r:embed="rId14"/>
                    <a:stretch>
                      <a:fillRect/>
                    </a:stretch>
                  </pic:blipFill>
                  <pic:spPr>
                    <a:xfrm>
                      <a:off x="0" y="0"/>
                      <a:ext cx="5943600" cy="3861435"/>
                    </a:xfrm>
                    <a:prstGeom prst="rect">
                      <a:avLst/>
                    </a:prstGeom>
                  </pic:spPr>
                </pic:pic>
              </a:graphicData>
            </a:graphic>
          </wp:inline>
        </w:drawing>
      </w:r>
    </w:p>
    <w:p w14:paraId="208F3A9C" w14:textId="77777777" w:rsidR="007636A2" w:rsidRPr="007636A2" w:rsidRDefault="007636A2" w:rsidP="007636A2">
      <w:pPr>
        <w:pStyle w:val="Heading2"/>
        <w:rPr>
          <w:rFonts w:ascii="Times New Roman" w:hAnsi="Times New Roman" w:cs="Times New Roman"/>
          <w:color w:val="auto"/>
          <w:sz w:val="24"/>
          <w:szCs w:val="24"/>
        </w:rPr>
      </w:pPr>
      <w:bookmarkStart w:id="10" w:name="_Toc175613395"/>
      <w:r w:rsidRPr="007636A2">
        <w:rPr>
          <w:rFonts w:ascii="Times New Roman" w:hAnsi="Times New Roman" w:cs="Times New Roman"/>
          <w:color w:val="auto"/>
          <w:sz w:val="24"/>
          <w:szCs w:val="24"/>
        </w:rPr>
        <w:t>3.5 Total Sales by Branch</w:t>
      </w:r>
      <w:bookmarkEnd w:id="10"/>
    </w:p>
    <w:p w14:paraId="31C83955" w14:textId="37352DA2" w:rsidR="007636A2" w:rsidRDefault="007636A2" w:rsidP="007636A2">
      <w:pPr>
        <w:spacing w:before="240" w:line="360" w:lineRule="auto"/>
        <w:jc w:val="both"/>
        <w:rPr>
          <w:rFonts w:ascii="Times New Roman" w:hAnsi="Times New Roman" w:cs="Times New Roman"/>
          <w:sz w:val="24"/>
          <w:szCs w:val="24"/>
        </w:rPr>
      </w:pPr>
      <w:r w:rsidRPr="007636A2">
        <w:rPr>
          <w:rFonts w:ascii="Times New Roman" w:hAnsi="Times New Roman" w:cs="Times New Roman"/>
          <w:sz w:val="24"/>
          <w:szCs w:val="24"/>
        </w:rPr>
        <w:t xml:space="preserve">Total sales analysis by branch shows that </w:t>
      </w:r>
      <w:r w:rsidR="005864A7">
        <w:rPr>
          <w:rFonts w:ascii="Times New Roman" w:hAnsi="Times New Roman" w:cs="Times New Roman"/>
          <w:sz w:val="24"/>
          <w:szCs w:val="24"/>
        </w:rPr>
        <w:t xml:space="preserve">branch C </w:t>
      </w:r>
      <w:r w:rsidRPr="007636A2">
        <w:rPr>
          <w:rFonts w:ascii="Times New Roman" w:hAnsi="Times New Roman" w:cs="Times New Roman"/>
          <w:sz w:val="24"/>
          <w:szCs w:val="24"/>
        </w:rPr>
        <w:t>consistently outperforms others in terms of revenue generation. Understanding the factors contributing to this performance can provide valuable insights for replicating successful strategies across all branches or implementing tailored approaches to boost sales in specific regions.</w:t>
      </w:r>
    </w:p>
    <w:p w14:paraId="25EDF21A" w14:textId="26D351B8" w:rsidR="005864A7" w:rsidRPr="007636A2" w:rsidRDefault="005864A7" w:rsidP="007636A2">
      <w:pPr>
        <w:spacing w:before="240" w:line="360" w:lineRule="auto"/>
        <w:jc w:val="both"/>
        <w:rPr>
          <w:rFonts w:ascii="Times New Roman" w:hAnsi="Times New Roman" w:cs="Times New Roman"/>
          <w:sz w:val="24"/>
          <w:szCs w:val="24"/>
        </w:rPr>
      </w:pPr>
      <w:r w:rsidRPr="005864A7">
        <w:rPr>
          <w:rFonts w:ascii="Times New Roman" w:hAnsi="Times New Roman" w:cs="Times New Roman"/>
          <w:noProof/>
          <w:sz w:val="24"/>
          <w:szCs w:val="24"/>
        </w:rPr>
        <w:lastRenderedPageBreak/>
        <w:drawing>
          <wp:inline distT="0" distB="0" distL="0" distR="0" wp14:anchorId="13F2C767" wp14:editId="0F863AEC">
            <wp:extent cx="5943600" cy="3171190"/>
            <wp:effectExtent l="0" t="0" r="0" b="0"/>
            <wp:docPr id="176068383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3831" name="Picture 1" descr="A graph of a graph&#10;&#10;Description automatically generated with medium confidence"/>
                    <pic:cNvPicPr/>
                  </pic:nvPicPr>
                  <pic:blipFill>
                    <a:blip r:embed="rId15"/>
                    <a:stretch>
                      <a:fillRect/>
                    </a:stretch>
                  </pic:blipFill>
                  <pic:spPr>
                    <a:xfrm>
                      <a:off x="0" y="0"/>
                      <a:ext cx="5943600" cy="3171190"/>
                    </a:xfrm>
                    <a:prstGeom prst="rect">
                      <a:avLst/>
                    </a:prstGeom>
                  </pic:spPr>
                </pic:pic>
              </a:graphicData>
            </a:graphic>
          </wp:inline>
        </w:drawing>
      </w:r>
    </w:p>
    <w:p w14:paraId="694C305E" w14:textId="77777777" w:rsidR="007636A2" w:rsidRPr="007636A2" w:rsidRDefault="007636A2" w:rsidP="007636A2">
      <w:pPr>
        <w:pStyle w:val="Heading1"/>
        <w:spacing w:before="0" w:after="240" w:line="360" w:lineRule="auto"/>
        <w:rPr>
          <w:rFonts w:ascii="Times New Roman" w:hAnsi="Times New Roman" w:cs="Times New Roman"/>
          <w:b/>
          <w:bCs/>
          <w:color w:val="auto"/>
        </w:rPr>
      </w:pPr>
      <w:bookmarkStart w:id="11" w:name="_Toc175613396"/>
      <w:r w:rsidRPr="007636A2">
        <w:rPr>
          <w:rFonts w:ascii="Times New Roman" w:hAnsi="Times New Roman" w:cs="Times New Roman"/>
          <w:b/>
          <w:bCs/>
          <w:color w:val="auto"/>
        </w:rPr>
        <w:t>4. Key Insights and Recommendations</w:t>
      </w:r>
      <w:bookmarkEnd w:id="11"/>
    </w:p>
    <w:p w14:paraId="2AE872B9" w14:textId="77777777" w:rsidR="007636A2" w:rsidRPr="007636A2" w:rsidRDefault="007636A2" w:rsidP="007636A2">
      <w:p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Based on the findings from the analysis, the following key insights and recommendations are proposed:</w:t>
      </w:r>
    </w:p>
    <w:p w14:paraId="3285DE40" w14:textId="77777777" w:rsidR="007636A2" w:rsidRPr="007636A2" w:rsidRDefault="007636A2" w:rsidP="007636A2">
      <w:pPr>
        <w:pStyle w:val="ListParagraph"/>
        <w:numPr>
          <w:ilvl w:val="0"/>
          <w:numId w:val="14"/>
        </w:numPr>
        <w:tabs>
          <w:tab w:val="num" w:pos="720"/>
        </w:tabs>
        <w:spacing w:line="360" w:lineRule="auto"/>
        <w:jc w:val="both"/>
        <w:rPr>
          <w:rFonts w:ascii="Times New Roman" w:hAnsi="Times New Roman" w:cs="Times New Roman"/>
          <w:sz w:val="24"/>
          <w:szCs w:val="24"/>
        </w:rPr>
      </w:pPr>
      <w:r w:rsidRPr="007636A2">
        <w:rPr>
          <w:rFonts w:ascii="Times New Roman" w:hAnsi="Times New Roman" w:cs="Times New Roman"/>
          <w:b/>
          <w:bCs/>
          <w:sz w:val="24"/>
          <w:szCs w:val="24"/>
        </w:rPr>
        <w:t>Optimize Product Line Strategies:</w:t>
      </w:r>
      <w:r w:rsidRPr="007636A2">
        <w:rPr>
          <w:rFonts w:ascii="Times New Roman" w:hAnsi="Times New Roman" w:cs="Times New Roman"/>
          <w:sz w:val="24"/>
          <w:szCs w:val="24"/>
        </w:rPr>
        <w:t xml:space="preserve"> Focus on promoting top-performing product lines and consider adjusting inventory levels for underperforming categories.</w:t>
      </w:r>
    </w:p>
    <w:p w14:paraId="54AC1C2F" w14:textId="77777777" w:rsidR="007636A2" w:rsidRPr="007636A2" w:rsidRDefault="007636A2" w:rsidP="007636A2">
      <w:pPr>
        <w:pStyle w:val="ListParagraph"/>
        <w:numPr>
          <w:ilvl w:val="0"/>
          <w:numId w:val="14"/>
        </w:numPr>
        <w:tabs>
          <w:tab w:val="num" w:pos="720"/>
        </w:tabs>
        <w:spacing w:line="360" w:lineRule="auto"/>
        <w:jc w:val="both"/>
        <w:rPr>
          <w:rFonts w:ascii="Times New Roman" w:hAnsi="Times New Roman" w:cs="Times New Roman"/>
          <w:sz w:val="24"/>
          <w:szCs w:val="24"/>
        </w:rPr>
      </w:pPr>
      <w:r w:rsidRPr="007636A2">
        <w:rPr>
          <w:rFonts w:ascii="Times New Roman" w:hAnsi="Times New Roman" w:cs="Times New Roman"/>
          <w:b/>
          <w:bCs/>
          <w:sz w:val="24"/>
          <w:szCs w:val="24"/>
        </w:rPr>
        <w:t>Localized Pricing Strategies:</w:t>
      </w:r>
      <w:r w:rsidRPr="007636A2">
        <w:rPr>
          <w:rFonts w:ascii="Times New Roman" w:hAnsi="Times New Roman" w:cs="Times New Roman"/>
          <w:sz w:val="24"/>
          <w:szCs w:val="24"/>
        </w:rPr>
        <w:t xml:space="preserve"> Implement dynamic pricing strategies based on regional differences in unit prices to maximize profitability.</w:t>
      </w:r>
    </w:p>
    <w:p w14:paraId="69C2163B" w14:textId="77777777" w:rsidR="007636A2" w:rsidRPr="007636A2" w:rsidRDefault="007636A2" w:rsidP="007636A2">
      <w:pPr>
        <w:pStyle w:val="ListParagraph"/>
        <w:numPr>
          <w:ilvl w:val="0"/>
          <w:numId w:val="14"/>
        </w:numPr>
        <w:tabs>
          <w:tab w:val="num" w:pos="720"/>
        </w:tabs>
        <w:spacing w:line="360" w:lineRule="auto"/>
        <w:jc w:val="both"/>
        <w:rPr>
          <w:rFonts w:ascii="Times New Roman" w:hAnsi="Times New Roman" w:cs="Times New Roman"/>
          <w:sz w:val="24"/>
          <w:szCs w:val="24"/>
        </w:rPr>
      </w:pPr>
      <w:r w:rsidRPr="007636A2">
        <w:rPr>
          <w:rFonts w:ascii="Times New Roman" w:hAnsi="Times New Roman" w:cs="Times New Roman"/>
          <w:b/>
          <w:bCs/>
          <w:sz w:val="24"/>
          <w:szCs w:val="24"/>
        </w:rPr>
        <w:t>Targeted Marketing Campaigns:</w:t>
      </w:r>
      <w:r w:rsidRPr="007636A2">
        <w:rPr>
          <w:rFonts w:ascii="Times New Roman" w:hAnsi="Times New Roman" w:cs="Times New Roman"/>
          <w:sz w:val="24"/>
          <w:szCs w:val="24"/>
        </w:rPr>
        <w:t xml:space="preserve"> Tailor marketing efforts to capitalize on gender-specific purchasing behaviors identified in the analysis.</w:t>
      </w:r>
    </w:p>
    <w:p w14:paraId="55DBC97F" w14:textId="77777777" w:rsidR="007636A2" w:rsidRPr="007636A2" w:rsidRDefault="007636A2" w:rsidP="007636A2">
      <w:pPr>
        <w:pStyle w:val="ListParagraph"/>
        <w:numPr>
          <w:ilvl w:val="0"/>
          <w:numId w:val="14"/>
        </w:numPr>
        <w:tabs>
          <w:tab w:val="num" w:pos="720"/>
        </w:tabs>
        <w:spacing w:line="360" w:lineRule="auto"/>
        <w:jc w:val="both"/>
        <w:rPr>
          <w:rFonts w:ascii="Times New Roman" w:hAnsi="Times New Roman" w:cs="Times New Roman"/>
          <w:sz w:val="24"/>
          <w:szCs w:val="24"/>
        </w:rPr>
      </w:pPr>
      <w:r w:rsidRPr="007636A2">
        <w:rPr>
          <w:rFonts w:ascii="Times New Roman" w:hAnsi="Times New Roman" w:cs="Times New Roman"/>
          <w:b/>
          <w:bCs/>
          <w:sz w:val="24"/>
          <w:szCs w:val="24"/>
        </w:rPr>
        <w:t>Enhance Payment Processing:</w:t>
      </w:r>
      <w:r w:rsidRPr="007636A2">
        <w:rPr>
          <w:rFonts w:ascii="Times New Roman" w:hAnsi="Times New Roman" w:cs="Times New Roman"/>
          <w:sz w:val="24"/>
          <w:szCs w:val="24"/>
        </w:rPr>
        <w:t xml:space="preserve"> Streamline payment methods to accommodate the preferences of customers using the most common payment methods.</w:t>
      </w:r>
    </w:p>
    <w:p w14:paraId="6BCDF4D6" w14:textId="77777777" w:rsidR="007636A2" w:rsidRPr="007636A2" w:rsidRDefault="007636A2" w:rsidP="007636A2">
      <w:pPr>
        <w:pStyle w:val="ListParagraph"/>
        <w:numPr>
          <w:ilvl w:val="0"/>
          <w:numId w:val="14"/>
        </w:numPr>
        <w:tabs>
          <w:tab w:val="num" w:pos="720"/>
        </w:tabs>
        <w:spacing w:line="360" w:lineRule="auto"/>
        <w:jc w:val="both"/>
        <w:rPr>
          <w:rFonts w:ascii="Times New Roman" w:hAnsi="Times New Roman" w:cs="Times New Roman"/>
          <w:sz w:val="24"/>
          <w:szCs w:val="24"/>
        </w:rPr>
      </w:pPr>
      <w:r w:rsidRPr="007636A2">
        <w:rPr>
          <w:rFonts w:ascii="Times New Roman" w:hAnsi="Times New Roman" w:cs="Times New Roman"/>
          <w:b/>
          <w:bCs/>
          <w:sz w:val="24"/>
          <w:szCs w:val="24"/>
        </w:rPr>
        <w:t>Regional Sales Strategies:</w:t>
      </w:r>
      <w:r w:rsidRPr="007636A2">
        <w:rPr>
          <w:rFonts w:ascii="Times New Roman" w:hAnsi="Times New Roman" w:cs="Times New Roman"/>
          <w:sz w:val="24"/>
          <w:szCs w:val="24"/>
        </w:rPr>
        <w:t xml:space="preserve"> Replicate successful sales strategies from high-performing branches to other locations, while also exploring unique approaches to address regional market dynamics.</w:t>
      </w:r>
    </w:p>
    <w:p w14:paraId="57369E91" w14:textId="77777777" w:rsidR="007636A2" w:rsidRPr="007636A2" w:rsidRDefault="007636A2" w:rsidP="007636A2">
      <w:pPr>
        <w:pStyle w:val="Heading1"/>
        <w:spacing w:before="0" w:after="240" w:line="360" w:lineRule="auto"/>
        <w:rPr>
          <w:rFonts w:ascii="Times New Roman" w:hAnsi="Times New Roman" w:cs="Times New Roman"/>
          <w:b/>
          <w:bCs/>
          <w:color w:val="auto"/>
        </w:rPr>
      </w:pPr>
      <w:bookmarkStart w:id="12" w:name="_Toc175613397"/>
      <w:r w:rsidRPr="007636A2">
        <w:rPr>
          <w:rFonts w:ascii="Times New Roman" w:hAnsi="Times New Roman" w:cs="Times New Roman"/>
          <w:b/>
          <w:bCs/>
          <w:color w:val="auto"/>
        </w:rPr>
        <w:lastRenderedPageBreak/>
        <w:t>5. Conclusion</w:t>
      </w:r>
      <w:bookmarkEnd w:id="12"/>
    </w:p>
    <w:p w14:paraId="656DFF02" w14:textId="77777777" w:rsidR="007636A2" w:rsidRPr="007636A2" w:rsidRDefault="007636A2" w:rsidP="007636A2">
      <w:pPr>
        <w:spacing w:line="360" w:lineRule="auto"/>
        <w:jc w:val="both"/>
        <w:rPr>
          <w:rFonts w:ascii="Times New Roman" w:hAnsi="Times New Roman" w:cs="Times New Roman"/>
          <w:sz w:val="24"/>
          <w:szCs w:val="24"/>
        </w:rPr>
      </w:pPr>
      <w:r w:rsidRPr="007636A2">
        <w:rPr>
          <w:rFonts w:ascii="Times New Roman" w:hAnsi="Times New Roman" w:cs="Times New Roman"/>
          <w:sz w:val="24"/>
          <w:szCs w:val="24"/>
        </w:rPr>
        <w:t>In conclusion, the analysis of the Walmart sales data has provided valuable insights into consumer behavior, product performance, and regional sales dynamics. By leveraging these insights, Walmart can optimize its operations, enhance customer satisfaction, and drive sustainable growth in the competitive retail market.</w:t>
      </w:r>
    </w:p>
    <w:p w14:paraId="737384C7" w14:textId="77777777" w:rsidR="009763DE" w:rsidRPr="00173CD8" w:rsidRDefault="009763DE" w:rsidP="00BB6B5E">
      <w:pPr>
        <w:rPr>
          <w:rFonts w:ascii="Arial" w:hAnsi="Arial" w:cs="Arial"/>
          <w:sz w:val="20"/>
          <w:szCs w:val="20"/>
        </w:rPr>
      </w:pPr>
    </w:p>
    <w:sectPr w:rsidR="009763DE" w:rsidRPr="00173CD8" w:rsidSect="00932430">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C1D55" w14:textId="77777777" w:rsidR="00A367D0" w:rsidRDefault="00A367D0" w:rsidP="009352C2">
      <w:pPr>
        <w:spacing w:after="0" w:line="240" w:lineRule="auto"/>
      </w:pPr>
      <w:r>
        <w:separator/>
      </w:r>
    </w:p>
  </w:endnote>
  <w:endnote w:type="continuationSeparator" w:id="0">
    <w:p w14:paraId="041ED00F" w14:textId="77777777" w:rsidR="00A367D0" w:rsidRDefault="00A367D0" w:rsidP="009352C2">
      <w:pPr>
        <w:spacing w:after="0" w:line="240" w:lineRule="auto"/>
      </w:pPr>
      <w:r>
        <w:continuationSeparator/>
      </w:r>
    </w:p>
  </w:endnote>
  <w:endnote w:type="continuationNotice" w:id="1">
    <w:p w14:paraId="511DE8DC" w14:textId="77777777" w:rsidR="00A367D0" w:rsidRDefault="00A367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Zhongsong">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01520"/>
      <w:docPartObj>
        <w:docPartGallery w:val="Page Numbers (Bottom of Page)"/>
        <w:docPartUnique/>
      </w:docPartObj>
    </w:sdtPr>
    <w:sdtEndPr>
      <w:rPr>
        <w:noProof/>
      </w:rPr>
    </w:sdtEndPr>
    <w:sdtContent>
      <w:p w14:paraId="44DFF396" w14:textId="77777777" w:rsidR="008C7215" w:rsidRDefault="008C721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5E909124" w14:textId="77777777" w:rsidR="008C7215" w:rsidRDefault="008C7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BA3BD" w14:textId="77777777" w:rsidR="00A367D0" w:rsidRDefault="00A367D0" w:rsidP="009352C2">
      <w:pPr>
        <w:spacing w:after="0" w:line="240" w:lineRule="auto"/>
      </w:pPr>
      <w:r>
        <w:separator/>
      </w:r>
    </w:p>
  </w:footnote>
  <w:footnote w:type="continuationSeparator" w:id="0">
    <w:p w14:paraId="77CB4C2D" w14:textId="77777777" w:rsidR="00A367D0" w:rsidRDefault="00A367D0" w:rsidP="009352C2">
      <w:pPr>
        <w:spacing w:after="0" w:line="240" w:lineRule="auto"/>
      </w:pPr>
      <w:r>
        <w:continuationSeparator/>
      </w:r>
    </w:p>
  </w:footnote>
  <w:footnote w:type="continuationNotice" w:id="1">
    <w:p w14:paraId="386ACE7C" w14:textId="77777777" w:rsidR="00A367D0" w:rsidRDefault="00A367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4F47"/>
    <w:multiLevelType w:val="multilevel"/>
    <w:tmpl w:val="2AF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0EF3"/>
    <w:multiLevelType w:val="hybridMultilevel"/>
    <w:tmpl w:val="28A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E43EA"/>
    <w:multiLevelType w:val="multilevel"/>
    <w:tmpl w:val="732C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65698"/>
    <w:multiLevelType w:val="multilevel"/>
    <w:tmpl w:val="B2C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A6E5E"/>
    <w:multiLevelType w:val="hybridMultilevel"/>
    <w:tmpl w:val="876835B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F4257F"/>
    <w:multiLevelType w:val="hybridMultilevel"/>
    <w:tmpl w:val="5CC46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E5ED2"/>
    <w:multiLevelType w:val="hybridMultilevel"/>
    <w:tmpl w:val="A684A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7D026F"/>
    <w:multiLevelType w:val="hybridMultilevel"/>
    <w:tmpl w:val="CF300E2A"/>
    <w:lvl w:ilvl="0" w:tplc="D36A360E">
      <w:start w:val="1"/>
      <w:numFmt w:val="bullet"/>
      <w:lvlText w:val="-"/>
      <w:lvlJc w:val="left"/>
      <w:pPr>
        <w:ind w:left="720" w:hanging="360"/>
      </w:pPr>
      <w:rPr>
        <w:rFonts w:ascii="STZhongsong" w:eastAsia="STZhongsong" w:hAnsi="STZhongsong"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F3C58"/>
    <w:multiLevelType w:val="hybridMultilevel"/>
    <w:tmpl w:val="63902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8652B"/>
    <w:multiLevelType w:val="hybridMultilevel"/>
    <w:tmpl w:val="554A854E"/>
    <w:lvl w:ilvl="0" w:tplc="6B286A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93489F"/>
    <w:multiLevelType w:val="hybridMultilevel"/>
    <w:tmpl w:val="9822C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C1CFA"/>
    <w:multiLevelType w:val="multilevel"/>
    <w:tmpl w:val="ACE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3292F"/>
    <w:multiLevelType w:val="hybridMultilevel"/>
    <w:tmpl w:val="2EF4A068"/>
    <w:lvl w:ilvl="0" w:tplc="D36A360E">
      <w:start w:val="1"/>
      <w:numFmt w:val="bullet"/>
      <w:lvlText w:val="-"/>
      <w:lvlJc w:val="left"/>
      <w:pPr>
        <w:ind w:left="1080" w:hanging="360"/>
      </w:pPr>
      <w:rPr>
        <w:rFonts w:ascii="STZhongsong" w:eastAsia="STZhongsong" w:hAnsi="STZhongsong"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A57121"/>
    <w:multiLevelType w:val="hybridMultilevel"/>
    <w:tmpl w:val="148A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C07EF"/>
    <w:multiLevelType w:val="hybridMultilevel"/>
    <w:tmpl w:val="0B181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047911">
    <w:abstractNumId w:val="1"/>
  </w:num>
  <w:num w:numId="2" w16cid:durableId="128865343">
    <w:abstractNumId w:val="12"/>
  </w:num>
  <w:num w:numId="3" w16cid:durableId="359361066">
    <w:abstractNumId w:val="13"/>
  </w:num>
  <w:num w:numId="4" w16cid:durableId="2080053304">
    <w:abstractNumId w:val="8"/>
  </w:num>
  <w:num w:numId="5" w16cid:durableId="1480154145">
    <w:abstractNumId w:val="10"/>
  </w:num>
  <w:num w:numId="6" w16cid:durableId="1674725011">
    <w:abstractNumId w:val="7"/>
  </w:num>
  <w:num w:numId="7" w16cid:durableId="1586723027">
    <w:abstractNumId w:val="2"/>
  </w:num>
  <w:num w:numId="8" w16cid:durableId="1654724878">
    <w:abstractNumId w:val="5"/>
  </w:num>
  <w:num w:numId="9" w16cid:durableId="429743190">
    <w:abstractNumId w:val="14"/>
  </w:num>
  <w:num w:numId="10" w16cid:durableId="1941982209">
    <w:abstractNumId w:val="4"/>
  </w:num>
  <w:num w:numId="11" w16cid:durableId="1389761386">
    <w:abstractNumId w:val="0"/>
  </w:num>
  <w:num w:numId="12" w16cid:durableId="637149126">
    <w:abstractNumId w:val="3"/>
  </w:num>
  <w:num w:numId="13" w16cid:durableId="1080367845">
    <w:abstractNumId w:val="11"/>
  </w:num>
  <w:num w:numId="14" w16cid:durableId="1887834704">
    <w:abstractNumId w:val="6"/>
  </w:num>
  <w:num w:numId="15" w16cid:durableId="1528636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C2"/>
    <w:rsid w:val="00000B9D"/>
    <w:rsid w:val="00004F0D"/>
    <w:rsid w:val="0000548F"/>
    <w:rsid w:val="000076EC"/>
    <w:rsid w:val="000343F7"/>
    <w:rsid w:val="00036AA4"/>
    <w:rsid w:val="0003761A"/>
    <w:rsid w:val="00040071"/>
    <w:rsid w:val="00043F0B"/>
    <w:rsid w:val="00044A11"/>
    <w:rsid w:val="00046FD9"/>
    <w:rsid w:val="00050180"/>
    <w:rsid w:val="00053DB7"/>
    <w:rsid w:val="00054D0B"/>
    <w:rsid w:val="00065514"/>
    <w:rsid w:val="00083031"/>
    <w:rsid w:val="000849DB"/>
    <w:rsid w:val="00085644"/>
    <w:rsid w:val="0008678D"/>
    <w:rsid w:val="00090D03"/>
    <w:rsid w:val="000A2B0E"/>
    <w:rsid w:val="000C1AB0"/>
    <w:rsid w:val="000C7488"/>
    <w:rsid w:val="000D7FD2"/>
    <w:rsid w:val="000E3BC3"/>
    <w:rsid w:val="000E54B2"/>
    <w:rsid w:val="000F2403"/>
    <w:rsid w:val="001064C7"/>
    <w:rsid w:val="0012271A"/>
    <w:rsid w:val="00157858"/>
    <w:rsid w:val="00173798"/>
    <w:rsid w:val="00173AF6"/>
    <w:rsid w:val="00173CD8"/>
    <w:rsid w:val="00173E15"/>
    <w:rsid w:val="00186EE7"/>
    <w:rsid w:val="001A2861"/>
    <w:rsid w:val="001B294D"/>
    <w:rsid w:val="001B3972"/>
    <w:rsid w:val="001B54E6"/>
    <w:rsid w:val="001D294B"/>
    <w:rsid w:val="001D7CDA"/>
    <w:rsid w:val="001F1304"/>
    <w:rsid w:val="00200868"/>
    <w:rsid w:val="00204F34"/>
    <w:rsid w:val="0020630C"/>
    <w:rsid w:val="00212547"/>
    <w:rsid w:val="00214541"/>
    <w:rsid w:val="002170E5"/>
    <w:rsid w:val="00231474"/>
    <w:rsid w:val="002316DD"/>
    <w:rsid w:val="0025748A"/>
    <w:rsid w:val="002649E7"/>
    <w:rsid w:val="00271499"/>
    <w:rsid w:val="00272F55"/>
    <w:rsid w:val="002906C5"/>
    <w:rsid w:val="002967C2"/>
    <w:rsid w:val="002A373D"/>
    <w:rsid w:val="002B0F79"/>
    <w:rsid w:val="002B14E3"/>
    <w:rsid w:val="002B744E"/>
    <w:rsid w:val="002B7B62"/>
    <w:rsid w:val="002C0A44"/>
    <w:rsid w:val="002C4A7D"/>
    <w:rsid w:val="002C669C"/>
    <w:rsid w:val="002D0E83"/>
    <w:rsid w:val="002D1D3C"/>
    <w:rsid w:val="002D4306"/>
    <w:rsid w:val="002D7257"/>
    <w:rsid w:val="00323732"/>
    <w:rsid w:val="00324BF5"/>
    <w:rsid w:val="00336F03"/>
    <w:rsid w:val="003456EB"/>
    <w:rsid w:val="003465C0"/>
    <w:rsid w:val="00370904"/>
    <w:rsid w:val="00380C3F"/>
    <w:rsid w:val="00382E99"/>
    <w:rsid w:val="0038425B"/>
    <w:rsid w:val="00390077"/>
    <w:rsid w:val="00395234"/>
    <w:rsid w:val="003A3E13"/>
    <w:rsid w:val="003B021A"/>
    <w:rsid w:val="003B121C"/>
    <w:rsid w:val="003D2EB1"/>
    <w:rsid w:val="003D4C5A"/>
    <w:rsid w:val="004018D7"/>
    <w:rsid w:val="004148B9"/>
    <w:rsid w:val="00423F97"/>
    <w:rsid w:val="004304CD"/>
    <w:rsid w:val="00461565"/>
    <w:rsid w:val="00481FE8"/>
    <w:rsid w:val="00485ACF"/>
    <w:rsid w:val="00485F83"/>
    <w:rsid w:val="00487664"/>
    <w:rsid w:val="00493B61"/>
    <w:rsid w:val="004A0895"/>
    <w:rsid w:val="004B5972"/>
    <w:rsid w:val="004C3647"/>
    <w:rsid w:val="004E5B93"/>
    <w:rsid w:val="004F11A7"/>
    <w:rsid w:val="004F1A93"/>
    <w:rsid w:val="004F302A"/>
    <w:rsid w:val="004F6065"/>
    <w:rsid w:val="00520F98"/>
    <w:rsid w:val="0052317B"/>
    <w:rsid w:val="00550944"/>
    <w:rsid w:val="005532C1"/>
    <w:rsid w:val="00554E78"/>
    <w:rsid w:val="00557922"/>
    <w:rsid w:val="00565C10"/>
    <w:rsid w:val="005756B8"/>
    <w:rsid w:val="005864A7"/>
    <w:rsid w:val="00592779"/>
    <w:rsid w:val="005A32EA"/>
    <w:rsid w:val="005A6940"/>
    <w:rsid w:val="005B1C92"/>
    <w:rsid w:val="005B3C7A"/>
    <w:rsid w:val="005B41D3"/>
    <w:rsid w:val="005D2840"/>
    <w:rsid w:val="005D4960"/>
    <w:rsid w:val="005D714D"/>
    <w:rsid w:val="005F18E8"/>
    <w:rsid w:val="00603542"/>
    <w:rsid w:val="00604D1F"/>
    <w:rsid w:val="00605EEA"/>
    <w:rsid w:val="00617A2E"/>
    <w:rsid w:val="00620FEB"/>
    <w:rsid w:val="006241AC"/>
    <w:rsid w:val="0062772F"/>
    <w:rsid w:val="006517BA"/>
    <w:rsid w:val="006839C3"/>
    <w:rsid w:val="00690835"/>
    <w:rsid w:val="006A39FC"/>
    <w:rsid w:val="006C14D2"/>
    <w:rsid w:val="006C2827"/>
    <w:rsid w:val="006C2A58"/>
    <w:rsid w:val="006F668E"/>
    <w:rsid w:val="006F6872"/>
    <w:rsid w:val="007079D3"/>
    <w:rsid w:val="00711962"/>
    <w:rsid w:val="0072161F"/>
    <w:rsid w:val="007229FE"/>
    <w:rsid w:val="00734DA0"/>
    <w:rsid w:val="00736F79"/>
    <w:rsid w:val="0075105D"/>
    <w:rsid w:val="007628ED"/>
    <w:rsid w:val="00762B64"/>
    <w:rsid w:val="0076304D"/>
    <w:rsid w:val="007636A2"/>
    <w:rsid w:val="00771028"/>
    <w:rsid w:val="007766A1"/>
    <w:rsid w:val="00777443"/>
    <w:rsid w:val="00780ADA"/>
    <w:rsid w:val="0078634C"/>
    <w:rsid w:val="00791AA2"/>
    <w:rsid w:val="007949A6"/>
    <w:rsid w:val="00794AEA"/>
    <w:rsid w:val="0079564A"/>
    <w:rsid w:val="007A3B37"/>
    <w:rsid w:val="007B0AB9"/>
    <w:rsid w:val="007C46E6"/>
    <w:rsid w:val="007D7B65"/>
    <w:rsid w:val="007E37E7"/>
    <w:rsid w:val="007F155F"/>
    <w:rsid w:val="007F16C7"/>
    <w:rsid w:val="007F1722"/>
    <w:rsid w:val="007F32E6"/>
    <w:rsid w:val="0080199E"/>
    <w:rsid w:val="00804DFA"/>
    <w:rsid w:val="008118A4"/>
    <w:rsid w:val="0081481D"/>
    <w:rsid w:val="008248D9"/>
    <w:rsid w:val="0083276B"/>
    <w:rsid w:val="00834863"/>
    <w:rsid w:val="00845A81"/>
    <w:rsid w:val="008500AA"/>
    <w:rsid w:val="0085140B"/>
    <w:rsid w:val="00860B97"/>
    <w:rsid w:val="00881B7E"/>
    <w:rsid w:val="0088459A"/>
    <w:rsid w:val="00894732"/>
    <w:rsid w:val="008A44DD"/>
    <w:rsid w:val="008A7368"/>
    <w:rsid w:val="008B09DE"/>
    <w:rsid w:val="008C6837"/>
    <w:rsid w:val="008C6B72"/>
    <w:rsid w:val="008C7215"/>
    <w:rsid w:val="008D4363"/>
    <w:rsid w:val="008D5C75"/>
    <w:rsid w:val="008D7C93"/>
    <w:rsid w:val="008F1B2A"/>
    <w:rsid w:val="00904446"/>
    <w:rsid w:val="009056E2"/>
    <w:rsid w:val="00910D32"/>
    <w:rsid w:val="0091287E"/>
    <w:rsid w:val="00920500"/>
    <w:rsid w:val="009260A9"/>
    <w:rsid w:val="00930F2E"/>
    <w:rsid w:val="00932430"/>
    <w:rsid w:val="009352C2"/>
    <w:rsid w:val="0093670F"/>
    <w:rsid w:val="00943F68"/>
    <w:rsid w:val="00961653"/>
    <w:rsid w:val="00963899"/>
    <w:rsid w:val="009763DE"/>
    <w:rsid w:val="00980078"/>
    <w:rsid w:val="00985A1B"/>
    <w:rsid w:val="009918FA"/>
    <w:rsid w:val="00995C8E"/>
    <w:rsid w:val="009A187B"/>
    <w:rsid w:val="009A7F83"/>
    <w:rsid w:val="009C2C9C"/>
    <w:rsid w:val="009C5086"/>
    <w:rsid w:val="009D79F1"/>
    <w:rsid w:val="009E0112"/>
    <w:rsid w:val="009E3C2C"/>
    <w:rsid w:val="009E5840"/>
    <w:rsid w:val="00A038CB"/>
    <w:rsid w:val="00A070B6"/>
    <w:rsid w:val="00A2716A"/>
    <w:rsid w:val="00A367D0"/>
    <w:rsid w:val="00A46FA5"/>
    <w:rsid w:val="00A5055C"/>
    <w:rsid w:val="00A61E36"/>
    <w:rsid w:val="00A64DD5"/>
    <w:rsid w:val="00A6621C"/>
    <w:rsid w:val="00A82D62"/>
    <w:rsid w:val="00A83916"/>
    <w:rsid w:val="00A87D2B"/>
    <w:rsid w:val="00A96FD6"/>
    <w:rsid w:val="00AA0073"/>
    <w:rsid w:val="00AF4EBF"/>
    <w:rsid w:val="00AF653D"/>
    <w:rsid w:val="00B0669B"/>
    <w:rsid w:val="00B0740C"/>
    <w:rsid w:val="00B14760"/>
    <w:rsid w:val="00B217B2"/>
    <w:rsid w:val="00B3423F"/>
    <w:rsid w:val="00B41058"/>
    <w:rsid w:val="00B44FC3"/>
    <w:rsid w:val="00B71522"/>
    <w:rsid w:val="00B76F8B"/>
    <w:rsid w:val="00B771E3"/>
    <w:rsid w:val="00B8015B"/>
    <w:rsid w:val="00B852FC"/>
    <w:rsid w:val="00B87787"/>
    <w:rsid w:val="00BA264A"/>
    <w:rsid w:val="00BB1124"/>
    <w:rsid w:val="00BB6B5E"/>
    <w:rsid w:val="00BC02DA"/>
    <w:rsid w:val="00BC6AD9"/>
    <w:rsid w:val="00BE204F"/>
    <w:rsid w:val="00BE3937"/>
    <w:rsid w:val="00BF2099"/>
    <w:rsid w:val="00BF6DA0"/>
    <w:rsid w:val="00C01ADA"/>
    <w:rsid w:val="00C22A5A"/>
    <w:rsid w:val="00C23C69"/>
    <w:rsid w:val="00C43953"/>
    <w:rsid w:val="00C55A2F"/>
    <w:rsid w:val="00C56155"/>
    <w:rsid w:val="00C62520"/>
    <w:rsid w:val="00C7089C"/>
    <w:rsid w:val="00C72548"/>
    <w:rsid w:val="00C86020"/>
    <w:rsid w:val="00CB4C17"/>
    <w:rsid w:val="00CC0C39"/>
    <w:rsid w:val="00CC417C"/>
    <w:rsid w:val="00CC6BA4"/>
    <w:rsid w:val="00CD1651"/>
    <w:rsid w:val="00CD180C"/>
    <w:rsid w:val="00CD22BE"/>
    <w:rsid w:val="00CD2FD9"/>
    <w:rsid w:val="00CE598F"/>
    <w:rsid w:val="00CE7D04"/>
    <w:rsid w:val="00CF094E"/>
    <w:rsid w:val="00CF3023"/>
    <w:rsid w:val="00D13E80"/>
    <w:rsid w:val="00D45D11"/>
    <w:rsid w:val="00D817E2"/>
    <w:rsid w:val="00D81870"/>
    <w:rsid w:val="00D82CC0"/>
    <w:rsid w:val="00D93537"/>
    <w:rsid w:val="00D94E72"/>
    <w:rsid w:val="00DA3A32"/>
    <w:rsid w:val="00DA638D"/>
    <w:rsid w:val="00DB31CE"/>
    <w:rsid w:val="00DE00E0"/>
    <w:rsid w:val="00DE54E3"/>
    <w:rsid w:val="00E02660"/>
    <w:rsid w:val="00E0542E"/>
    <w:rsid w:val="00E05DCD"/>
    <w:rsid w:val="00E11943"/>
    <w:rsid w:val="00E14BAA"/>
    <w:rsid w:val="00E40485"/>
    <w:rsid w:val="00E479E4"/>
    <w:rsid w:val="00E67790"/>
    <w:rsid w:val="00E7068C"/>
    <w:rsid w:val="00E91E8E"/>
    <w:rsid w:val="00EA380F"/>
    <w:rsid w:val="00EA6E6C"/>
    <w:rsid w:val="00EB3044"/>
    <w:rsid w:val="00EB3DFC"/>
    <w:rsid w:val="00EE329E"/>
    <w:rsid w:val="00F21C80"/>
    <w:rsid w:val="00F42E19"/>
    <w:rsid w:val="00F6213D"/>
    <w:rsid w:val="00F63FF0"/>
    <w:rsid w:val="00F97821"/>
    <w:rsid w:val="00FB00A0"/>
    <w:rsid w:val="00FB3236"/>
    <w:rsid w:val="00FC25E2"/>
    <w:rsid w:val="00FC3958"/>
    <w:rsid w:val="00FC4761"/>
    <w:rsid w:val="00FF34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B7DAE"/>
  <w15:docId w15:val="{297FA427-CCD7-4368-A2BA-0B872336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DE"/>
  </w:style>
  <w:style w:type="paragraph" w:styleId="Heading1">
    <w:name w:val="heading 1"/>
    <w:basedOn w:val="Normal"/>
    <w:next w:val="Normal"/>
    <w:link w:val="Heading1Char"/>
    <w:uiPriority w:val="9"/>
    <w:qFormat/>
    <w:rsid w:val="00935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1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2C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352C2"/>
    <w:rPr>
      <w:rFonts w:eastAsiaTheme="minorEastAsia"/>
      <w:kern w:val="0"/>
    </w:rPr>
  </w:style>
  <w:style w:type="character" w:customStyle="1" w:styleId="Heading1Char">
    <w:name w:val="Heading 1 Char"/>
    <w:basedOn w:val="DefaultParagraphFont"/>
    <w:link w:val="Heading1"/>
    <w:uiPriority w:val="9"/>
    <w:rsid w:val="009352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52C2"/>
    <w:pPr>
      <w:outlineLvl w:val="9"/>
    </w:pPr>
    <w:rPr>
      <w:kern w:val="0"/>
    </w:rPr>
  </w:style>
  <w:style w:type="paragraph" w:styleId="TOC1">
    <w:name w:val="toc 1"/>
    <w:basedOn w:val="Normal"/>
    <w:next w:val="Normal"/>
    <w:autoRedefine/>
    <w:uiPriority w:val="39"/>
    <w:unhideWhenUsed/>
    <w:rsid w:val="009352C2"/>
    <w:pPr>
      <w:spacing w:after="100"/>
    </w:pPr>
  </w:style>
  <w:style w:type="character" w:styleId="Hyperlink">
    <w:name w:val="Hyperlink"/>
    <w:basedOn w:val="DefaultParagraphFont"/>
    <w:uiPriority w:val="99"/>
    <w:unhideWhenUsed/>
    <w:rsid w:val="009352C2"/>
    <w:rPr>
      <w:color w:val="0563C1" w:themeColor="hyperlink"/>
      <w:u w:val="single"/>
    </w:rPr>
  </w:style>
  <w:style w:type="paragraph" w:styleId="Header">
    <w:name w:val="header"/>
    <w:basedOn w:val="Normal"/>
    <w:link w:val="HeaderChar"/>
    <w:uiPriority w:val="99"/>
    <w:unhideWhenUsed/>
    <w:rsid w:val="00935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2C2"/>
  </w:style>
  <w:style w:type="paragraph" w:styleId="Footer">
    <w:name w:val="footer"/>
    <w:basedOn w:val="Normal"/>
    <w:link w:val="FooterChar"/>
    <w:uiPriority w:val="99"/>
    <w:unhideWhenUsed/>
    <w:rsid w:val="00935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2C2"/>
  </w:style>
  <w:style w:type="paragraph" w:styleId="ListParagraph">
    <w:name w:val="List Paragraph"/>
    <w:basedOn w:val="Normal"/>
    <w:uiPriority w:val="34"/>
    <w:qFormat/>
    <w:rsid w:val="00173AF6"/>
    <w:pPr>
      <w:ind w:left="720"/>
      <w:contextualSpacing/>
    </w:pPr>
  </w:style>
  <w:style w:type="table" w:styleId="TableGrid">
    <w:name w:val="Table Grid"/>
    <w:basedOn w:val="TableNormal"/>
    <w:uiPriority w:val="39"/>
    <w:rsid w:val="007E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7E3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1">
    <w:name w:val="Unresolved Mention1"/>
    <w:basedOn w:val="DefaultParagraphFont"/>
    <w:uiPriority w:val="99"/>
    <w:semiHidden/>
    <w:unhideWhenUsed/>
    <w:rsid w:val="00BB6B5E"/>
    <w:rPr>
      <w:color w:val="605E5C"/>
      <w:shd w:val="clear" w:color="auto" w:fill="E1DFDD"/>
    </w:rPr>
  </w:style>
  <w:style w:type="paragraph" w:styleId="HTMLPreformatted">
    <w:name w:val="HTML Preformatted"/>
    <w:basedOn w:val="Normal"/>
    <w:link w:val="HTMLPreformattedChar"/>
    <w:uiPriority w:val="99"/>
    <w:semiHidden/>
    <w:unhideWhenUsed/>
    <w:rsid w:val="00690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90835"/>
    <w:rPr>
      <w:rFonts w:ascii="Courier New" w:eastAsia="Times New Roman" w:hAnsi="Courier New" w:cs="Courier New"/>
      <w:kern w:val="0"/>
      <w:sz w:val="20"/>
      <w:szCs w:val="20"/>
    </w:rPr>
  </w:style>
  <w:style w:type="character" w:customStyle="1" w:styleId="y2iqfc">
    <w:name w:val="y2iqfc"/>
    <w:basedOn w:val="DefaultParagraphFont"/>
    <w:rsid w:val="00690835"/>
  </w:style>
  <w:style w:type="character" w:customStyle="1" w:styleId="Heading2Char">
    <w:name w:val="Heading 2 Char"/>
    <w:basedOn w:val="DefaultParagraphFont"/>
    <w:link w:val="Heading2"/>
    <w:uiPriority w:val="9"/>
    <w:rsid w:val="00C22A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2A5A"/>
    <w:pPr>
      <w:spacing w:after="100"/>
      <w:ind w:left="220"/>
    </w:pPr>
  </w:style>
  <w:style w:type="paragraph" w:styleId="BalloonText">
    <w:name w:val="Balloon Text"/>
    <w:basedOn w:val="Normal"/>
    <w:link w:val="BalloonTextChar"/>
    <w:uiPriority w:val="99"/>
    <w:semiHidden/>
    <w:unhideWhenUsed/>
    <w:rsid w:val="008A7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68"/>
    <w:rPr>
      <w:rFonts w:ascii="Tahoma" w:hAnsi="Tahoma" w:cs="Tahoma"/>
      <w:sz w:val="16"/>
      <w:szCs w:val="16"/>
    </w:rPr>
  </w:style>
  <w:style w:type="character" w:customStyle="1" w:styleId="Heading3Char">
    <w:name w:val="Heading 3 Char"/>
    <w:basedOn w:val="DefaultParagraphFont"/>
    <w:link w:val="Heading3"/>
    <w:uiPriority w:val="9"/>
    <w:rsid w:val="00B771E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77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E3"/>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465C0"/>
    <w:pPr>
      <w:spacing w:after="100"/>
      <w:ind w:left="440"/>
    </w:pPr>
  </w:style>
  <w:style w:type="character" w:styleId="IntenseReference">
    <w:name w:val="Intense Reference"/>
    <w:basedOn w:val="DefaultParagraphFont"/>
    <w:uiPriority w:val="32"/>
    <w:qFormat/>
    <w:rsid w:val="006241AC"/>
    <w:rPr>
      <w:b/>
      <w:bCs/>
      <w:smallCaps/>
      <w:color w:val="4472C4" w:themeColor="accent1"/>
      <w:spacing w:val="5"/>
    </w:rPr>
  </w:style>
  <w:style w:type="paragraph" w:styleId="Caption">
    <w:name w:val="caption"/>
    <w:basedOn w:val="Normal"/>
    <w:next w:val="Normal"/>
    <w:uiPriority w:val="35"/>
    <w:unhideWhenUsed/>
    <w:qFormat/>
    <w:rsid w:val="00004F0D"/>
    <w:pPr>
      <w:spacing w:after="200" w:line="240" w:lineRule="auto"/>
    </w:pPr>
    <w:rPr>
      <w:i/>
      <w:iCs/>
      <w:color w:val="44546A" w:themeColor="text2"/>
      <w:sz w:val="18"/>
      <w:szCs w:val="18"/>
    </w:rPr>
  </w:style>
  <w:style w:type="paragraph" w:styleId="NormalWeb">
    <w:name w:val="Normal (Web)"/>
    <w:basedOn w:val="Normal"/>
    <w:uiPriority w:val="99"/>
    <w:semiHidden/>
    <w:unhideWhenUsed/>
    <w:rsid w:val="00B0669B"/>
    <w:pPr>
      <w:spacing w:before="100" w:beforeAutospacing="1" w:after="100" w:afterAutospacing="1" w:line="240" w:lineRule="auto"/>
    </w:pPr>
    <w:rPr>
      <w:rFonts w:ascii="Times New Roman" w:eastAsia="Times New Roman" w:hAnsi="Times New Roman" w:cs="Times New Roman"/>
      <w:kern w:val="0"/>
      <w:sz w:val="24"/>
      <w:szCs w:val="24"/>
      <w:lang w:val="en-CA" w:eastAsia="en-CA"/>
    </w:rPr>
  </w:style>
  <w:style w:type="paragraph" w:styleId="Bibliography">
    <w:name w:val="Bibliography"/>
    <w:basedOn w:val="Normal"/>
    <w:next w:val="Normal"/>
    <w:uiPriority w:val="37"/>
    <w:unhideWhenUsed/>
    <w:rsid w:val="00A64DD5"/>
  </w:style>
  <w:style w:type="character" w:styleId="FollowedHyperlink">
    <w:name w:val="FollowedHyperlink"/>
    <w:basedOn w:val="DefaultParagraphFont"/>
    <w:uiPriority w:val="99"/>
    <w:semiHidden/>
    <w:unhideWhenUsed/>
    <w:rsid w:val="00A64D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2972">
      <w:bodyDiv w:val="1"/>
      <w:marLeft w:val="0"/>
      <w:marRight w:val="0"/>
      <w:marTop w:val="0"/>
      <w:marBottom w:val="0"/>
      <w:divBdr>
        <w:top w:val="none" w:sz="0" w:space="0" w:color="auto"/>
        <w:left w:val="none" w:sz="0" w:space="0" w:color="auto"/>
        <w:bottom w:val="none" w:sz="0" w:space="0" w:color="auto"/>
        <w:right w:val="none" w:sz="0" w:space="0" w:color="auto"/>
      </w:divBdr>
    </w:div>
    <w:div w:id="156456951">
      <w:bodyDiv w:val="1"/>
      <w:marLeft w:val="0"/>
      <w:marRight w:val="0"/>
      <w:marTop w:val="0"/>
      <w:marBottom w:val="0"/>
      <w:divBdr>
        <w:top w:val="none" w:sz="0" w:space="0" w:color="auto"/>
        <w:left w:val="none" w:sz="0" w:space="0" w:color="auto"/>
        <w:bottom w:val="none" w:sz="0" w:space="0" w:color="auto"/>
        <w:right w:val="none" w:sz="0" w:space="0" w:color="auto"/>
      </w:divBdr>
    </w:div>
    <w:div w:id="208609460">
      <w:bodyDiv w:val="1"/>
      <w:marLeft w:val="0"/>
      <w:marRight w:val="0"/>
      <w:marTop w:val="0"/>
      <w:marBottom w:val="0"/>
      <w:divBdr>
        <w:top w:val="none" w:sz="0" w:space="0" w:color="auto"/>
        <w:left w:val="none" w:sz="0" w:space="0" w:color="auto"/>
        <w:bottom w:val="none" w:sz="0" w:space="0" w:color="auto"/>
        <w:right w:val="none" w:sz="0" w:space="0" w:color="auto"/>
      </w:divBdr>
    </w:div>
    <w:div w:id="293682256">
      <w:bodyDiv w:val="1"/>
      <w:marLeft w:val="0"/>
      <w:marRight w:val="0"/>
      <w:marTop w:val="0"/>
      <w:marBottom w:val="0"/>
      <w:divBdr>
        <w:top w:val="none" w:sz="0" w:space="0" w:color="auto"/>
        <w:left w:val="none" w:sz="0" w:space="0" w:color="auto"/>
        <w:bottom w:val="none" w:sz="0" w:space="0" w:color="auto"/>
        <w:right w:val="none" w:sz="0" w:space="0" w:color="auto"/>
      </w:divBdr>
    </w:div>
    <w:div w:id="320815855">
      <w:bodyDiv w:val="1"/>
      <w:marLeft w:val="0"/>
      <w:marRight w:val="0"/>
      <w:marTop w:val="0"/>
      <w:marBottom w:val="0"/>
      <w:divBdr>
        <w:top w:val="none" w:sz="0" w:space="0" w:color="auto"/>
        <w:left w:val="none" w:sz="0" w:space="0" w:color="auto"/>
        <w:bottom w:val="none" w:sz="0" w:space="0" w:color="auto"/>
        <w:right w:val="none" w:sz="0" w:space="0" w:color="auto"/>
      </w:divBdr>
      <w:divsChild>
        <w:div w:id="399670218">
          <w:marLeft w:val="0"/>
          <w:marRight w:val="0"/>
          <w:marTop w:val="0"/>
          <w:marBottom w:val="0"/>
          <w:divBdr>
            <w:top w:val="none" w:sz="0" w:space="0" w:color="auto"/>
            <w:left w:val="none" w:sz="0" w:space="0" w:color="auto"/>
            <w:bottom w:val="none" w:sz="0" w:space="0" w:color="auto"/>
            <w:right w:val="none" w:sz="0" w:space="0" w:color="auto"/>
          </w:divBdr>
          <w:divsChild>
            <w:div w:id="803695074">
              <w:marLeft w:val="0"/>
              <w:marRight w:val="0"/>
              <w:marTop w:val="0"/>
              <w:marBottom w:val="0"/>
              <w:divBdr>
                <w:top w:val="none" w:sz="0" w:space="0" w:color="auto"/>
                <w:left w:val="none" w:sz="0" w:space="0" w:color="auto"/>
                <w:bottom w:val="none" w:sz="0" w:space="0" w:color="auto"/>
                <w:right w:val="none" w:sz="0" w:space="0" w:color="auto"/>
              </w:divBdr>
              <w:divsChild>
                <w:div w:id="18582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3176">
      <w:bodyDiv w:val="1"/>
      <w:marLeft w:val="0"/>
      <w:marRight w:val="0"/>
      <w:marTop w:val="0"/>
      <w:marBottom w:val="0"/>
      <w:divBdr>
        <w:top w:val="none" w:sz="0" w:space="0" w:color="auto"/>
        <w:left w:val="none" w:sz="0" w:space="0" w:color="auto"/>
        <w:bottom w:val="none" w:sz="0" w:space="0" w:color="auto"/>
        <w:right w:val="none" w:sz="0" w:space="0" w:color="auto"/>
      </w:divBdr>
    </w:div>
    <w:div w:id="331835591">
      <w:bodyDiv w:val="1"/>
      <w:marLeft w:val="0"/>
      <w:marRight w:val="0"/>
      <w:marTop w:val="0"/>
      <w:marBottom w:val="0"/>
      <w:divBdr>
        <w:top w:val="none" w:sz="0" w:space="0" w:color="auto"/>
        <w:left w:val="none" w:sz="0" w:space="0" w:color="auto"/>
        <w:bottom w:val="none" w:sz="0" w:space="0" w:color="auto"/>
        <w:right w:val="none" w:sz="0" w:space="0" w:color="auto"/>
      </w:divBdr>
    </w:div>
    <w:div w:id="487326396">
      <w:bodyDiv w:val="1"/>
      <w:marLeft w:val="0"/>
      <w:marRight w:val="0"/>
      <w:marTop w:val="0"/>
      <w:marBottom w:val="0"/>
      <w:divBdr>
        <w:top w:val="none" w:sz="0" w:space="0" w:color="auto"/>
        <w:left w:val="none" w:sz="0" w:space="0" w:color="auto"/>
        <w:bottom w:val="none" w:sz="0" w:space="0" w:color="auto"/>
        <w:right w:val="none" w:sz="0" w:space="0" w:color="auto"/>
      </w:divBdr>
    </w:div>
    <w:div w:id="741871522">
      <w:bodyDiv w:val="1"/>
      <w:marLeft w:val="0"/>
      <w:marRight w:val="0"/>
      <w:marTop w:val="0"/>
      <w:marBottom w:val="0"/>
      <w:divBdr>
        <w:top w:val="none" w:sz="0" w:space="0" w:color="auto"/>
        <w:left w:val="none" w:sz="0" w:space="0" w:color="auto"/>
        <w:bottom w:val="none" w:sz="0" w:space="0" w:color="auto"/>
        <w:right w:val="none" w:sz="0" w:space="0" w:color="auto"/>
      </w:divBdr>
    </w:div>
    <w:div w:id="810289777">
      <w:bodyDiv w:val="1"/>
      <w:marLeft w:val="0"/>
      <w:marRight w:val="0"/>
      <w:marTop w:val="0"/>
      <w:marBottom w:val="0"/>
      <w:divBdr>
        <w:top w:val="none" w:sz="0" w:space="0" w:color="auto"/>
        <w:left w:val="none" w:sz="0" w:space="0" w:color="auto"/>
        <w:bottom w:val="none" w:sz="0" w:space="0" w:color="auto"/>
        <w:right w:val="none" w:sz="0" w:space="0" w:color="auto"/>
      </w:divBdr>
    </w:div>
    <w:div w:id="823592769">
      <w:bodyDiv w:val="1"/>
      <w:marLeft w:val="0"/>
      <w:marRight w:val="0"/>
      <w:marTop w:val="0"/>
      <w:marBottom w:val="0"/>
      <w:divBdr>
        <w:top w:val="none" w:sz="0" w:space="0" w:color="auto"/>
        <w:left w:val="none" w:sz="0" w:space="0" w:color="auto"/>
        <w:bottom w:val="none" w:sz="0" w:space="0" w:color="auto"/>
        <w:right w:val="none" w:sz="0" w:space="0" w:color="auto"/>
      </w:divBdr>
    </w:div>
    <w:div w:id="1016082388">
      <w:bodyDiv w:val="1"/>
      <w:marLeft w:val="0"/>
      <w:marRight w:val="0"/>
      <w:marTop w:val="0"/>
      <w:marBottom w:val="0"/>
      <w:divBdr>
        <w:top w:val="none" w:sz="0" w:space="0" w:color="auto"/>
        <w:left w:val="none" w:sz="0" w:space="0" w:color="auto"/>
        <w:bottom w:val="none" w:sz="0" w:space="0" w:color="auto"/>
        <w:right w:val="none" w:sz="0" w:space="0" w:color="auto"/>
      </w:divBdr>
      <w:divsChild>
        <w:div w:id="657071451">
          <w:marLeft w:val="0"/>
          <w:marRight w:val="0"/>
          <w:marTop w:val="0"/>
          <w:marBottom w:val="0"/>
          <w:divBdr>
            <w:top w:val="none" w:sz="0" w:space="0" w:color="auto"/>
            <w:left w:val="none" w:sz="0" w:space="0" w:color="auto"/>
            <w:bottom w:val="none" w:sz="0" w:space="0" w:color="auto"/>
            <w:right w:val="none" w:sz="0" w:space="0" w:color="auto"/>
          </w:divBdr>
          <w:divsChild>
            <w:div w:id="645353986">
              <w:marLeft w:val="0"/>
              <w:marRight w:val="0"/>
              <w:marTop w:val="0"/>
              <w:marBottom w:val="0"/>
              <w:divBdr>
                <w:top w:val="none" w:sz="0" w:space="0" w:color="auto"/>
                <w:left w:val="none" w:sz="0" w:space="0" w:color="auto"/>
                <w:bottom w:val="none" w:sz="0" w:space="0" w:color="auto"/>
                <w:right w:val="none" w:sz="0" w:space="0" w:color="auto"/>
              </w:divBdr>
              <w:divsChild>
                <w:div w:id="16485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3050">
      <w:bodyDiv w:val="1"/>
      <w:marLeft w:val="0"/>
      <w:marRight w:val="0"/>
      <w:marTop w:val="0"/>
      <w:marBottom w:val="0"/>
      <w:divBdr>
        <w:top w:val="none" w:sz="0" w:space="0" w:color="auto"/>
        <w:left w:val="none" w:sz="0" w:space="0" w:color="auto"/>
        <w:bottom w:val="none" w:sz="0" w:space="0" w:color="auto"/>
        <w:right w:val="none" w:sz="0" w:space="0" w:color="auto"/>
      </w:divBdr>
    </w:div>
    <w:div w:id="1172798810">
      <w:bodyDiv w:val="1"/>
      <w:marLeft w:val="0"/>
      <w:marRight w:val="0"/>
      <w:marTop w:val="0"/>
      <w:marBottom w:val="0"/>
      <w:divBdr>
        <w:top w:val="none" w:sz="0" w:space="0" w:color="auto"/>
        <w:left w:val="none" w:sz="0" w:space="0" w:color="auto"/>
        <w:bottom w:val="none" w:sz="0" w:space="0" w:color="auto"/>
        <w:right w:val="none" w:sz="0" w:space="0" w:color="auto"/>
      </w:divBdr>
    </w:div>
    <w:div w:id="1374235985">
      <w:bodyDiv w:val="1"/>
      <w:marLeft w:val="0"/>
      <w:marRight w:val="0"/>
      <w:marTop w:val="0"/>
      <w:marBottom w:val="0"/>
      <w:divBdr>
        <w:top w:val="none" w:sz="0" w:space="0" w:color="auto"/>
        <w:left w:val="none" w:sz="0" w:space="0" w:color="auto"/>
        <w:bottom w:val="none" w:sz="0" w:space="0" w:color="auto"/>
        <w:right w:val="none" w:sz="0" w:space="0" w:color="auto"/>
      </w:divBdr>
    </w:div>
    <w:div w:id="1574005289">
      <w:bodyDiv w:val="1"/>
      <w:marLeft w:val="0"/>
      <w:marRight w:val="0"/>
      <w:marTop w:val="0"/>
      <w:marBottom w:val="0"/>
      <w:divBdr>
        <w:top w:val="none" w:sz="0" w:space="0" w:color="auto"/>
        <w:left w:val="none" w:sz="0" w:space="0" w:color="auto"/>
        <w:bottom w:val="none" w:sz="0" w:space="0" w:color="auto"/>
        <w:right w:val="none" w:sz="0" w:space="0" w:color="auto"/>
      </w:divBdr>
    </w:div>
    <w:div w:id="1685861263">
      <w:bodyDiv w:val="1"/>
      <w:marLeft w:val="0"/>
      <w:marRight w:val="0"/>
      <w:marTop w:val="0"/>
      <w:marBottom w:val="0"/>
      <w:divBdr>
        <w:top w:val="none" w:sz="0" w:space="0" w:color="auto"/>
        <w:left w:val="none" w:sz="0" w:space="0" w:color="auto"/>
        <w:bottom w:val="none" w:sz="0" w:space="0" w:color="auto"/>
        <w:right w:val="none" w:sz="0" w:space="0" w:color="auto"/>
      </w:divBdr>
    </w:div>
    <w:div w:id="1703550547">
      <w:bodyDiv w:val="1"/>
      <w:marLeft w:val="0"/>
      <w:marRight w:val="0"/>
      <w:marTop w:val="0"/>
      <w:marBottom w:val="0"/>
      <w:divBdr>
        <w:top w:val="none" w:sz="0" w:space="0" w:color="auto"/>
        <w:left w:val="none" w:sz="0" w:space="0" w:color="auto"/>
        <w:bottom w:val="none" w:sz="0" w:space="0" w:color="auto"/>
        <w:right w:val="none" w:sz="0" w:space="0" w:color="auto"/>
      </w:divBdr>
    </w:div>
    <w:div w:id="1710105042">
      <w:bodyDiv w:val="1"/>
      <w:marLeft w:val="0"/>
      <w:marRight w:val="0"/>
      <w:marTop w:val="0"/>
      <w:marBottom w:val="0"/>
      <w:divBdr>
        <w:top w:val="none" w:sz="0" w:space="0" w:color="auto"/>
        <w:left w:val="none" w:sz="0" w:space="0" w:color="auto"/>
        <w:bottom w:val="none" w:sz="0" w:space="0" w:color="auto"/>
        <w:right w:val="none" w:sz="0" w:space="0" w:color="auto"/>
      </w:divBdr>
    </w:div>
    <w:div w:id="1812793375">
      <w:bodyDiv w:val="1"/>
      <w:marLeft w:val="0"/>
      <w:marRight w:val="0"/>
      <w:marTop w:val="0"/>
      <w:marBottom w:val="0"/>
      <w:divBdr>
        <w:top w:val="none" w:sz="0" w:space="0" w:color="auto"/>
        <w:left w:val="none" w:sz="0" w:space="0" w:color="auto"/>
        <w:bottom w:val="none" w:sz="0" w:space="0" w:color="auto"/>
        <w:right w:val="none" w:sz="0" w:space="0" w:color="auto"/>
      </w:divBdr>
    </w:div>
    <w:div w:id="1831752585">
      <w:bodyDiv w:val="1"/>
      <w:marLeft w:val="0"/>
      <w:marRight w:val="0"/>
      <w:marTop w:val="0"/>
      <w:marBottom w:val="0"/>
      <w:divBdr>
        <w:top w:val="none" w:sz="0" w:space="0" w:color="auto"/>
        <w:left w:val="none" w:sz="0" w:space="0" w:color="auto"/>
        <w:bottom w:val="none" w:sz="0" w:space="0" w:color="auto"/>
        <w:right w:val="none" w:sz="0" w:space="0" w:color="auto"/>
      </w:divBdr>
    </w:div>
    <w:div w:id="19723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Prof: Rupa Manabala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WHO24</b:Tag>
    <b:SourceType>InternetSite</b:SourceType>
    <b:Guid>{C06355B3-D6FF-4ACD-BE3B-18E0B3550F7D}</b:Guid>
    <b:Title>Suicide prevention</b:Title>
    <b:Year>2024</b:Year>
    <b:Author>
      <b:Author>
        <b:NameList>
          <b:Person>
            <b:Last>WHO</b:Last>
          </b:Person>
        </b:NameList>
      </b:Author>
    </b:Author>
    <b:InternetSiteTitle>World Health Organization</b:InternetSiteTitle>
    <b:URL>https://www.who.int/health-topics/suicide#tab=tab_1</b:URL>
    <b:RefOrder>1</b:RefOrder>
  </b:Source>
  <b:Source>
    <b:Tag>Kag</b:Tag>
    <b:SourceType>InternetSite</b:SourceType>
    <b:Guid>{D5276116-FD50-41FD-9B73-F70E8BD15D91}</b:Guid>
    <b:Author>
      <b:Author>
        <b:NameList>
          <b:Person>
            <b:Last>Kaggle</b:Last>
          </b:Person>
        </b:NameList>
      </b:Author>
    </b:Author>
    <b:Title>Suicide Rates &amp; Socioeconomic Factors (1990 - 22)</b:Title>
    <b:InternetSiteTitle>Kaggle</b:InternetSiteTitle>
    <b:URL>https://www.kaggle.com/datasets/ronaldonyango/global-suicide-rates-1990-to-2022/data</b:URL>
    <b:RefOrder>2</b:RefOrder>
  </b:Source>
</b:Sources>
</file>

<file path=customXml/item3.xml><?xml version="1.0" encoding="utf-8"?>
<sisl xmlns:xsd="http://www.w3.org/2001/XMLSchema" xmlns:xsi="http://www.w3.org/2001/XMLSchema-instance" xmlns="http://www.boldonjames.com/2008/01/sie/internal/label" sislVersion="0" policy="a66f0b0a-e2d4-4059-810c-127573d4cb4e" origin="userSelected"/>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1DEE8-894F-411F-B373-2B0E5EE5811F}">
  <ds:schemaRefs>
    <ds:schemaRef ds:uri="http://schemas.openxmlformats.org/officeDocument/2006/bibliography"/>
  </ds:schemaRefs>
</ds:datastoreItem>
</file>

<file path=customXml/itemProps3.xml><?xml version="1.0" encoding="utf-8"?>
<ds:datastoreItem xmlns:ds="http://schemas.openxmlformats.org/officeDocument/2006/customXml" ds:itemID="{407E520F-13E9-489B-B38B-C7CBFAE03BA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8</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Suicide Rates &amp; Socioeconomic Factor Analysis</vt:lpstr>
    </vt:vector>
  </TitlesOfParts>
  <Company>CSIS 3860 070</Company>
  <LinksUpToDate>false</LinksUpToDate>
  <CharactersWithSpaces>5327</CharactersWithSpaces>
  <SharedDoc>false</SharedDoc>
  <HLinks>
    <vt:vector size="72" baseType="variant">
      <vt:variant>
        <vt:i4>1441846</vt:i4>
      </vt:variant>
      <vt:variant>
        <vt:i4>65</vt:i4>
      </vt:variant>
      <vt:variant>
        <vt:i4>0</vt:i4>
      </vt:variant>
      <vt:variant>
        <vt:i4>5</vt:i4>
      </vt:variant>
      <vt:variant>
        <vt:lpwstr/>
      </vt:variant>
      <vt:variant>
        <vt:lpwstr>_Toc163602430</vt:lpwstr>
      </vt:variant>
      <vt:variant>
        <vt:i4>1507382</vt:i4>
      </vt:variant>
      <vt:variant>
        <vt:i4>62</vt:i4>
      </vt:variant>
      <vt:variant>
        <vt:i4>0</vt:i4>
      </vt:variant>
      <vt:variant>
        <vt:i4>5</vt:i4>
      </vt:variant>
      <vt:variant>
        <vt:lpwstr/>
      </vt:variant>
      <vt:variant>
        <vt:lpwstr>_Toc163602429</vt:lpwstr>
      </vt:variant>
      <vt:variant>
        <vt:i4>1507382</vt:i4>
      </vt:variant>
      <vt:variant>
        <vt:i4>56</vt:i4>
      </vt:variant>
      <vt:variant>
        <vt:i4>0</vt:i4>
      </vt:variant>
      <vt:variant>
        <vt:i4>5</vt:i4>
      </vt:variant>
      <vt:variant>
        <vt:lpwstr/>
      </vt:variant>
      <vt:variant>
        <vt:lpwstr>_Toc163602428</vt:lpwstr>
      </vt:variant>
      <vt:variant>
        <vt:i4>1507382</vt:i4>
      </vt:variant>
      <vt:variant>
        <vt:i4>50</vt:i4>
      </vt:variant>
      <vt:variant>
        <vt:i4>0</vt:i4>
      </vt:variant>
      <vt:variant>
        <vt:i4>5</vt:i4>
      </vt:variant>
      <vt:variant>
        <vt:lpwstr/>
      </vt:variant>
      <vt:variant>
        <vt:lpwstr>_Toc163602427</vt:lpwstr>
      </vt:variant>
      <vt:variant>
        <vt:i4>1507382</vt:i4>
      </vt:variant>
      <vt:variant>
        <vt:i4>44</vt:i4>
      </vt:variant>
      <vt:variant>
        <vt:i4>0</vt:i4>
      </vt:variant>
      <vt:variant>
        <vt:i4>5</vt:i4>
      </vt:variant>
      <vt:variant>
        <vt:lpwstr/>
      </vt:variant>
      <vt:variant>
        <vt:lpwstr>_Toc163602426</vt:lpwstr>
      </vt:variant>
      <vt:variant>
        <vt:i4>1507382</vt:i4>
      </vt:variant>
      <vt:variant>
        <vt:i4>38</vt:i4>
      </vt:variant>
      <vt:variant>
        <vt:i4>0</vt:i4>
      </vt:variant>
      <vt:variant>
        <vt:i4>5</vt:i4>
      </vt:variant>
      <vt:variant>
        <vt:lpwstr/>
      </vt:variant>
      <vt:variant>
        <vt:lpwstr>_Toc163602425</vt:lpwstr>
      </vt:variant>
      <vt:variant>
        <vt:i4>1507382</vt:i4>
      </vt:variant>
      <vt:variant>
        <vt:i4>32</vt:i4>
      </vt:variant>
      <vt:variant>
        <vt:i4>0</vt:i4>
      </vt:variant>
      <vt:variant>
        <vt:i4>5</vt:i4>
      </vt:variant>
      <vt:variant>
        <vt:lpwstr/>
      </vt:variant>
      <vt:variant>
        <vt:lpwstr>_Toc163602424</vt:lpwstr>
      </vt:variant>
      <vt:variant>
        <vt:i4>1507382</vt:i4>
      </vt:variant>
      <vt:variant>
        <vt:i4>26</vt:i4>
      </vt:variant>
      <vt:variant>
        <vt:i4>0</vt:i4>
      </vt:variant>
      <vt:variant>
        <vt:i4>5</vt:i4>
      </vt:variant>
      <vt:variant>
        <vt:lpwstr/>
      </vt:variant>
      <vt:variant>
        <vt:lpwstr>_Toc163602423</vt:lpwstr>
      </vt:variant>
      <vt:variant>
        <vt:i4>1507382</vt:i4>
      </vt:variant>
      <vt:variant>
        <vt:i4>20</vt:i4>
      </vt:variant>
      <vt:variant>
        <vt:i4>0</vt:i4>
      </vt:variant>
      <vt:variant>
        <vt:i4>5</vt:i4>
      </vt:variant>
      <vt:variant>
        <vt:lpwstr/>
      </vt:variant>
      <vt:variant>
        <vt:lpwstr>_Toc163602422</vt:lpwstr>
      </vt:variant>
      <vt:variant>
        <vt:i4>1507382</vt:i4>
      </vt:variant>
      <vt:variant>
        <vt:i4>14</vt:i4>
      </vt:variant>
      <vt:variant>
        <vt:i4>0</vt:i4>
      </vt:variant>
      <vt:variant>
        <vt:i4>5</vt:i4>
      </vt:variant>
      <vt:variant>
        <vt:lpwstr/>
      </vt:variant>
      <vt:variant>
        <vt:lpwstr>_Toc163602421</vt:lpwstr>
      </vt:variant>
      <vt:variant>
        <vt:i4>1507382</vt:i4>
      </vt:variant>
      <vt:variant>
        <vt:i4>8</vt:i4>
      </vt:variant>
      <vt:variant>
        <vt:i4>0</vt:i4>
      </vt:variant>
      <vt:variant>
        <vt:i4>5</vt:i4>
      </vt:variant>
      <vt:variant>
        <vt:lpwstr/>
      </vt:variant>
      <vt:variant>
        <vt:lpwstr>_Toc163602420</vt:lpwstr>
      </vt:variant>
      <vt:variant>
        <vt:i4>1310774</vt:i4>
      </vt:variant>
      <vt:variant>
        <vt:i4>2</vt:i4>
      </vt:variant>
      <vt:variant>
        <vt:i4>0</vt:i4>
      </vt:variant>
      <vt:variant>
        <vt:i4>5</vt:i4>
      </vt:variant>
      <vt:variant>
        <vt:lpwstr/>
      </vt:variant>
      <vt:variant>
        <vt:lpwstr>_Toc163602419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Analysis - Walmart</dc:title>
  <dc:subject/>
  <dc:creator>Dissanayake Mudiyanselage Nelum Chathurani</dc:creator>
  <cp:keywords/>
  <dc:description/>
  <cp:lastModifiedBy>N Dissanayake</cp:lastModifiedBy>
  <cp:revision>167</cp:revision>
  <dcterms:created xsi:type="dcterms:W3CDTF">2024-01-14T14:31:00Z</dcterms:created>
  <dcterms:modified xsi:type="dcterms:W3CDTF">2024-08-28T18:47:00Z</dcterms:modified>
  <cp:category>Instructor: Rupa Manabala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61fbea9d-bc1b-4d2c-ab49-c90126f695f2</vt:lpwstr>
  </property>
  <property fmtid="{D5CDD505-2E9C-101B-9397-08002B2CF9AE}" pid="3" name="bjSaver">
    <vt:lpwstr>sWEk1JDZI2can3tyUDTyswEIAWzrTLkn</vt:lpwstr>
  </property>
  <property fmtid="{D5CDD505-2E9C-101B-9397-08002B2CF9AE}" pid="4" name="bjDocumentSecurityLabel">
    <vt:lpwstr>This item has no classification</vt:lpwstr>
  </property>
  <property fmtid="{D5CDD505-2E9C-101B-9397-08002B2CF9AE}" pid="5" name="bjClsUserRVM">
    <vt:lpwstr>[]</vt:lpwstr>
  </property>
</Properties>
</file>