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33754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33754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33754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33754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podrán consultar los avances que lleva cada alumno como los reportes que  ha subido, las horas que lleva reportadas y la documentación que </w:t>
      </w:r>
      <w:r w:rsidRPr="00B01241">
        <w:rPr>
          <w:rFonts w:ascii="Verdana" w:hAnsi="Verdana"/>
          <w:sz w:val="24"/>
          <w:szCs w:val="24"/>
        </w:rPr>
        <w:lastRenderedPageBreak/>
        <w:t xml:space="preserve">ha entregado con tan solo ingresar la matricula o el nombre con apellidos del alumno que desea consultar. </w:t>
      </w:r>
    </w:p>
    <w:p w:rsidR="00567077" w:rsidRPr="005B5587" w:rsidRDefault="00567077" w:rsidP="00567077">
      <w:pPr>
        <w:pStyle w:val="Ttulo2"/>
        <w:rPr>
          <w:rFonts w:ascii="Verdana" w:hAnsi="Verdana"/>
          <w:color w:val="auto"/>
          <w:sz w:val="48"/>
        </w:rPr>
      </w:pPr>
      <w:r w:rsidRPr="005B5587">
        <w:rPr>
          <w:rFonts w:ascii="Verdana" w:hAnsi="Verdana"/>
          <w:color w:val="auto"/>
          <w:sz w:val="36"/>
        </w:rPr>
        <w:t>1.3 Personal involucrado</w:t>
      </w: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337545" w:rsidP="00466851">
            <w:pPr>
              <w:rPr>
                <w:rFonts w:ascii="Verdana" w:hAnsi="Verdana"/>
                <w:sz w:val="24"/>
                <w:szCs w:val="24"/>
              </w:rPr>
            </w:pPr>
            <w:hyperlink r:id="rId8"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Nelo Angel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Pr="005B5587" w:rsidRDefault="00567077" w:rsidP="00567077">
      <w:pPr>
        <w:pStyle w:val="Ttulo1"/>
        <w:rPr>
          <w:rFonts w:ascii="Verdana" w:hAnsi="Verdana"/>
          <w:color w:val="auto"/>
          <w:sz w:val="40"/>
        </w:rPr>
      </w:pPr>
      <w:r w:rsidRPr="005B5587">
        <w:rPr>
          <w:rFonts w:ascii="Verdana" w:hAnsi="Verdana"/>
          <w:color w:val="auto"/>
          <w:sz w:val="40"/>
        </w:rPr>
        <w:t>2 Descripción general</w:t>
      </w:r>
    </w:p>
    <w:p w:rsidR="00567077" w:rsidRPr="005B5587" w:rsidRDefault="00567077" w:rsidP="00567077">
      <w:pPr>
        <w:pStyle w:val="Ttulo2"/>
        <w:rPr>
          <w:rFonts w:ascii="Verdana" w:hAnsi="Verdana"/>
          <w:color w:val="auto"/>
          <w:sz w:val="32"/>
        </w:rPr>
      </w:pPr>
      <w:r w:rsidRPr="005B5587">
        <w:rPr>
          <w:rFonts w:ascii="Verdana" w:hAnsi="Verdana"/>
          <w:color w:val="auto"/>
          <w:sz w:val="32"/>
        </w:rPr>
        <w:t>2.1 Perspectiva del producto</w:t>
      </w:r>
    </w:p>
    <w:p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rsidR="005F2B23" w:rsidRDefault="005F2B23" w:rsidP="005F2B23">
      <w:pPr>
        <w:pStyle w:val="Ttulo2"/>
        <w:rPr>
          <w:rFonts w:ascii="Verdana" w:hAnsi="Verdana"/>
          <w:sz w:val="24"/>
          <w:szCs w:val="24"/>
        </w:rPr>
      </w:pPr>
    </w:p>
    <w:p w:rsidR="005F2B23" w:rsidRPr="00337545" w:rsidRDefault="00706FBE" w:rsidP="005F2B23">
      <w:pPr>
        <w:pStyle w:val="Ttulo2"/>
        <w:rPr>
          <w:rFonts w:ascii="Verdana" w:hAnsi="Verdana"/>
          <w:sz w:val="32"/>
          <w:szCs w:val="32"/>
        </w:rPr>
      </w:pPr>
      <w:r w:rsidRPr="00337545">
        <w:rPr>
          <w:rFonts w:ascii="Verdana" w:hAnsi="Verdana"/>
          <w:sz w:val="32"/>
          <w:szCs w:val="32"/>
        </w:rPr>
        <w:t xml:space="preserve">2.2 </w:t>
      </w:r>
      <w:r w:rsidR="005F2B23" w:rsidRPr="00337545">
        <w:rPr>
          <w:rFonts w:ascii="Verdana" w:hAnsi="Verdana"/>
          <w:sz w:val="32"/>
          <w:szCs w:val="32"/>
        </w:rPr>
        <w:t>Funcionalidad del producto</w:t>
      </w:r>
    </w:p>
    <w:p w:rsidR="005F2B23" w:rsidRPr="009B2E9D" w:rsidRDefault="005F2B23" w:rsidP="005F2B23"/>
    <w:p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rsidR="005F2B23" w:rsidRPr="00AE465C" w:rsidRDefault="005F2B23" w:rsidP="005F2B23"/>
    <w:p w:rsidR="005F2B23" w:rsidRPr="00337545" w:rsidRDefault="00706FBE" w:rsidP="005F2B23">
      <w:pPr>
        <w:pStyle w:val="Ttulo2"/>
        <w:rPr>
          <w:rFonts w:ascii="Verdana" w:hAnsi="Verdana"/>
          <w:sz w:val="32"/>
          <w:szCs w:val="32"/>
        </w:rPr>
      </w:pPr>
      <w:r w:rsidRPr="00337545">
        <w:rPr>
          <w:rFonts w:ascii="Verdana" w:hAnsi="Verdana"/>
          <w:sz w:val="32"/>
          <w:szCs w:val="32"/>
        </w:rPr>
        <w:t xml:space="preserve">2.3 </w:t>
      </w:r>
      <w:r w:rsidR="005F2B23" w:rsidRPr="00337545">
        <w:rPr>
          <w:rFonts w:ascii="Verdana" w:hAnsi="Verdana"/>
          <w:sz w:val="32"/>
          <w:szCs w:val="32"/>
        </w:rPr>
        <w:t>Características del usuario</w:t>
      </w:r>
    </w:p>
    <w:p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Alumno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Licenciatura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Ingeniería de Software</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Realizar reportes</w:t>
            </w:r>
          </w:p>
          <w:p w:rsidR="005F2B23" w:rsidRPr="00275E2E" w:rsidRDefault="005F2B23" w:rsidP="00466851">
            <w:pPr>
              <w:rPr>
                <w:rFonts w:ascii="Verdana" w:hAnsi="Verdana"/>
                <w:sz w:val="24"/>
                <w:szCs w:val="24"/>
              </w:rPr>
            </w:pPr>
            <w:r w:rsidRPr="00275E2E">
              <w:rPr>
                <w:rFonts w:ascii="Verdana" w:hAnsi="Verdana"/>
                <w:sz w:val="24"/>
                <w:szCs w:val="24"/>
              </w:rPr>
              <w:t>Entregar reportes</w:t>
            </w:r>
          </w:p>
          <w:p w:rsidR="005F2B23" w:rsidRPr="00275E2E" w:rsidRDefault="005F2B23" w:rsidP="00466851">
            <w:pPr>
              <w:rPr>
                <w:rFonts w:ascii="Verdana" w:hAnsi="Verdana"/>
                <w:sz w:val="24"/>
                <w:szCs w:val="24"/>
              </w:rPr>
            </w:pPr>
            <w:r w:rsidRPr="00275E2E">
              <w:rPr>
                <w:rFonts w:ascii="Verdana" w:hAnsi="Verdana"/>
                <w:sz w:val="24"/>
                <w:szCs w:val="24"/>
              </w:rPr>
              <w:t>Hacer memoria</w:t>
            </w:r>
          </w:p>
        </w:tc>
      </w:tr>
    </w:tbl>
    <w:p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Maestro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Maestría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Consultar avances</w:t>
            </w:r>
          </w:p>
          <w:p w:rsidR="005F2B23" w:rsidRDefault="005F2B23" w:rsidP="00466851">
            <w:pPr>
              <w:rPr>
                <w:rFonts w:ascii="Verdana" w:hAnsi="Verdana"/>
                <w:sz w:val="24"/>
                <w:szCs w:val="24"/>
              </w:rPr>
            </w:pPr>
            <w:r>
              <w:rPr>
                <w:rFonts w:ascii="Verdana" w:hAnsi="Verdana"/>
                <w:sz w:val="24"/>
                <w:szCs w:val="24"/>
              </w:rPr>
              <w:t>Consultar reportes</w:t>
            </w:r>
          </w:p>
          <w:p w:rsidR="005F2B23" w:rsidRDefault="005F2B23" w:rsidP="00466851">
            <w:pPr>
              <w:rPr>
                <w:rFonts w:ascii="Verdana" w:hAnsi="Verdana"/>
                <w:sz w:val="24"/>
                <w:szCs w:val="24"/>
              </w:rPr>
            </w:pPr>
            <w:r>
              <w:rPr>
                <w:rFonts w:ascii="Verdana" w:hAnsi="Verdana"/>
                <w:sz w:val="24"/>
                <w:szCs w:val="24"/>
              </w:rPr>
              <w:t>Consultar horas</w:t>
            </w:r>
          </w:p>
          <w:p w:rsidR="005F2B23" w:rsidRPr="00275E2E" w:rsidRDefault="005F2B23" w:rsidP="00466851">
            <w:pPr>
              <w:rPr>
                <w:rFonts w:ascii="Verdana" w:hAnsi="Verdana"/>
                <w:sz w:val="24"/>
                <w:szCs w:val="24"/>
              </w:rPr>
            </w:pPr>
            <w:r>
              <w:rPr>
                <w:rFonts w:ascii="Verdana" w:hAnsi="Verdana"/>
                <w:sz w:val="24"/>
                <w:szCs w:val="24"/>
              </w:rPr>
              <w:t>Consultar formatos</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Coordinador</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lastRenderedPageBreak/>
              <w:t>Actividades</w:t>
            </w:r>
          </w:p>
        </w:tc>
        <w:tc>
          <w:tcPr>
            <w:tcW w:w="4414" w:type="dxa"/>
          </w:tcPr>
          <w:p w:rsidR="005F2B23" w:rsidRDefault="005F2B23" w:rsidP="00466851">
            <w:pPr>
              <w:rPr>
                <w:rFonts w:ascii="Verdana" w:hAnsi="Verdana"/>
                <w:sz w:val="24"/>
                <w:szCs w:val="24"/>
              </w:rPr>
            </w:pPr>
            <w:r>
              <w:rPr>
                <w:rFonts w:ascii="Verdana" w:hAnsi="Verdana"/>
                <w:sz w:val="24"/>
                <w:szCs w:val="24"/>
              </w:rPr>
              <w:t>Hacer oficio de asignación</w:t>
            </w:r>
          </w:p>
          <w:p w:rsidR="005F2B23" w:rsidRPr="00275E2E" w:rsidRDefault="005F2B23" w:rsidP="00466851">
            <w:pPr>
              <w:rPr>
                <w:rFonts w:ascii="Verdana" w:hAnsi="Verdana"/>
                <w:sz w:val="24"/>
                <w:szCs w:val="24"/>
              </w:rPr>
            </w:pPr>
            <w:r>
              <w:rPr>
                <w:rFonts w:ascii="Verdana" w:hAnsi="Verdana"/>
                <w:sz w:val="24"/>
                <w:szCs w:val="24"/>
              </w:rPr>
              <w:t>Almacenar expediente</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Academia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Doctorado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Pr>
                <w:rFonts w:ascii="Verdana" w:hAnsi="Verdana"/>
                <w:sz w:val="24"/>
                <w:szCs w:val="24"/>
              </w:rPr>
              <w:t>Asignar alumnos a las dependencias</w:t>
            </w:r>
          </w:p>
        </w:tc>
      </w:tr>
    </w:tbl>
    <w:p w:rsidR="00B01241" w:rsidRDefault="00B01241" w:rsidP="007B5045">
      <w:pPr>
        <w:jc w:val="both"/>
        <w:rPr>
          <w:rFonts w:ascii="Verdana" w:hAnsi="Verdana"/>
          <w:sz w:val="24"/>
          <w:szCs w:val="24"/>
        </w:rPr>
      </w:pPr>
    </w:p>
    <w:p w:rsidR="00B01241" w:rsidRDefault="00B01241" w:rsidP="007B5045">
      <w:pPr>
        <w:jc w:val="both"/>
        <w:rPr>
          <w:rFonts w:ascii="Verdana" w:hAnsi="Verdana"/>
          <w:sz w:val="24"/>
          <w:szCs w:val="24"/>
        </w:rPr>
      </w:pPr>
    </w:p>
    <w:p w:rsidR="00337545" w:rsidRDefault="00337545" w:rsidP="007B5045">
      <w:pPr>
        <w:jc w:val="both"/>
        <w:rPr>
          <w:rFonts w:ascii="Verdana" w:hAnsi="Verdana"/>
          <w:sz w:val="24"/>
          <w:szCs w:val="24"/>
        </w:rPr>
      </w:pPr>
    </w:p>
    <w:p w:rsidR="00337545" w:rsidRDefault="00337545" w:rsidP="00337545">
      <w:pPr>
        <w:rPr>
          <w:rFonts w:ascii="Verdana" w:hAnsi="Verdana"/>
          <w:sz w:val="24"/>
          <w:szCs w:val="24"/>
        </w:rPr>
      </w:pPr>
    </w:p>
    <w:p w:rsidR="00337545" w:rsidRPr="00337545" w:rsidRDefault="00337545" w:rsidP="00337545">
      <w:pPr>
        <w:pStyle w:val="Ttulo2"/>
        <w:rPr>
          <w:rFonts w:ascii="Verdana" w:hAnsi="Verdana"/>
          <w:sz w:val="32"/>
          <w:szCs w:val="32"/>
        </w:rPr>
      </w:pPr>
      <w:r w:rsidRPr="00337545">
        <w:rPr>
          <w:rFonts w:ascii="Verdana" w:hAnsi="Verdana"/>
          <w:sz w:val="32"/>
          <w:szCs w:val="32"/>
        </w:rPr>
        <w:t xml:space="preserve">3 </w:t>
      </w:r>
      <w:r w:rsidRPr="00337545">
        <w:rPr>
          <w:rFonts w:ascii="Verdana" w:hAnsi="Verdana"/>
          <w:sz w:val="32"/>
          <w:szCs w:val="32"/>
        </w:rPr>
        <w:t xml:space="preserve">Requerimientos específicos  </w:t>
      </w:r>
    </w:p>
    <w:p w:rsidR="00337545"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0" w:type="auto"/>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rsidR="00337545" w:rsidRPr="00C2567A"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025227" w:rsidRDefault="00337545" w:rsidP="00467755">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025227" w:rsidRDefault="00337545" w:rsidP="00467755">
            <w:pPr>
              <w:jc w:val="both"/>
              <w:rPr>
                <w:rFonts w:ascii="Verdana" w:hAnsi="Verdana" w:cs="Helvetica"/>
              </w:rPr>
            </w:pPr>
            <w:r w:rsidRPr="00C2567A">
              <w:rPr>
                <w:rFonts w:ascii="Verdana" w:hAnsi="Verdana" w:cs="Helvetica"/>
              </w:rPr>
              <w:t>Despliega una lista de actividades que el alumno debe realizar en su dependencia.</w:t>
            </w:r>
          </w:p>
        </w:tc>
      </w:tr>
    </w:tbl>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025227" w:rsidRDefault="00337545" w:rsidP="00467755">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Asesorar a los alumnos</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rsidR="00337545" w:rsidRDefault="00337545" w:rsidP="00337545">
      <w:pPr>
        <w:rPr>
          <w:rFonts w:ascii="Verdana" w:hAnsi="Verdana"/>
          <w:sz w:val="24"/>
          <w:szCs w:val="24"/>
        </w:rPr>
      </w:pPr>
    </w:p>
    <w:p w:rsidR="00337545" w:rsidRDefault="00337545" w:rsidP="00337545">
      <w:pPr>
        <w:rPr>
          <w:rFonts w:ascii="Verdana" w:hAnsi="Verdana"/>
          <w:sz w:val="24"/>
          <w:szCs w:val="24"/>
        </w:rPr>
      </w:pPr>
    </w:p>
    <w:tbl>
      <w:tblPr>
        <w:tblStyle w:val="Tablaconcuadrcula"/>
        <w:tblpPr w:leftFromText="141" w:rightFromText="141" w:vertAnchor="text" w:horzAnchor="margin" w:tblpY="256"/>
        <w:tblW w:w="0" w:type="auto"/>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rsidR="00337545" w:rsidRPr="00C2567A"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Subir plan de trabajo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0" w:type="auto"/>
        <w:tblInd w:w="-5" w:type="dxa"/>
        <w:tblLook w:val="04A0" w:firstRow="1" w:lastRow="0" w:firstColumn="1" w:lastColumn="0" w:noHBand="0" w:noVBand="1"/>
      </w:tblPr>
      <w:tblGrid>
        <w:gridCol w:w="3757"/>
        <w:gridCol w:w="3757"/>
      </w:tblGrid>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Nombre de requerimiento:</w:t>
            </w:r>
          </w:p>
        </w:tc>
        <w:tc>
          <w:tcPr>
            <w:tcW w:w="3757" w:type="dxa"/>
          </w:tcPr>
          <w:p w:rsidR="00337545" w:rsidRPr="00C2567A" w:rsidRDefault="00337545" w:rsidP="00467755">
            <w:pPr>
              <w:rPr>
                <w:rFonts w:ascii="Verdana" w:hAnsi="Verdana"/>
              </w:rPr>
            </w:pPr>
            <w:r w:rsidRPr="00C2567A">
              <w:rPr>
                <w:rFonts w:ascii="Verdana" w:hAnsi="Verdana"/>
              </w:rPr>
              <w:t>Asignar dependencia a los alumnos</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337545">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3757" w:type="dxa"/>
          </w:tcPr>
          <w:p w:rsidR="00337545" w:rsidRPr="00C2567A" w:rsidRDefault="00337545" w:rsidP="00467755">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rsidR="00337545" w:rsidRPr="00C2567A" w:rsidRDefault="00337545" w:rsidP="00467755">
            <w:pPr>
              <w:jc w:val="both"/>
              <w:rPr>
                <w:rFonts w:ascii="Verdana" w:hAnsi="Verdana"/>
              </w:rPr>
            </w:pPr>
          </w:p>
        </w:tc>
      </w:tr>
    </w:tbl>
    <w:p w:rsidR="00337545" w:rsidRPr="00C2567A" w:rsidRDefault="00337545" w:rsidP="00337545">
      <w:pPr>
        <w:rPr>
          <w:rFonts w:ascii="Verdana" w:hAnsi="Verdana"/>
          <w:sz w:val="24"/>
          <w:szCs w:val="24"/>
        </w:rPr>
      </w:pPr>
    </w:p>
    <w:p w:rsidR="00337545" w:rsidRPr="00C01DFA" w:rsidRDefault="00337545" w:rsidP="007B5045">
      <w:pPr>
        <w:jc w:val="both"/>
        <w:rPr>
          <w:rFonts w:ascii="Verdana" w:hAnsi="Verdana"/>
          <w:sz w:val="24"/>
          <w:szCs w:val="24"/>
        </w:rPr>
      </w:pPr>
      <w:bookmarkStart w:id="0" w:name="_GoBack"/>
      <w:bookmarkEnd w:id="0"/>
    </w:p>
    <w:sectPr w:rsidR="00337545"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337545"/>
    <w:rsid w:val="00567077"/>
    <w:rsid w:val="005B5587"/>
    <w:rsid w:val="005F2B23"/>
    <w:rsid w:val="00706FBE"/>
    <w:rsid w:val="007B5045"/>
    <w:rsid w:val="009B304F"/>
    <w:rsid w:val="00A64E15"/>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2D725B"/>
    <w:rsid w:val="00501E67"/>
    <w:rsid w:val="005E27C3"/>
    <w:rsid w:val="00712C42"/>
    <w:rsid w:val="00742A9A"/>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Casa</cp:lastModifiedBy>
  <cp:revision>7</cp:revision>
  <dcterms:created xsi:type="dcterms:W3CDTF">2015-11-13T00:20:00Z</dcterms:created>
  <dcterms:modified xsi:type="dcterms:W3CDTF">2015-11-13T02:44:00Z</dcterms:modified>
</cp:coreProperties>
</file>