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820" w:rsidRDefault="00F44820" w:rsidP="00F44820">
      <w:pPr>
        <w:rPr>
          <w:lang w:eastAsia="es-ES"/>
        </w:rPr>
      </w:pPr>
    </w:p>
    <w:p w:rsidR="00F44820" w:rsidRPr="00F44820" w:rsidRDefault="00F44820" w:rsidP="00F44820">
      <w:pPr>
        <w:jc w:val="center"/>
        <w:rPr>
          <w:b/>
          <w:i/>
          <w:lang w:eastAsia="es-ES"/>
        </w:rPr>
      </w:pPr>
      <w:r>
        <w:rPr>
          <w:lang w:eastAsia="es-ES"/>
        </w:rPr>
        <w:br/>
      </w:r>
      <w:r w:rsidRPr="00F44820">
        <w:rPr>
          <w:b/>
          <w:i/>
          <w:sz w:val="36"/>
          <w:lang w:eastAsia="es-ES"/>
        </w:rPr>
        <w:t>Alcance y Objetivos de la Auditoría Informática</w:t>
      </w:r>
    </w:p>
    <w:p w:rsidR="00F44820" w:rsidRPr="00F44820" w:rsidRDefault="00F44820" w:rsidP="00F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auditoría informática se define como el proceso sistemático de recolectar y evaluar evidencias para determinar si los sistemas de información de una organización protegen sus activos, mantienen la integridad de los datos y operan de manera eficaz para alcanzar las metas institucionales. Para que este proceso sea exitoso, es imperativo delimitar con precisión qué se va a auditar (alcance) y qué se busca lograr (objetivos).</w:t>
      </w:r>
    </w:p>
    <w:p w:rsidR="00F44820" w:rsidRPr="00F44820" w:rsidRDefault="00F44820" w:rsidP="00F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Alcance de la Auditoría Informática</w:t>
      </w:r>
    </w:p>
    <w:p w:rsidR="00F44820" w:rsidRPr="00F44820" w:rsidRDefault="00F44820" w:rsidP="00F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alcance constituye la delimitación fronteriza del trabajo del auditor. No se trata simplemente de una lista de tareas, sino de un acuerdo formal entre el auditor y el cliente que define los límites de la intervención.</w:t>
      </w:r>
    </w:p>
    <w:p w:rsidR="00F44820" w:rsidRPr="00F44820" w:rsidRDefault="00F44820" w:rsidP="00F4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de Límites: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alcance debe especificar claramente qué funciones, departamentos, sedes geográficas y materias serán objeto de estudio. Es tan importante definir lo que se incluye como lo que queda explícitamente excluido (excepciones de alcance), para evitar ambigüedades durante la ejecución y al presentar el informe final.</w:t>
      </w:r>
    </w:p>
    <w:p w:rsidR="00F44820" w:rsidRPr="00F44820" w:rsidRDefault="00F44820" w:rsidP="00F4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Entorno de Aplicación: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Generalmente, el alcance se extiende a áreas críticas como el gobierno corporativo de TI, el ciclo de vida de los sistemas, la seguridad física y lógica, y los planes de continuidad del negocio.</w:t>
      </w:r>
    </w:p>
    <w:p w:rsidR="00F44820" w:rsidRPr="00F44820" w:rsidRDefault="00F44820" w:rsidP="00F4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Relevancia Organizacional: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alcance bien definido permite al auditor concentrar sus recursos en los flujos de información que son verdaderamente críticos para la misión de la empresa, identificando duplicidades, cuellos de botella y riesgos potenciales en la infraestructura tecnológica.</w:t>
      </w:r>
    </w:p>
    <w:p w:rsidR="00F44820" w:rsidRPr="00F44820" w:rsidRDefault="00F44820" w:rsidP="00F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Objetivos de la Auditoría Informática</w:t>
      </w:r>
    </w:p>
    <w:p w:rsidR="00F44820" w:rsidRPr="00F44820" w:rsidRDefault="00F44820" w:rsidP="00F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>Los objetivos representan el "para qué" de la auditoría. Estos se dividen en metas estratégicas generales y enfoques operativos específicos.</w:t>
      </w:r>
    </w:p>
    <w:p w:rsidR="00F44820" w:rsidRPr="00F44820" w:rsidRDefault="00F44820" w:rsidP="00F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Objetivos Generales: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meta principal es garantizar la </w:t>
      </w: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operatividad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sistema. Un sistema operativo es aquel que permite a la organización funcionar sin interrupciones innecesarias. Para lograr esto, los objetivos se centran en:</w:t>
      </w:r>
    </w:p>
    <w:p w:rsidR="00F44820" w:rsidRPr="00F44820" w:rsidRDefault="00F44820" w:rsidP="00F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 la Función Informática: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Evaluar si los mecanismos de control (preventivos, correctivos y de detección) están correctamente implantados.</w:t>
      </w:r>
    </w:p>
    <w:p w:rsidR="00F44820" w:rsidRPr="00F44820" w:rsidRDefault="00F44820" w:rsidP="00F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Eficiencia y Eficacia: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Analizar si los sistemas utilizan los recursos de manera óptima y si realmente cumplen con los fines para los que fueron diseñados.</w:t>
      </w:r>
    </w:p>
    <w:p w:rsidR="00F44820" w:rsidRPr="00F44820" w:rsidRDefault="00F44820" w:rsidP="00F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Cumplimiento Normativo: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Verificar que toda la actividad informática se ajuste a las leyes vigentes (como la protección de datos) y a las políticas internas de la organización.</w:t>
      </w:r>
    </w:p>
    <w:p w:rsidR="00F44820" w:rsidRPr="00F44820" w:rsidRDefault="00F44820" w:rsidP="00F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Fiabilidad: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Incrementar la confianza en los datos, asegurando su confidencialidad, integridad y disponibilidad.</w:t>
      </w:r>
    </w:p>
    <w:p w:rsidR="00F44820" w:rsidRPr="00F44820" w:rsidRDefault="00F44820" w:rsidP="00F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Objetivos Operativos (Controles Técnicos):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los objetivos generales se materialicen, el auditor se enfoca en dos niveles de operatividad:</w:t>
      </w:r>
    </w:p>
    <w:p w:rsidR="00F44820" w:rsidRPr="00F44820" w:rsidRDefault="00F44820" w:rsidP="00F4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Operatividad General: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busca la compatibilidad total entre el hardware, el software de base y los sistemas operativos, especialmente en grandes organizaciones con múltiples centros de datos, para evitar que el trabajo independiente de cada área cause la inoperatividad del conjunto.</w:t>
      </w:r>
    </w:p>
    <w:p w:rsidR="00F44820" w:rsidRPr="00F44820" w:rsidRDefault="00F44820" w:rsidP="00F4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4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Operatividad Específica:</w:t>
      </w:r>
      <w:r w:rsidRPr="00F44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Garantizar que cada aplicación, por pequeña que sea, funcione a su máximo rendimiento técnico, eliminando fallos que puedan comprometer la productividad diaria.</w:t>
      </w:r>
    </w:p>
    <w:p w:rsidR="008C35FF" w:rsidRPr="008C35FF" w:rsidRDefault="00A9712A" w:rsidP="008C35FF">
      <w:pPr>
        <w:pStyle w:val="Ttulo2"/>
        <w:jc w:val="center"/>
        <w:rPr>
          <w:b/>
          <w:i/>
          <w:sz w:val="40"/>
        </w:rPr>
      </w:pPr>
      <w:r w:rsidRPr="00A9712A">
        <w:rPr>
          <w:b/>
          <w:i/>
          <w:sz w:val="40"/>
        </w:rPr>
        <w:t>Estudio del Entorno</w:t>
      </w:r>
    </w:p>
    <w:p w:rsidR="008C35FF" w:rsidRDefault="008C35FF" w:rsidP="008C35FF">
      <w:pPr>
        <w:pStyle w:val="NormalWeb"/>
      </w:pPr>
      <w:r>
        <w:rPr>
          <w:rStyle w:val="citation-178"/>
          <w:rFonts w:eastAsiaTheme="majorEastAsia"/>
        </w:rPr>
        <w:t>El estudio inicial constituye la fase donde el equipo de auditoría obtiene una visión panorámica y detallada de la organización y su infraestructura tecnológica</w:t>
      </w:r>
      <w:r>
        <w:t xml:space="preserve">. </w:t>
      </w:r>
      <w:r>
        <w:rPr>
          <w:rStyle w:val="citation-177"/>
        </w:rPr>
        <w:t>Este análisis previo es fundamental para que el auditor conozca el entorno donde se desenvolverá y pueda identificar las funciones y actividades generales de la informática</w:t>
      </w:r>
      <w:r>
        <w:t>.</w:t>
      </w:r>
    </w:p>
    <w:p w:rsidR="008C35FF" w:rsidRDefault="008C35FF" w:rsidP="008C35FF">
      <w:pPr>
        <w:pStyle w:val="Ttulo3"/>
      </w:pPr>
      <w:r>
        <w:t>2.1. Análisis Organizativo</w:t>
      </w:r>
    </w:p>
    <w:p w:rsidR="008C35FF" w:rsidRDefault="008C35FF" w:rsidP="008C35FF">
      <w:pPr>
        <w:pStyle w:val="NormalWeb"/>
      </w:pPr>
      <w:r>
        <w:t>Para comprender la estructura de mando y ejecución, el auditor debe examinar los siguientes pilares:</w:t>
      </w:r>
    </w:p>
    <w:p w:rsidR="008C35FF" w:rsidRDefault="008C35FF" w:rsidP="008C35FF">
      <w:pPr>
        <w:pStyle w:val="NormalWeb"/>
        <w:numPr>
          <w:ilvl w:val="0"/>
          <w:numId w:val="7"/>
        </w:numPr>
      </w:pPr>
      <w:r>
        <w:rPr>
          <w:rStyle w:val="citation-176"/>
          <w:b/>
          <w:bCs/>
        </w:rPr>
        <w:t>Estructura Oficial y Real:</w:t>
      </w:r>
      <w:r>
        <w:rPr>
          <w:rStyle w:val="citation-176"/>
        </w:rPr>
        <w:t xml:space="preserve"> Se analiza el organigrama para conocer la estructura formal</w:t>
      </w:r>
      <w:r>
        <w:t xml:space="preserve">. </w:t>
      </w:r>
      <w:r>
        <w:rPr>
          <w:rStyle w:val="citation-175"/>
        </w:rPr>
        <w:t>Si se detecta un "organigrama fáctico" (el que ocurre en la práctica) diferente al oficial, debe señalarse</w:t>
      </w:r>
      <w:r>
        <w:t>.</w:t>
      </w:r>
    </w:p>
    <w:p w:rsidR="008C35FF" w:rsidRDefault="008C35FF" w:rsidP="008C35FF">
      <w:pPr>
        <w:pStyle w:val="NormalWeb"/>
        <w:numPr>
          <w:ilvl w:val="0"/>
          <w:numId w:val="7"/>
        </w:numPr>
      </w:pPr>
      <w:r>
        <w:rPr>
          <w:rStyle w:val="citation-174"/>
          <w:b/>
          <w:bCs/>
        </w:rPr>
        <w:t>Departamentos y Jerarquías:</w:t>
      </w:r>
      <w:r>
        <w:rPr>
          <w:rStyle w:val="citation-174"/>
        </w:rPr>
        <w:t xml:space="preserve"> Se describen las funciones de los órganos inmediatos a la Dirección y se verifican las relaciones jerárquicas (subordinación) y funcionales</w:t>
      </w:r>
      <w:r>
        <w:t>.</w:t>
      </w:r>
    </w:p>
    <w:p w:rsidR="008C35FF" w:rsidRDefault="008C35FF" w:rsidP="008C35FF">
      <w:pPr>
        <w:pStyle w:val="NormalWeb"/>
        <w:numPr>
          <w:ilvl w:val="0"/>
          <w:numId w:val="7"/>
        </w:numPr>
      </w:pPr>
      <w:r>
        <w:rPr>
          <w:rStyle w:val="citation-173"/>
          <w:b/>
          <w:bCs/>
        </w:rPr>
        <w:t>Flujos de Información:</w:t>
      </w:r>
      <w:r>
        <w:rPr>
          <w:rStyle w:val="citation-173"/>
        </w:rPr>
        <w:t xml:space="preserve"> El equipo debe vigilar la existencia de canales alternativos o flujos no previstos (horizontales u oblicuos) que puedan distorsionar la gestión o indicar fallos en la estructura</w:t>
      </w:r>
      <w:r>
        <w:t>.</w:t>
      </w:r>
    </w:p>
    <w:p w:rsidR="008C35FF" w:rsidRDefault="008C35FF" w:rsidP="008C35FF">
      <w:pPr>
        <w:pStyle w:val="NormalWeb"/>
        <w:numPr>
          <w:ilvl w:val="0"/>
          <w:numId w:val="7"/>
        </w:numPr>
      </w:pPr>
      <w:r>
        <w:rPr>
          <w:rStyle w:val="citation-172"/>
          <w:b/>
          <w:bCs/>
        </w:rPr>
        <w:t>Análisis de Puestos de Trabajo:</w:t>
      </w:r>
      <w:r>
        <w:rPr>
          <w:rStyle w:val="citation-172"/>
        </w:rPr>
        <w:t xml:space="preserve"> Se comprueba que los nombres de los puestos correspondan a funciones reales para detectar redundancias operativas y deficiencias estructurales</w:t>
      </w:r>
      <w:r>
        <w:t>.</w:t>
      </w:r>
    </w:p>
    <w:p w:rsidR="008C35FF" w:rsidRDefault="008C35FF" w:rsidP="008C35FF">
      <w:pPr>
        <w:pStyle w:val="Ttulo3"/>
      </w:pPr>
      <w:r>
        <w:t>2.2. Entorno Operacional y Ubicación Física</w:t>
      </w:r>
    </w:p>
    <w:p w:rsidR="008C35FF" w:rsidRDefault="008C35FF" w:rsidP="008C35FF">
      <w:pPr>
        <w:pStyle w:val="NormalWeb"/>
      </w:pPr>
      <w:r>
        <w:t>Es imperativo que el auditor posea una referencia exacta del ámbito físico donde operan los sistemas:</w:t>
      </w:r>
    </w:p>
    <w:p w:rsidR="008C35FF" w:rsidRDefault="008C35FF" w:rsidP="008C35FF">
      <w:pPr>
        <w:pStyle w:val="NormalWeb"/>
        <w:numPr>
          <w:ilvl w:val="0"/>
          <w:numId w:val="8"/>
        </w:numPr>
      </w:pPr>
      <w:r>
        <w:rPr>
          <w:rStyle w:val="citation-171"/>
          <w:b/>
          <w:bCs/>
        </w:rPr>
        <w:t>Ubicación de Centros de Datos:</w:t>
      </w:r>
      <w:r>
        <w:rPr>
          <w:rStyle w:val="citation-171"/>
        </w:rPr>
        <w:t xml:space="preserve"> Se determina la situación geográfica de los Centros de Proceso de Datos (CPD) y se verifica la existencia de responsables y estándares de trabajo en cada uno</w:t>
      </w:r>
      <w:r>
        <w:t>.</w:t>
      </w:r>
    </w:p>
    <w:p w:rsidR="008C35FF" w:rsidRDefault="008C35FF" w:rsidP="008C35FF">
      <w:pPr>
        <w:pStyle w:val="NormalWeb"/>
        <w:numPr>
          <w:ilvl w:val="0"/>
          <w:numId w:val="8"/>
        </w:numPr>
      </w:pPr>
      <w:r>
        <w:rPr>
          <w:rStyle w:val="citation-170"/>
          <w:b/>
          <w:bCs/>
        </w:rPr>
        <w:t>Arquitectura de Sistemas:</w:t>
      </w:r>
      <w:r>
        <w:rPr>
          <w:rStyle w:val="citation-170"/>
        </w:rPr>
        <w:t xml:space="preserve"> Se debe disponer de la configuración de hardware y software, asegurando que los equipos formen un sistema compatible e interconectado, lo cual está estrechamente ligado a las políticas de seguridad lógica</w:t>
      </w:r>
      <w:r>
        <w:t>.</w:t>
      </w:r>
    </w:p>
    <w:p w:rsidR="008C35FF" w:rsidRDefault="008C35FF" w:rsidP="008C35FF">
      <w:pPr>
        <w:pStyle w:val="Ttulo3"/>
      </w:pPr>
      <w:r>
        <w:lastRenderedPageBreak/>
        <w:t>2.3. Inventario de Activos Tecnológicos</w:t>
      </w:r>
    </w:p>
    <w:p w:rsidR="008C35FF" w:rsidRDefault="008C35FF" w:rsidP="008C35FF">
      <w:pPr>
        <w:pStyle w:val="NormalWeb"/>
      </w:pPr>
      <w:r>
        <w:t>El auditor debe recabar información escrita y detallada sobre los recursos existentes:</w:t>
      </w:r>
    </w:p>
    <w:p w:rsidR="008C35FF" w:rsidRDefault="008C35FF" w:rsidP="008C35FF">
      <w:pPr>
        <w:pStyle w:val="NormalWeb"/>
        <w:numPr>
          <w:ilvl w:val="0"/>
          <w:numId w:val="9"/>
        </w:numPr>
      </w:pPr>
      <w:r>
        <w:rPr>
          <w:rStyle w:val="citation-169"/>
          <w:b/>
          <w:bCs/>
        </w:rPr>
        <w:t>Hardware y Software:</w:t>
      </w:r>
      <w:r>
        <w:rPr>
          <w:rStyle w:val="citation-169"/>
        </w:rPr>
        <w:t xml:space="preserve"> Se debe contar con un inventario que incluya CPUs, periféricos, unidades de control y todo el software del sistema (básico, utilidades, programas adquiridos o desarrollados internamente)</w:t>
      </w:r>
      <w:r>
        <w:t>.</w:t>
      </w:r>
    </w:p>
    <w:p w:rsidR="008C35FF" w:rsidRDefault="008C35FF" w:rsidP="008C35FF">
      <w:pPr>
        <w:pStyle w:val="NormalWeb"/>
        <w:numPr>
          <w:ilvl w:val="0"/>
          <w:numId w:val="9"/>
        </w:numPr>
      </w:pPr>
      <w:r>
        <w:rPr>
          <w:rStyle w:val="citation-168"/>
          <w:b/>
          <w:bCs/>
        </w:rPr>
        <w:t>Comunicaciones y Redes:</w:t>
      </w:r>
      <w:r>
        <w:rPr>
          <w:rStyle w:val="citation-168"/>
        </w:rPr>
        <w:t xml:space="preserve"> Es necesario conocer el número, situación y características de las líneas de comunicación, accesos a redes públicas y la configuración de las redes locales de la empresa</w:t>
      </w:r>
      <w:r>
        <w:t>.</w:t>
      </w:r>
    </w:p>
    <w:p w:rsidR="008C35FF" w:rsidRDefault="008C35FF" w:rsidP="008C35FF">
      <w:pPr>
        <w:pStyle w:val="Ttulo3"/>
      </w:pPr>
      <w:r>
        <w:t>2.4. Aplicaciones, Bases de Datos y Procesos</w:t>
      </w:r>
    </w:p>
    <w:p w:rsidR="008C35FF" w:rsidRDefault="008C35FF" w:rsidP="008C35FF">
      <w:pPr>
        <w:pStyle w:val="NormalWeb"/>
      </w:pPr>
      <w:r>
        <w:rPr>
          <w:rStyle w:val="citation-167"/>
        </w:rPr>
        <w:t>El estudio culmina con la comprensión de los procesos informáticos realizados en la empresa</w:t>
      </w:r>
      <w:r>
        <w:t>:</w:t>
      </w:r>
    </w:p>
    <w:p w:rsidR="008C35FF" w:rsidRDefault="008C35FF" w:rsidP="008C35FF">
      <w:pPr>
        <w:pStyle w:val="NormalWeb"/>
        <w:numPr>
          <w:ilvl w:val="0"/>
          <w:numId w:val="10"/>
        </w:numPr>
      </w:pPr>
      <w:r>
        <w:rPr>
          <w:rStyle w:val="citation-166"/>
          <w:b/>
          <w:bCs/>
        </w:rPr>
        <w:t>Análisis de Aplicaciones:</w:t>
      </w:r>
      <w:r>
        <w:rPr>
          <w:rStyle w:val="citation-166"/>
        </w:rPr>
        <w:t xml:space="preserve"> Se evalúa el volumen, antigüedad, complejidad y la metodología utilizada en su diseño y desarrollo</w:t>
      </w:r>
      <w:r>
        <w:t>.</w:t>
      </w:r>
    </w:p>
    <w:p w:rsidR="008C35FF" w:rsidRDefault="008C35FF" w:rsidP="008C35FF">
      <w:pPr>
        <w:pStyle w:val="NormalWeb"/>
        <w:numPr>
          <w:ilvl w:val="0"/>
          <w:numId w:val="10"/>
        </w:numPr>
      </w:pPr>
      <w:r>
        <w:rPr>
          <w:rStyle w:val="citation-165"/>
          <w:b/>
          <w:bCs/>
        </w:rPr>
        <w:t>Documentación:</w:t>
      </w:r>
      <w:r>
        <w:rPr>
          <w:rStyle w:val="citation-165"/>
        </w:rPr>
        <w:t xml:space="preserve"> Se verifica la existencia de documentación adecuada, ya que esto reduce significativamente el costo de mantenimiento de los programas</w:t>
      </w:r>
      <w:r>
        <w:t>.</w:t>
      </w:r>
    </w:p>
    <w:p w:rsidR="008C35FF" w:rsidRDefault="008C35FF" w:rsidP="008C35FF">
      <w:pPr>
        <w:pStyle w:val="NormalWeb"/>
        <w:numPr>
          <w:ilvl w:val="0"/>
          <w:numId w:val="10"/>
        </w:numPr>
      </w:pPr>
      <w:r>
        <w:rPr>
          <w:rStyle w:val="citation-164"/>
          <w:b/>
          <w:bCs/>
        </w:rPr>
        <w:t>Carga Informática:</w:t>
      </w:r>
      <w:r>
        <w:rPr>
          <w:rStyle w:val="citation-164"/>
        </w:rPr>
        <w:t xml:space="preserve"> El auditor analiza el tamaño y jerarquía de las Bases de Datos, así como el promedio de accesos y frecuencia de actualización de ficheros para entender la carga operativa real del sistema</w:t>
      </w:r>
    </w:p>
    <w:p w:rsidR="008C139A" w:rsidRPr="008C139A" w:rsidRDefault="008C139A" w:rsidP="008C139A">
      <w:pPr>
        <w:pStyle w:val="Ttulo2"/>
        <w:jc w:val="center"/>
        <w:rPr>
          <w:b/>
          <w:sz w:val="32"/>
        </w:rPr>
      </w:pPr>
      <w:r w:rsidRPr="008C139A">
        <w:rPr>
          <w:b/>
          <w:sz w:val="32"/>
        </w:rPr>
        <w:t>Elaboración del Plan y de los Programas de Trabajo</w:t>
      </w:r>
    </w:p>
    <w:p w:rsidR="008C139A" w:rsidRDefault="008C139A" w:rsidP="008C139A">
      <w:pPr>
        <w:pStyle w:val="NormalWeb"/>
      </w:pPr>
      <w:r>
        <w:rPr>
          <w:rStyle w:val="citation-384"/>
          <w:rFonts w:eastAsiaTheme="majorEastAsia"/>
        </w:rPr>
        <w:t>Una vez que se han asignado los recursos necesarios, el responsable de la auditoría y sus colaboradores proceden a establecer un plan de trabajo detallado</w:t>
      </w:r>
      <w:r>
        <w:t xml:space="preserve">. </w:t>
      </w:r>
      <w:r>
        <w:rPr>
          <w:rStyle w:val="citation-383"/>
        </w:rPr>
        <w:t>Tras la definición de este plan, se inicia la fase de programación de las actividades específicas que se llevarán a cabo</w:t>
      </w:r>
      <w:r>
        <w:t>.</w:t>
      </w:r>
    </w:p>
    <w:p w:rsidR="008C139A" w:rsidRDefault="008C139A" w:rsidP="008C139A">
      <w:pPr>
        <w:pStyle w:val="Ttulo3"/>
      </w:pPr>
      <w:r>
        <w:t>4.1. Criterios de Elaboración del Plan</w:t>
      </w:r>
    </w:p>
    <w:p w:rsidR="008C139A" w:rsidRDefault="008C139A" w:rsidP="008C139A">
      <w:pPr>
        <w:pStyle w:val="NormalWeb"/>
      </w:pPr>
      <w:r>
        <w:t>El diseño del plan no es genérico, sino que debe adaptarse a la naturaleza del encargo siguiendo criterios fundamentales:</w:t>
      </w:r>
    </w:p>
    <w:p w:rsidR="008C139A" w:rsidRDefault="008C139A" w:rsidP="008C139A">
      <w:pPr>
        <w:pStyle w:val="NormalWeb"/>
        <w:numPr>
          <w:ilvl w:val="0"/>
          <w:numId w:val="11"/>
        </w:numPr>
      </w:pPr>
      <w:r>
        <w:rPr>
          <w:rStyle w:val="citation-382"/>
          <w:b/>
          <w:bCs/>
        </w:rPr>
        <w:t>Ámbito de la Revisión:</w:t>
      </w:r>
      <w:r>
        <w:rPr>
          <w:rStyle w:val="citation-382"/>
        </w:rPr>
        <w:t xml:space="preserve"> Se debe determinar si el examen se realizará por áreas generales o áreas específicas; la revisión por áreas generales suele ser más compleja y costosa</w:t>
      </w:r>
      <w:r>
        <w:t>.</w:t>
      </w:r>
    </w:p>
    <w:p w:rsidR="008C139A" w:rsidRDefault="008C139A" w:rsidP="008C139A">
      <w:pPr>
        <w:pStyle w:val="NormalWeb"/>
        <w:numPr>
          <w:ilvl w:val="0"/>
          <w:numId w:val="11"/>
        </w:numPr>
      </w:pPr>
      <w:r>
        <w:rPr>
          <w:rStyle w:val="citation-381"/>
          <w:b/>
          <w:bCs/>
        </w:rPr>
        <w:t>Alcance del Volumen:</w:t>
      </w:r>
      <w:r>
        <w:rPr>
          <w:rStyle w:val="citation-381"/>
        </w:rPr>
        <w:t xml:space="preserve"> Se define si la auditoría será global (toda la informática) o parcial, lo cual dictará no solo el número de auditores, sino también las especialidades técnicas requeridas</w:t>
      </w:r>
      <w:r>
        <w:t>.</w:t>
      </w:r>
    </w:p>
    <w:p w:rsidR="008C139A" w:rsidRDefault="008C139A" w:rsidP="008C139A">
      <w:pPr>
        <w:pStyle w:val="NormalWeb"/>
        <w:numPr>
          <w:ilvl w:val="0"/>
          <w:numId w:val="11"/>
        </w:numPr>
      </w:pPr>
      <w:r>
        <w:rPr>
          <w:rStyle w:val="citation-380"/>
          <w:b/>
          <w:bCs/>
        </w:rPr>
        <w:t>Priorización de Materias:</w:t>
      </w:r>
      <w:r>
        <w:rPr>
          <w:rStyle w:val="citation-380"/>
        </w:rPr>
        <w:t xml:space="preserve"> El orden de ejecución se establece siempre en concordancia con las prioridades señaladas por el cliente</w:t>
      </w:r>
      <w:r>
        <w:t>.</w:t>
      </w:r>
    </w:p>
    <w:p w:rsidR="008C139A" w:rsidRDefault="008C139A" w:rsidP="008C139A">
      <w:pPr>
        <w:pStyle w:val="Ttulo3"/>
      </w:pPr>
      <w:r>
        <w:t>4.2. Características y Objetivos del Plan</w:t>
      </w:r>
    </w:p>
    <w:p w:rsidR="008C139A" w:rsidRDefault="008C139A" w:rsidP="008C139A">
      <w:pPr>
        <w:pStyle w:val="NormalWeb"/>
      </w:pPr>
      <w:r>
        <w:rPr>
          <w:rStyle w:val="citation-379"/>
        </w:rPr>
        <w:lastRenderedPageBreak/>
        <w:t>Es importante destacar que, en esta etapa inicial del plan, no se consideran calendarios detallados, ya que se manejan recursos de forma genérica y no específica</w:t>
      </w:r>
      <w:r>
        <w:t>. El plan tiene como metas principales:</w:t>
      </w:r>
    </w:p>
    <w:p w:rsidR="008C139A" w:rsidRDefault="008C139A" w:rsidP="008C139A">
      <w:pPr>
        <w:pStyle w:val="NormalWeb"/>
        <w:numPr>
          <w:ilvl w:val="0"/>
          <w:numId w:val="12"/>
        </w:numPr>
      </w:pPr>
      <w:r>
        <w:rPr>
          <w:rStyle w:val="citation-378"/>
        </w:rPr>
        <w:t>Establecer los esfuerzos y recursos globales que serán necesarios para el proyecto</w:t>
      </w:r>
      <w:r>
        <w:t>.</w:t>
      </w:r>
    </w:p>
    <w:p w:rsidR="008C139A" w:rsidRDefault="008C139A" w:rsidP="008C139A">
      <w:pPr>
        <w:pStyle w:val="NormalWeb"/>
        <w:numPr>
          <w:ilvl w:val="0"/>
          <w:numId w:val="12"/>
        </w:numPr>
      </w:pPr>
      <w:r>
        <w:rPr>
          <w:rStyle w:val="citation-377"/>
        </w:rPr>
        <w:t>Determinar la disponibilidad futura de dichos recursos durante el transcurso de la revisión</w:t>
      </w:r>
      <w:r>
        <w:t>.</w:t>
      </w:r>
    </w:p>
    <w:p w:rsidR="008C139A" w:rsidRDefault="008C139A" w:rsidP="008C139A">
      <w:pPr>
        <w:pStyle w:val="NormalWeb"/>
        <w:numPr>
          <w:ilvl w:val="0"/>
          <w:numId w:val="12"/>
        </w:numPr>
      </w:pPr>
      <w:r>
        <w:rPr>
          <w:rStyle w:val="citation-376"/>
        </w:rPr>
        <w:t>Estructurar las tareas que deberá realizar cada integrante del grupo de auditoría</w:t>
      </w:r>
      <w:r>
        <w:t>.</w:t>
      </w:r>
    </w:p>
    <w:p w:rsidR="008C139A" w:rsidRDefault="008C139A" w:rsidP="008C139A">
      <w:pPr>
        <w:pStyle w:val="NormalWeb"/>
        <w:numPr>
          <w:ilvl w:val="0"/>
          <w:numId w:val="12"/>
        </w:numPr>
      </w:pPr>
      <w:r>
        <w:rPr>
          <w:rStyle w:val="citation-375"/>
        </w:rPr>
        <w:t>Especificar claramente todas las ayudas y facilidades que el auditor debe recibir por parte del auditado para cumplir su labor</w:t>
      </w:r>
      <w:r>
        <w:t>.</w:t>
      </w:r>
    </w:p>
    <w:p w:rsidR="008C139A" w:rsidRDefault="008C139A" w:rsidP="008C139A">
      <w:pPr>
        <w:pStyle w:val="Ttulo3"/>
      </w:pPr>
      <w:r>
        <w:t>4.3. Programación de Actividades</w:t>
      </w:r>
    </w:p>
    <w:p w:rsidR="008C139A" w:rsidRDefault="008C139A" w:rsidP="008C139A">
      <w:pPr>
        <w:pStyle w:val="NormalWeb"/>
      </w:pPr>
      <w:r>
        <w:rPr>
          <w:rStyle w:val="citation-374"/>
        </w:rPr>
        <w:t>Como paso final tras la elaboración del plan, se procede a la programación de actividades</w:t>
      </w:r>
      <w:r>
        <w:t xml:space="preserve">. </w:t>
      </w:r>
      <w:r>
        <w:rPr>
          <w:rStyle w:val="citation-373"/>
        </w:rPr>
        <w:t xml:space="preserve">Esta programación debe poseer una característica esencial: la </w:t>
      </w:r>
      <w:r>
        <w:rPr>
          <w:rStyle w:val="citation-373"/>
          <w:b/>
          <w:bCs/>
        </w:rPr>
        <w:t>flexibilidad</w:t>
      </w:r>
      <w:r>
        <w:t xml:space="preserve">. </w:t>
      </w:r>
      <w:r>
        <w:rPr>
          <w:rStyle w:val="citation-372"/>
        </w:rPr>
        <w:t>Debe ser lo suficientemente abierta como para permitir modificaciones y ajustes a medida que el proyecto de auditoría avance y se encuentren nuevos hallazgos o necesidades</w:t>
      </w:r>
    </w:p>
    <w:p w:rsidR="00B525EB" w:rsidRDefault="00B525EB" w:rsidP="00B525EB">
      <w:pPr>
        <w:pStyle w:val="Ttulo2"/>
      </w:pPr>
      <w:r>
        <w:t>5. Actividades de la Auditoría Informática</w:t>
      </w:r>
    </w:p>
    <w:p w:rsidR="00B525EB" w:rsidRDefault="00B525EB" w:rsidP="00B525EB">
      <w:pPr>
        <w:pStyle w:val="NormalWeb"/>
      </w:pPr>
      <w:r>
        <w:rPr>
          <w:rStyle w:val="citation-540"/>
          <w:rFonts w:eastAsiaTheme="majorEastAsia"/>
        </w:rPr>
        <w:t>Una vez planificada la auditoría, se inicia la fase de ejecución, donde se llevan a cabo las actividades propiamente dichas para obtener la evidencia necesaria</w:t>
      </w:r>
      <w:r>
        <w:t>. Esta etapa se define por el enfoque de la revisión y el uso de técnicas y herramientas especializadas que garantizan la profundidad del análisis.</w:t>
      </w:r>
    </w:p>
    <w:p w:rsidR="00B525EB" w:rsidRDefault="00B525EB" w:rsidP="00B525EB">
      <w:pPr>
        <w:pStyle w:val="Ttulo3"/>
      </w:pPr>
      <w:r>
        <w:t>5.1. Enfoque de la Ejecución: General vs. Específico</w:t>
      </w:r>
    </w:p>
    <w:p w:rsidR="00B525EB" w:rsidRDefault="00B525EB" w:rsidP="00B525EB">
      <w:pPr>
        <w:pStyle w:val="NormalWeb"/>
      </w:pPr>
      <w:r>
        <w:rPr>
          <w:rStyle w:val="citation-539"/>
        </w:rPr>
        <w:t>La calidad y la rapidez de los resultados dependen directamente de cómo se aborde el examen de la organización</w:t>
      </w:r>
      <w:r>
        <w:t>:</w:t>
      </w:r>
    </w:p>
    <w:p w:rsidR="00B525EB" w:rsidRDefault="00B525EB" w:rsidP="00B525EB">
      <w:pPr>
        <w:pStyle w:val="NormalWeb"/>
        <w:numPr>
          <w:ilvl w:val="0"/>
          <w:numId w:val="13"/>
        </w:numPr>
      </w:pPr>
      <w:r>
        <w:rPr>
          <w:rStyle w:val="citation-538"/>
          <w:b/>
          <w:bCs/>
        </w:rPr>
        <w:t>Auditoría por Áreas Generales:</w:t>
      </w:r>
      <w:r>
        <w:rPr>
          <w:rStyle w:val="citation-538"/>
        </w:rPr>
        <w:t xml:space="preserve"> Se centra en grandes temas de la informática, lo que exige una mayor inversión de tiempo y recursos, pero garantiza un informe de alta calidad y exhaustividad</w:t>
      </w:r>
      <w:r>
        <w:t>.</w:t>
      </w:r>
    </w:p>
    <w:p w:rsidR="00B525EB" w:rsidRDefault="00B525EB" w:rsidP="00B525EB">
      <w:pPr>
        <w:pStyle w:val="NormalWeb"/>
        <w:numPr>
          <w:ilvl w:val="0"/>
          <w:numId w:val="13"/>
        </w:numPr>
      </w:pPr>
      <w:r>
        <w:rPr>
          <w:rStyle w:val="citation-537"/>
          <w:b/>
          <w:bCs/>
        </w:rPr>
        <w:t>Auditoría por Áreas Específicas:</w:t>
      </w:r>
      <w:r>
        <w:rPr>
          <w:rStyle w:val="citation-537"/>
        </w:rPr>
        <w:t xml:space="preserve"> Se orienta a profundizar en peculiaridades concretas de un área definida</w:t>
      </w:r>
      <w:r>
        <w:t xml:space="preserve">. </w:t>
      </w:r>
      <w:r>
        <w:rPr>
          <w:rStyle w:val="citation-536"/>
        </w:rPr>
        <w:t>Aunque los resultados se obtienen con mayor rapidez, el nivel de calidad global suele ser menor comparado con el enfoque general</w:t>
      </w:r>
      <w:r>
        <w:t>.</w:t>
      </w:r>
    </w:p>
    <w:p w:rsidR="00B525EB" w:rsidRDefault="00B525EB" w:rsidP="00B525EB">
      <w:pPr>
        <w:pStyle w:val="Ttulo3"/>
      </w:pPr>
      <w:r>
        <w:t>5.2. Técnicas de Trabajo y Recopilación de Información</w:t>
      </w:r>
    </w:p>
    <w:p w:rsidR="00B525EB" w:rsidRDefault="00B525EB" w:rsidP="00B525EB">
      <w:pPr>
        <w:pStyle w:val="NormalWeb"/>
      </w:pPr>
      <w:r>
        <w:rPr>
          <w:rStyle w:val="citation-535"/>
        </w:rPr>
        <w:t>El equipo auditor emplea diversas metodologías para validar la realidad de los sistemas informáticos</w:t>
      </w:r>
      <w:r>
        <w:t>:</w:t>
      </w:r>
    </w:p>
    <w:p w:rsidR="00B525EB" w:rsidRDefault="00B525EB" w:rsidP="00B525EB">
      <w:pPr>
        <w:pStyle w:val="NormalWeb"/>
      </w:pPr>
      <w:r>
        <w:rPr>
          <w:rStyle w:val="citation-534"/>
        </w:rPr>
        <w:t>El proceso comienza con el análisis minucioso tanto de la información recabada directamente del auditado como de la información propia obtenida por el equipo</w:t>
      </w:r>
      <w:r>
        <w:t xml:space="preserve">. </w:t>
      </w:r>
      <w:r>
        <w:rPr>
          <w:rStyle w:val="citation-533"/>
        </w:rPr>
        <w:t>Posteriormente, se realiza un cruzamiento de estos datos para detectar posibles inconsistencias</w:t>
      </w:r>
      <w:r>
        <w:t xml:space="preserve">. </w:t>
      </w:r>
      <w:r>
        <w:rPr>
          <w:rStyle w:val="citation-532"/>
        </w:rPr>
        <w:t xml:space="preserve">Para profundizar en el conocimiento de los procesos, el auditor se </w:t>
      </w:r>
      <w:r>
        <w:rPr>
          <w:rStyle w:val="citation-532"/>
        </w:rPr>
        <w:lastRenderedPageBreak/>
        <w:t>apoya en entrevistas personales, técnicas de simulación y el uso de muestreos estadísticos que permiten extrapolar conclusiones sobre el sistema</w:t>
      </w:r>
      <w:r>
        <w:t>.</w:t>
      </w:r>
    </w:p>
    <w:p w:rsidR="00B525EB" w:rsidRDefault="00B525EB" w:rsidP="00B525EB">
      <w:pPr>
        <w:pStyle w:val="Ttulo3"/>
      </w:pPr>
      <w:r>
        <w:t>5.3. Herramientas de Evaluación</w:t>
      </w:r>
    </w:p>
    <w:p w:rsidR="00B525EB" w:rsidRDefault="00B525EB" w:rsidP="00B525EB">
      <w:pPr>
        <w:pStyle w:val="NormalWeb"/>
      </w:pPr>
      <w:r>
        <w:rPr>
          <w:rStyle w:val="citation-531"/>
        </w:rPr>
        <w:t>Para dar soporte técnico a las actividades, el auditor dispone de un conjunto de herramientas instrumentales</w:t>
      </w:r>
      <w:r>
        <w:t>:</w:t>
      </w:r>
    </w:p>
    <w:p w:rsidR="00B525EB" w:rsidRDefault="00B525EB" w:rsidP="00B525EB">
      <w:pPr>
        <w:pStyle w:val="NormalWeb"/>
      </w:pPr>
      <w:r>
        <w:rPr>
          <w:rStyle w:val="citation-530"/>
        </w:rPr>
        <w:t>Desde el inicio, se utilizan cuestionarios generales y listas de comprobación (Checklists) para estandarizar la captura de datos</w:t>
      </w:r>
      <w:r>
        <w:t xml:space="preserve">. </w:t>
      </w:r>
      <w:r>
        <w:rPr>
          <w:rStyle w:val="citation-529"/>
        </w:rPr>
        <w:t>El cumplimiento de los procesos se mide contra estándares establecidos, apoyándose en el uso de monitores y simuladores (generadores de datos) para verificar el comportamiento del sistema</w:t>
      </w:r>
      <w:r>
        <w:t xml:space="preserve">. </w:t>
      </w:r>
      <w:r>
        <w:rPr>
          <w:rStyle w:val="citation-528"/>
        </w:rPr>
        <w:t>Finalmente, se emplean paquetes de auditoría especializados para la generación de programas y matrices de riesgo, las cuales permiten cuantificar y priorizar los puntos críticos detectados durante la revisión</w:t>
      </w:r>
      <w:r>
        <w:t>.</w:t>
      </w:r>
    </w:p>
    <w:p w:rsidR="00D04B7B" w:rsidRDefault="00D04B7B" w:rsidP="008C35FF">
      <w:pPr>
        <w:pStyle w:val="NormalWeb"/>
      </w:pPr>
      <w:bookmarkStart w:id="0" w:name="_GoBack"/>
      <w:bookmarkEnd w:id="0"/>
    </w:p>
    <w:sectPr w:rsidR="00D04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65E"/>
    <w:multiLevelType w:val="multilevel"/>
    <w:tmpl w:val="062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086E"/>
    <w:multiLevelType w:val="multilevel"/>
    <w:tmpl w:val="3E6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F3F"/>
    <w:multiLevelType w:val="multilevel"/>
    <w:tmpl w:val="D60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76F1E"/>
    <w:multiLevelType w:val="multilevel"/>
    <w:tmpl w:val="209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7CDA"/>
    <w:multiLevelType w:val="multilevel"/>
    <w:tmpl w:val="23C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70D5A"/>
    <w:multiLevelType w:val="multilevel"/>
    <w:tmpl w:val="CF2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B53B7"/>
    <w:multiLevelType w:val="multilevel"/>
    <w:tmpl w:val="D4A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C3652"/>
    <w:multiLevelType w:val="multilevel"/>
    <w:tmpl w:val="51B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82F7B"/>
    <w:multiLevelType w:val="multilevel"/>
    <w:tmpl w:val="9B4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857BE"/>
    <w:multiLevelType w:val="multilevel"/>
    <w:tmpl w:val="BF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E0B9B"/>
    <w:multiLevelType w:val="multilevel"/>
    <w:tmpl w:val="D5A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030A1"/>
    <w:multiLevelType w:val="multilevel"/>
    <w:tmpl w:val="A57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B2818"/>
    <w:multiLevelType w:val="multilevel"/>
    <w:tmpl w:val="A23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2"/>
  </w:num>
  <w:num w:numId="5">
    <w:abstractNumId w:val="6"/>
  </w:num>
  <w:num w:numId="6">
    <w:abstractNumId w:val="10"/>
  </w:num>
  <w:num w:numId="7">
    <w:abstractNumId w:val="1"/>
  </w:num>
  <w:num w:numId="8">
    <w:abstractNumId w:val="3"/>
  </w:num>
  <w:num w:numId="9">
    <w:abstractNumId w:val="0"/>
  </w:num>
  <w:num w:numId="10">
    <w:abstractNumId w:val="12"/>
  </w:num>
  <w:num w:numId="11">
    <w:abstractNumId w:val="9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7B"/>
    <w:rsid w:val="00583CC3"/>
    <w:rsid w:val="008C139A"/>
    <w:rsid w:val="008C35FF"/>
    <w:rsid w:val="00A9712A"/>
    <w:rsid w:val="00B525EB"/>
    <w:rsid w:val="00BE1843"/>
    <w:rsid w:val="00D04B7B"/>
    <w:rsid w:val="00F4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6FC2"/>
  <w15:chartTrackingRefBased/>
  <w15:docId w15:val="{7A7B3A0E-4FF2-4A2E-9B61-F5262DB6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44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F448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4482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F44820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F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1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91">
    <w:name w:val="citation-91"/>
    <w:basedOn w:val="Fuentedeprrafopredeter"/>
    <w:rsid w:val="00A9712A"/>
  </w:style>
  <w:style w:type="character" w:customStyle="1" w:styleId="citation-90">
    <w:name w:val="citation-90"/>
    <w:basedOn w:val="Fuentedeprrafopredeter"/>
    <w:rsid w:val="00A9712A"/>
  </w:style>
  <w:style w:type="character" w:customStyle="1" w:styleId="citation-89">
    <w:name w:val="citation-89"/>
    <w:basedOn w:val="Fuentedeprrafopredeter"/>
    <w:rsid w:val="00A9712A"/>
  </w:style>
  <w:style w:type="character" w:customStyle="1" w:styleId="citation-88">
    <w:name w:val="citation-88"/>
    <w:basedOn w:val="Fuentedeprrafopredeter"/>
    <w:rsid w:val="00A9712A"/>
  </w:style>
  <w:style w:type="character" w:customStyle="1" w:styleId="citation-87">
    <w:name w:val="citation-87"/>
    <w:basedOn w:val="Fuentedeprrafopredeter"/>
    <w:rsid w:val="00A9712A"/>
  </w:style>
  <w:style w:type="character" w:customStyle="1" w:styleId="citation-86">
    <w:name w:val="citation-86"/>
    <w:basedOn w:val="Fuentedeprrafopredeter"/>
    <w:rsid w:val="00A9712A"/>
  </w:style>
  <w:style w:type="character" w:customStyle="1" w:styleId="citation-85">
    <w:name w:val="citation-85"/>
    <w:basedOn w:val="Fuentedeprrafopredeter"/>
    <w:rsid w:val="00A9712A"/>
  </w:style>
  <w:style w:type="character" w:customStyle="1" w:styleId="citation-84">
    <w:name w:val="citation-84"/>
    <w:basedOn w:val="Fuentedeprrafopredeter"/>
    <w:rsid w:val="00A9712A"/>
  </w:style>
  <w:style w:type="character" w:customStyle="1" w:styleId="citation-83">
    <w:name w:val="citation-83"/>
    <w:basedOn w:val="Fuentedeprrafopredeter"/>
    <w:rsid w:val="00A9712A"/>
  </w:style>
  <w:style w:type="character" w:customStyle="1" w:styleId="citation-82">
    <w:name w:val="citation-82"/>
    <w:basedOn w:val="Fuentedeprrafopredeter"/>
    <w:rsid w:val="00A9712A"/>
  </w:style>
  <w:style w:type="character" w:customStyle="1" w:styleId="citation-81">
    <w:name w:val="citation-81"/>
    <w:basedOn w:val="Fuentedeprrafopredeter"/>
    <w:rsid w:val="00A9712A"/>
  </w:style>
  <w:style w:type="character" w:customStyle="1" w:styleId="citation-80">
    <w:name w:val="citation-80"/>
    <w:basedOn w:val="Fuentedeprrafopredeter"/>
    <w:rsid w:val="00A9712A"/>
  </w:style>
  <w:style w:type="character" w:customStyle="1" w:styleId="citation-79">
    <w:name w:val="citation-79"/>
    <w:basedOn w:val="Fuentedeprrafopredeter"/>
    <w:rsid w:val="00A9712A"/>
  </w:style>
  <w:style w:type="character" w:customStyle="1" w:styleId="citation-78">
    <w:name w:val="citation-78"/>
    <w:basedOn w:val="Fuentedeprrafopredeter"/>
    <w:rsid w:val="00A9712A"/>
  </w:style>
  <w:style w:type="character" w:customStyle="1" w:styleId="citation-77">
    <w:name w:val="citation-77"/>
    <w:basedOn w:val="Fuentedeprrafopredeter"/>
    <w:rsid w:val="00A9712A"/>
  </w:style>
  <w:style w:type="character" w:customStyle="1" w:styleId="citation-76">
    <w:name w:val="citation-76"/>
    <w:basedOn w:val="Fuentedeprrafopredeter"/>
    <w:rsid w:val="00A9712A"/>
  </w:style>
  <w:style w:type="character" w:customStyle="1" w:styleId="citation-75">
    <w:name w:val="citation-75"/>
    <w:basedOn w:val="Fuentedeprrafopredeter"/>
    <w:rsid w:val="00A9712A"/>
  </w:style>
  <w:style w:type="character" w:customStyle="1" w:styleId="citation-74">
    <w:name w:val="citation-74"/>
    <w:basedOn w:val="Fuentedeprrafopredeter"/>
    <w:rsid w:val="00A9712A"/>
  </w:style>
  <w:style w:type="character" w:customStyle="1" w:styleId="citation-178">
    <w:name w:val="citation-178"/>
    <w:basedOn w:val="Fuentedeprrafopredeter"/>
    <w:rsid w:val="008C35FF"/>
  </w:style>
  <w:style w:type="character" w:customStyle="1" w:styleId="citation-177">
    <w:name w:val="citation-177"/>
    <w:basedOn w:val="Fuentedeprrafopredeter"/>
    <w:rsid w:val="008C35FF"/>
  </w:style>
  <w:style w:type="character" w:customStyle="1" w:styleId="citation-176">
    <w:name w:val="citation-176"/>
    <w:basedOn w:val="Fuentedeprrafopredeter"/>
    <w:rsid w:val="008C35FF"/>
  </w:style>
  <w:style w:type="character" w:customStyle="1" w:styleId="citation-175">
    <w:name w:val="citation-175"/>
    <w:basedOn w:val="Fuentedeprrafopredeter"/>
    <w:rsid w:val="008C35FF"/>
  </w:style>
  <w:style w:type="character" w:customStyle="1" w:styleId="citation-174">
    <w:name w:val="citation-174"/>
    <w:basedOn w:val="Fuentedeprrafopredeter"/>
    <w:rsid w:val="008C35FF"/>
  </w:style>
  <w:style w:type="character" w:customStyle="1" w:styleId="citation-173">
    <w:name w:val="citation-173"/>
    <w:basedOn w:val="Fuentedeprrafopredeter"/>
    <w:rsid w:val="008C35FF"/>
  </w:style>
  <w:style w:type="character" w:customStyle="1" w:styleId="citation-172">
    <w:name w:val="citation-172"/>
    <w:basedOn w:val="Fuentedeprrafopredeter"/>
    <w:rsid w:val="008C35FF"/>
  </w:style>
  <w:style w:type="character" w:customStyle="1" w:styleId="citation-171">
    <w:name w:val="citation-171"/>
    <w:basedOn w:val="Fuentedeprrafopredeter"/>
    <w:rsid w:val="008C35FF"/>
  </w:style>
  <w:style w:type="character" w:customStyle="1" w:styleId="citation-170">
    <w:name w:val="citation-170"/>
    <w:basedOn w:val="Fuentedeprrafopredeter"/>
    <w:rsid w:val="008C35FF"/>
  </w:style>
  <w:style w:type="character" w:customStyle="1" w:styleId="citation-169">
    <w:name w:val="citation-169"/>
    <w:basedOn w:val="Fuentedeprrafopredeter"/>
    <w:rsid w:val="008C35FF"/>
  </w:style>
  <w:style w:type="character" w:customStyle="1" w:styleId="citation-168">
    <w:name w:val="citation-168"/>
    <w:basedOn w:val="Fuentedeprrafopredeter"/>
    <w:rsid w:val="008C35FF"/>
  </w:style>
  <w:style w:type="character" w:customStyle="1" w:styleId="citation-167">
    <w:name w:val="citation-167"/>
    <w:basedOn w:val="Fuentedeprrafopredeter"/>
    <w:rsid w:val="008C35FF"/>
  </w:style>
  <w:style w:type="character" w:customStyle="1" w:styleId="citation-166">
    <w:name w:val="citation-166"/>
    <w:basedOn w:val="Fuentedeprrafopredeter"/>
    <w:rsid w:val="008C35FF"/>
  </w:style>
  <w:style w:type="character" w:customStyle="1" w:styleId="citation-165">
    <w:name w:val="citation-165"/>
    <w:basedOn w:val="Fuentedeprrafopredeter"/>
    <w:rsid w:val="008C35FF"/>
  </w:style>
  <w:style w:type="character" w:customStyle="1" w:styleId="citation-164">
    <w:name w:val="citation-164"/>
    <w:basedOn w:val="Fuentedeprrafopredeter"/>
    <w:rsid w:val="008C35FF"/>
  </w:style>
  <w:style w:type="character" w:customStyle="1" w:styleId="citation-384">
    <w:name w:val="citation-384"/>
    <w:basedOn w:val="Fuentedeprrafopredeter"/>
    <w:rsid w:val="008C139A"/>
  </w:style>
  <w:style w:type="character" w:customStyle="1" w:styleId="citation-383">
    <w:name w:val="citation-383"/>
    <w:basedOn w:val="Fuentedeprrafopredeter"/>
    <w:rsid w:val="008C139A"/>
  </w:style>
  <w:style w:type="character" w:customStyle="1" w:styleId="citation-382">
    <w:name w:val="citation-382"/>
    <w:basedOn w:val="Fuentedeprrafopredeter"/>
    <w:rsid w:val="008C139A"/>
  </w:style>
  <w:style w:type="character" w:customStyle="1" w:styleId="citation-381">
    <w:name w:val="citation-381"/>
    <w:basedOn w:val="Fuentedeprrafopredeter"/>
    <w:rsid w:val="008C139A"/>
  </w:style>
  <w:style w:type="character" w:customStyle="1" w:styleId="citation-380">
    <w:name w:val="citation-380"/>
    <w:basedOn w:val="Fuentedeprrafopredeter"/>
    <w:rsid w:val="008C139A"/>
  </w:style>
  <w:style w:type="character" w:customStyle="1" w:styleId="citation-379">
    <w:name w:val="citation-379"/>
    <w:basedOn w:val="Fuentedeprrafopredeter"/>
    <w:rsid w:val="008C139A"/>
  </w:style>
  <w:style w:type="character" w:customStyle="1" w:styleId="citation-378">
    <w:name w:val="citation-378"/>
    <w:basedOn w:val="Fuentedeprrafopredeter"/>
    <w:rsid w:val="008C139A"/>
  </w:style>
  <w:style w:type="character" w:customStyle="1" w:styleId="citation-377">
    <w:name w:val="citation-377"/>
    <w:basedOn w:val="Fuentedeprrafopredeter"/>
    <w:rsid w:val="008C139A"/>
  </w:style>
  <w:style w:type="character" w:customStyle="1" w:styleId="citation-376">
    <w:name w:val="citation-376"/>
    <w:basedOn w:val="Fuentedeprrafopredeter"/>
    <w:rsid w:val="008C139A"/>
  </w:style>
  <w:style w:type="character" w:customStyle="1" w:styleId="citation-375">
    <w:name w:val="citation-375"/>
    <w:basedOn w:val="Fuentedeprrafopredeter"/>
    <w:rsid w:val="008C139A"/>
  </w:style>
  <w:style w:type="character" w:customStyle="1" w:styleId="citation-374">
    <w:name w:val="citation-374"/>
    <w:basedOn w:val="Fuentedeprrafopredeter"/>
    <w:rsid w:val="008C139A"/>
  </w:style>
  <w:style w:type="character" w:customStyle="1" w:styleId="citation-373">
    <w:name w:val="citation-373"/>
    <w:basedOn w:val="Fuentedeprrafopredeter"/>
    <w:rsid w:val="008C139A"/>
  </w:style>
  <w:style w:type="character" w:customStyle="1" w:styleId="citation-372">
    <w:name w:val="citation-372"/>
    <w:basedOn w:val="Fuentedeprrafopredeter"/>
    <w:rsid w:val="008C139A"/>
  </w:style>
  <w:style w:type="character" w:customStyle="1" w:styleId="citation-540">
    <w:name w:val="citation-540"/>
    <w:basedOn w:val="Fuentedeprrafopredeter"/>
    <w:rsid w:val="00B525EB"/>
  </w:style>
  <w:style w:type="character" w:customStyle="1" w:styleId="citation-539">
    <w:name w:val="citation-539"/>
    <w:basedOn w:val="Fuentedeprrafopredeter"/>
    <w:rsid w:val="00B525EB"/>
  </w:style>
  <w:style w:type="character" w:customStyle="1" w:styleId="citation-538">
    <w:name w:val="citation-538"/>
    <w:basedOn w:val="Fuentedeprrafopredeter"/>
    <w:rsid w:val="00B525EB"/>
  </w:style>
  <w:style w:type="character" w:customStyle="1" w:styleId="citation-537">
    <w:name w:val="citation-537"/>
    <w:basedOn w:val="Fuentedeprrafopredeter"/>
    <w:rsid w:val="00B525EB"/>
  </w:style>
  <w:style w:type="character" w:customStyle="1" w:styleId="citation-536">
    <w:name w:val="citation-536"/>
    <w:basedOn w:val="Fuentedeprrafopredeter"/>
    <w:rsid w:val="00B525EB"/>
  </w:style>
  <w:style w:type="character" w:customStyle="1" w:styleId="citation-535">
    <w:name w:val="citation-535"/>
    <w:basedOn w:val="Fuentedeprrafopredeter"/>
    <w:rsid w:val="00B525EB"/>
  </w:style>
  <w:style w:type="character" w:customStyle="1" w:styleId="citation-534">
    <w:name w:val="citation-534"/>
    <w:basedOn w:val="Fuentedeprrafopredeter"/>
    <w:rsid w:val="00B525EB"/>
  </w:style>
  <w:style w:type="character" w:customStyle="1" w:styleId="citation-533">
    <w:name w:val="citation-533"/>
    <w:basedOn w:val="Fuentedeprrafopredeter"/>
    <w:rsid w:val="00B525EB"/>
  </w:style>
  <w:style w:type="character" w:customStyle="1" w:styleId="citation-532">
    <w:name w:val="citation-532"/>
    <w:basedOn w:val="Fuentedeprrafopredeter"/>
    <w:rsid w:val="00B525EB"/>
  </w:style>
  <w:style w:type="character" w:customStyle="1" w:styleId="citation-531">
    <w:name w:val="citation-531"/>
    <w:basedOn w:val="Fuentedeprrafopredeter"/>
    <w:rsid w:val="00B525EB"/>
  </w:style>
  <w:style w:type="character" w:customStyle="1" w:styleId="citation-530">
    <w:name w:val="citation-530"/>
    <w:basedOn w:val="Fuentedeprrafopredeter"/>
    <w:rsid w:val="00B525EB"/>
  </w:style>
  <w:style w:type="character" w:customStyle="1" w:styleId="citation-529">
    <w:name w:val="citation-529"/>
    <w:basedOn w:val="Fuentedeprrafopredeter"/>
    <w:rsid w:val="00B525EB"/>
  </w:style>
  <w:style w:type="character" w:customStyle="1" w:styleId="citation-528">
    <w:name w:val="citation-528"/>
    <w:basedOn w:val="Fuentedeprrafopredeter"/>
    <w:rsid w:val="00B52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B055D-1C33-40BA-A428-A3A50CDEE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1599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Amakusa</dc:creator>
  <cp:keywords/>
  <dc:description/>
  <cp:lastModifiedBy>Amakusa</cp:lastModifiedBy>
  <cp:revision>8</cp:revision>
  <dcterms:created xsi:type="dcterms:W3CDTF">2026-04-21T02:58:00Z</dcterms:created>
  <dcterms:modified xsi:type="dcterms:W3CDTF">2026-04-21T04:30:00Z</dcterms:modified>
</cp:coreProperties>
</file>