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spacing w:before="240" w:after="120"/>
      </w:pPr>
      <w:r>
        <w:rPr>
          <w:color w:val="1F3864"/>
        </w:rPr>
        <w:t>**EAST INDIA UDYOG LIMITED**</w:t>
      </w:r>
    </w:p>
    <w:p/>
    <w:p>
      <w:pPr>
        <w:pStyle w:val="Heading1"/>
        <w:spacing w:before="240" w:after="120"/>
      </w:pPr>
      <w:r>
        <w:rPr>
          <w:color w:val="1F3864"/>
        </w:rPr>
        <w:t>**NOTAS ÀS DEMONSTRAÇÕES FINANCEIRAS DO EXERCÍCIO FINDO EM 31 DE MARÇO DE 2021**</w:t>
      </w:r>
    </w:p>
    <w:p/>
    <w:p>
      <w:pPr>
        <w:spacing w:before="0" w:after="60"/>
      </w:pPr>
      <w:r>
        <w:rPr>
          <w:b/>
          <w:sz w:val="22"/>
        </w:rPr>
        <w:t>(TODOS OS VALORES ESTÃO EM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Disposições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377,45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 pagar a microempresas e pequenas empresas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contas a pagar a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 pagar contra mercadorias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2.142,38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A pagar por serviços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2.548,27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A pagar contra LC</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711.19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5.401,84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 Outros passivos financeiros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Prazos correntes da dívida de longo prazo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 a prazo (garantidos)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1.077,13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Empréstimos a prazo (sem garantia)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123,29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Juros vencidos sobre empréstimos contraídos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Despesas com benefícios a pagar aos empregados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 pagar à subsidiária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1.358,64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 Outros passivos circulantes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Adiantamento de clientes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Taxas legais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228,08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 Passivos fiscais correntes (líquidos)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imposto sobre o rendimento (líquida de impostos pré-pagos)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Ano em curso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321,33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Ano anterior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593,61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914,93</w:t>
            </w:r>
          </w:p>
        </w:tc>
      </w:tr>
    </w:tbl>
    <w:p/>
    <w:p/>
    <w:p>
      <w:pPr>
        <w:spacing w:before="0" w:after="60"/>
      </w:pPr>
      <w:r>
        <w:rPr>
          <w:sz w:val="22"/>
        </w:rPr>
        <w:t>[Carimbo circular em tinta azul da SATIYA &amp; ASSOCIATES, Chartered Accountants, com logotipo central.]</w:t>
      </w:r>
    </w:p>
    <w:p/>
    <w:p>
      <w:pPr>
        <w:spacing w:before="0" w:after="60"/>
      </w:pPr>
      <w:r>
        <w:rPr>
          <w:sz w:val="22"/>
        </w:rPr>
        <w:t>Carimbo circular em tinta azul da SATIYA &amp; ASSOCIATES, revisores oficiais de contas, com logótipo central.</w:t>
      </w:r>
    </w:p>
    <w:p/>
    <w:p>
      <w:pPr>
        <w:spacing w:before="0" w:after="60"/>
      </w:pPr>
      <w:r>
        <w:rPr>
          <w:sz w:val="22"/>
        </w:rPr>
        <w:t>[Selo circular em tinta azul da East India Udyog Ltd. com um logotipo 'ei' central.]</w:t>
      </w:r>
    </w:p>
    <w:p/>
    <w:p>
      <w:pPr>
        <w:spacing w:before="0" w:after="60"/>
      </w:pPr>
      <w:r>
        <w:rPr>
          <w:sz w:val="22"/>
        </w:rPr>
        <w:t>Carimbo circular em tinta azul da East India Udyog Ltd. com um logotipo 'ei' central.</w:t>
      </w:r>
    </w:p>
    <w:p/>
    <w:p>
      <w:pPr>
        <w:spacing w:before="0" w:after="60"/>
      </w:pPr>
      <w:r>
        <w:rPr>
          <w:sz w:val="22"/>
        </w:rPr>
        <w:t>[Carimbo circular em tinta azul da East India Udyog Ltd. contendo uma assinatura manuscrita e a data 20/03/2021.]</w:t>
      </w:r>
    </w:p>
    <w:p/>
    <w:p>
      <w:pPr>
        <w:spacing w:before="0" w:after="60"/>
      </w:pPr>
      <w:r>
        <w:rPr>
          <w:sz w:val="22"/>
        </w:rPr>
        <w:t>Carimbo circular em tinta azul da East India Udyog Ltd. contendo uma assinatura manuscrita e a data 20/03/2021.</w:t>
      </w:r>
    </w:p>
    <w:p/>
    <w:p>
      <w:pPr>
        <w:spacing w:before="0" w:after="60"/>
      </w:pPr>
      <w:r>
        <w:rPr>
          <w:sz w:val="22"/>
        </w:rPr>
        <w:t>[Carimbo circular fraco em relevo ou em tinta clara da East India Udyog Ltd.]</w:t>
      </w:r>
    </w:p>
    <w:p/>
    <w:p>
      <w:pPr>
        <w:spacing w:before="0" w:after="60"/>
      </w:pPr>
      <w:r>
        <w:rPr>
          <w:sz w:val="22"/>
        </w:rPr>
        <w:t>Carimbo circular fraco em relevo ou em tinta clara da East India Udyog Ltd.</w:t>
      </w:r>
    </w:p>
    <w:p/>
    <w:p>
      <w:pPr>
        <w:pStyle w:val="Heading1"/>
        <w:spacing w:before="240" w:after="120"/>
      </w:pPr>
      <w:r>
        <w:rPr>
          <w:color w:val="1F3864"/>
        </w:rPr>
        <w:t>**EAST INDIA UDYOG LIMITED**</w:t>
      </w:r>
    </w:p>
    <w:p/>
    <w:p>
      <w:pPr>
        <w:pStyle w:val="Heading4"/>
        <w:spacing w:before="120" w:after="40"/>
      </w:pPr>
      <w:r>
        <w:rPr>
          <w:color w:val="404040"/>
        </w:rPr>
        <w:t>**NOTAS ÀS DEMONSTRAÇÕES FINANCEIRAS DO EXERCÍCIO FINDO EM 31 DE MARÇO DE 2021**</w:t>
      </w:r>
    </w:p>
    <w:p/>
    <w:p>
      <w:pPr>
        <w:spacing w:before="0" w:after="60"/>
      </w:pPr>
      <w:r>
        <w:rPr>
          <w:b/>
          <w:sz w:val="22"/>
        </w:rPr>
        <w:t>(TODOS OS VALORES ESTÃO EM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Variações nos estoques de produtos acabados, obras em andamento e projetos de mercadorias comercializadas: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Existências no final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Trabalhos em andamento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896,19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903.07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Produtos finalizados/projetos comercializados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1.533,64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47.11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10.873,71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12.454,47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Estoques no início do ano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Trabalhos em andamento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743,57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743,86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Produtos finalizados/projetos comercializados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1.790,50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147,94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18.400,16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20.338,61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21.082,47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(Aumento)/diminuição do estoque (b-a)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7.724,93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Despesas de fabricação e montagem de projetos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Despesas de trabalho e montagem</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3.997,25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Salários e encargos trabalhistas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516,37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Energia e combustível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Reparações de instalações e máquinas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135,58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Aluguel de instalações e equipamentos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108,97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diversas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4.955,52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Despesas com benefícios a funcionários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Salários e subsídios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3.192,22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Remuneração dos administradores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Contribuição para fundos de previdência e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Pagamento de licenças (ver nota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Gratificação (ver nota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sociais do pessoal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158,62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3.682,39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Custos financeiros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1.741,37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Encargos bancários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759,16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Juros de imposto sobre o rendimento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Amortização de taxas de processamento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Juros sobre passivos de locação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2.829,31</w:t>
            </w:r>
          </w:p>
        </w:tc>
      </w:tr>
    </w:tbl>
    <w:p/>
    <w:p/>
    <w:p>
      <w:pPr>
        <w:spacing w:before="0" w:after="60"/>
      </w:pPr>
      <w:r>
        <w:rPr>
          <w:sz w:val="22"/>
        </w:rPr>
        <w:t>[Selo circular azul da East India Udyog Ltd. com endereço 'C-8, Sector-3, Noida-201301' e uma assinatura no centro.]</w:t>
      </w:r>
    </w:p>
    <w:p/>
    <w:p>
      <w:pPr>
        <w:spacing w:before="0" w:after="60"/>
      </w:pPr>
      <w:r>
        <w:rPr>
          <w:sz w:val="22"/>
        </w:rPr>
        <w:t>Selo circular azul da East India Udyog Ltd. com endereço 'C-8, Sector-3, Noida-201301' e uma assinatura no centro.</w:t>
      </w:r>
    </w:p>
    <w:p/>
    <w:p>
      <w:pPr>
        <w:spacing w:before="0" w:after="60"/>
      </w:pPr>
      <w:r>
        <w:rPr>
          <w:sz w:val="22"/>
        </w:rPr>
        <w:t>[Carimbo circular azul de SATIYA &amp; ASSOCIATES, Chartered Accountants, com logotipo 'CA' e assinatura.]</w:t>
      </w:r>
    </w:p>
    <w:p/>
    <w:p>
      <w:pPr>
        <w:spacing w:before="0" w:after="60"/>
      </w:pPr>
      <w:r>
        <w:rPr>
          <w:sz w:val="22"/>
        </w:rPr>
        <w:t>Selo azul circular de SATIYA &amp; ASSOCIATES, revisores oficiais de contas, com logótipo 'CA' e assinatura.</w:t>
      </w:r>
    </w:p>
    <w:p/>
    <w:p>
      <w:pPr>
        <w:spacing w:before="0" w:after="60"/>
      </w:pPr>
      <w:r>
        <w:rPr>
          <w:sz w:val="22"/>
        </w:rPr>
        <w:t>[Selo circular azul da East India Udyog Ltd. com um logotipo 'ei' estilizado e uma assinatura.]</w:t>
      </w:r>
    </w:p>
    <w:p/>
    <w:p>
      <w:pPr>
        <w:spacing w:before="0" w:after="60"/>
      </w:pPr>
      <w:r>
        <w:rPr>
          <w:sz w:val="22"/>
        </w:rPr>
        <w:t>Selo circular azul da East India Udyog Ltd. com um logotipo estilizado 'ei' e uma assinatura.</w:t>
      </w:r>
    </w:p>
    <w:p/>
    <w:p>
      <w:pPr>
        <w:pStyle w:val="Heading1"/>
        <w:spacing w:before="240" w:after="120"/>
      </w:pPr>
      <w:r>
        <w:rPr>
          <w:color w:val="1F3864"/>
        </w:rPr>
        <w:t>**EAST INDIA UDYOG LIMITED** **NOTAS ÀS DEMONSTRAÇÕES FINANCEIRAS PARA O EXERCÍCIO FINDO EM 31 DE MARÇO DE 2021** **(TODOS OS VALORES ESTÃO EM LAKHS, SALVO INDICADO DE OUTRA FORMA)**</w:t>
      </w:r>
    </w:p>
    <w:p/>
    <w:p>
      <w:pPr>
        <w:pStyle w:val="Heading2"/>
        <w:spacing w:before="200" w:after="80"/>
      </w:pPr>
      <w:r>
        <w:rPr>
          <w:color w:val="2E74B5"/>
        </w:rPr>
        <w:t>**34 Imposto de renda**</w:t>
      </w:r>
    </w:p>
    <w:p/>
    <w:p>
      <w:pPr>
        <w:spacing w:before="0" w:after="60"/>
      </w:pPr>
      <w:r>
        <w:rPr>
          <w:sz w:val="22"/>
        </w:rPr>
        <w:t>Os principais componentes da despesa/(crédito) de imposto de renda são:</w:t>
      </w:r>
    </w:p>
    <w:p/>
    <w:p>
      <w:pPr>
        <w:pStyle w:val="Heading3"/>
        <w:spacing w:before="160" w:after="60"/>
      </w:pPr>
      <w:r>
        <w:rPr>
          <w:color w:val="2E74B5"/>
        </w:rPr>
        <w:t>**a) Despesa/(crédito) de imposto de renda reconhecida na demonstração de lucros e perdas**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sobre o rendimento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corrente sobre o rendimento do exercício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2.830,73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Ajustamentos relativos ao imposto corrente sobre o rendimento do ano anterior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1.900,67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diferido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Relativas à originação e reversão de diferenças temporárias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(694,41)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(694,41)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Despesa/(crédito) total de imposto de renda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1.206,25</w:t>
            </w:r>
          </w:p>
        </w:tc>
      </w:tr>
    </w:tbl>
    <w:p/>
    <w:p/>
    <w:p>
      <w:pPr>
        <w:pStyle w:val="Heading3"/>
        <w:spacing w:before="160" w:after="60"/>
      </w:pPr>
      <w:r>
        <w:rPr>
          <w:color w:val="2E74B5"/>
        </w:rPr>
        <w:t>**b) Imposto de renda reconhecido em outros resultados abrangentes (ORA)**</w:t>
      </w:r>
    </w:p>
    <w:p/>
    <w:p>
      <w:pPr>
        <w:pStyle w:val="Heading4"/>
        <w:spacing w:before="120" w:after="40"/>
      </w:pPr>
      <w:r>
        <w:rPr>
          <w:color w:val="404040"/>
        </w:rPr>
        <w:t>**Imposto diferido relativo a itens reconhecidos em OCI durante o exercício**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líquida em remensurações de planos de benefícios definidos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através de outro rendimento integral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24,81</w:t>
            </w:r>
          </w:p>
        </w:tc>
      </w:tr>
    </w:tbl>
    <w:p/>
    <w:p/>
    <w:p>
      <w:pPr>
        <w:pStyle w:val="Heading3"/>
        <w:spacing w:before="160" w:after="60"/>
      </w:pPr>
      <w:r>
        <w:rPr>
          <w:color w:val="2E74B5"/>
        </w:rPr>
        <w:t>**c) Reconciliação da despesa tributária e do lucro/(prejuízo) contábil multiplicado pela alíquota legal do imposto de renda**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contábil antes do imposto de renda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2.515,98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8.854,75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Despesas fiscais à taxa legal de imposto sobre o rendimento de 25,168% (31 de março de 2020: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2.228,56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não dedutíveis (tributáveis) no cálculo do lucro tributável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dedutíveis (não tributáveis) no cálculo do lucro tributável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de anos anteriores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fiscais à taxa efetiva de imposto sobre o rendimento de 28,07% (31 de março de 2020: 21,46%)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1.900,67</w:t>
            </w:r>
          </w:p>
        </w:tc>
      </w:tr>
    </w:tbl>
    <w:p/>
    <w:p/>
    <w:p>
      <w:pPr>
        <w:pStyle w:val="Heading3"/>
        <w:spacing w:before="160" w:after="60"/>
      </w:pPr>
      <w:r>
        <w:rPr>
          <w:color w:val="2E74B5"/>
        </w:rPr>
        <w:t>**(d) Discriminação do imposto diferido reconhecido no Balanço**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por impostos diferidos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por impostos diferidos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bl>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1º de abril de 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através de lucros e perdas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por meio do</w:t>
              <w:br/>
              <w:t>OCI</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31/03/21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Ano fiscal de 2020-21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20h31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(33,78)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(11.63)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1.562,56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(103,69)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3.192,53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69,90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Ano fiscal de 2019-20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em</w:t>
              <w:br/>
              <w:t>1º de abril de 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através de</w:t>
              <w:br/>
              <w:t>lucros e perdas**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através do</w:t>
              <w:br/>
              <w:t>OCI**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em</w:t>
              <w:br/>
              <w:t>31 de março de 20**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13h20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1.475,65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1.590,03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(141.11)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1.031,45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(509,71)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3.941,32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(657,61)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(2.351,30)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694,41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r>
    </w:tbl>
    <w:p/>
    <w:p/>
    <w:p>
      <w:pPr>
        <w:spacing w:before="0" w:after="60"/>
      </w:pPr>
      <w:r>
        <w:rPr>
          <w:sz w:val="22"/>
        </w:rPr>
        <w:t>[Carimbo circular da East India Udyog Ltd. com o texto 'East India Udyog Ltd.', 'C-8, Sector-3, Noida-201301' e uma assinatura.]</w:t>
      </w:r>
    </w:p>
    <w:p/>
    <w:p>
      <w:pPr>
        <w:spacing w:before="0" w:after="60"/>
      </w:pPr>
      <w:r>
        <w:rPr>
          <w:sz w:val="22"/>
        </w:rPr>
        <w:t>Carimbo circular da East India Udyog Ltd. com o texto 'East India Udyog Ltd.', 'C-8, Sector-3, Noida-201301' e uma assinatura.</w:t>
      </w:r>
    </w:p>
    <w:p/>
    <w:p>
      <w:pPr>
        <w:spacing w:before="0" w:after="60"/>
      </w:pPr>
      <w:r>
        <w:rPr>
          <w:sz w:val="22"/>
        </w:rPr>
        <w:t>[Carimbo circular de SATYAM ASSOCIATES, Revisores Oficiais de Contas, com assinatura.]</w:t>
      </w:r>
    </w:p>
    <w:p/>
    <w:p>
      <w:pPr>
        <w:spacing w:before="0" w:after="60"/>
      </w:pPr>
      <w:r>
        <w:rPr>
          <w:sz w:val="22"/>
        </w:rPr>
        <w:t>Carimbo circular de SATYAM ASSOCIATES, revisores oficiais de contas, com assinatura.</w:t>
      </w:r>
    </w:p>
    <w:p/>
    <w:p>
      <w:pPr>
        <w:spacing w:before="0" w:after="60"/>
      </w:pPr>
      <w:r>
        <w:rPr>
          <w:sz w:val="22"/>
        </w:rPr>
        <w:t>[Selo circular da East India Udyog Ltd. com o texto 'East India Udyog Ltd.' e uma assinatura.]</w:t>
      </w:r>
    </w:p>
    <w:p/>
    <w:p>
      <w:pPr>
        <w:spacing w:before="0" w:after="60"/>
      </w:pPr>
      <w:r>
        <w:rPr>
          <w:sz w:val="22"/>
        </w:rPr>
        <w:t>Selo circular da East India Udyog Ltd. com o texto 'East India Udyog Ltd.' e uma assinatura.</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2021**</w:t>
      </w:r>
    </w:p>
    <w:p/>
    <w:p>
      <w:pPr>
        <w:spacing w:before="0" w:after="60"/>
      </w:pPr>
      <w:r>
        <w:rPr>
          <w:b/>
          <w:sz w:val="22"/>
        </w:rPr>
        <w:t>(TODOS OS VALORES SÃO RUPEES EM LAKHS, SALVO INDICAÇÃO EM CONTRÁRIO)</w:t>
      </w:r>
    </w:p>
    <w:p/>
    <w:p>
      <w:pPr>
        <w:pStyle w:val="Heading2"/>
        <w:spacing w:before="200" w:after="80"/>
      </w:pPr>
      <w:r>
        <w:rPr>
          <w:color w:val="2E74B5"/>
        </w:rPr>
        <w:t>**37 Locações**</w:t>
      </w:r>
    </w:p>
    <w:p/>
    <w:p>
      <w:pPr>
        <w:spacing w:before="0" w:after="60"/>
      </w:pPr>
      <w:r>
        <w:rPr>
          <w:sz w:val="22"/>
        </w:rPr>
        <w:t>(i) Instantâneo da reconciliação para o ano corrente.</w:t>
      </w:r>
    </w:p>
    <w:p/>
    <w:p>
      <w:pPr>
        <w:spacing w:before="0" w:after="60"/>
      </w:pPr>
      <w:r>
        <w:rPr>
          <w:sz w:val="22"/>
        </w:rPr>
        <w:t>A seguir está a movimentação do passivo de arrendamento: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 acumulados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185,66</w:t>
            </w:r>
          </w:p>
        </w:tc>
      </w:tr>
    </w:tbl>
    <w:p/>
    <w:p/>
    <w:p>
      <w:pPr>
        <w:spacing w:before="0" w:after="60"/>
      </w:pPr>
      <w:r>
        <w:rPr>
          <w:sz w:val="22"/>
        </w:rPr>
        <w:t>(ii) O vencimento dos passivos de arrendamento é o seguinte:</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**&lt;=1 ano**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**1-3 anos**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107,84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bl>
    <w:p/>
    <w:p/>
    <w:p>
      <w:pPr>
        <w:spacing w:before="0" w:after="60"/>
      </w:pPr>
      <w:r>
        <w:rPr>
          <w:sz w:val="22"/>
        </w:rPr>
        <w:t>[Selo circular azul de SATIYA &amp; ASSOCIATES, Chartered Accountants, com o logotipo da CA no centro.]</w:t>
      </w:r>
    </w:p>
    <w:p/>
    <w:p>
      <w:pPr>
        <w:spacing w:before="0" w:after="60"/>
      </w:pPr>
      <w:r>
        <w:rPr>
          <w:sz w:val="22"/>
        </w:rPr>
        <w:t>Selo circular azul de SATIYA &amp; ASSOCIATES, Chartered Accountants, com logotipo CA no centro.</w:t>
      </w:r>
    </w:p>
    <w:p/>
    <w:p>
      <w:pPr>
        <w:spacing w:before="0" w:after="60"/>
      </w:pPr>
      <w:r>
        <w:rPr>
          <w:sz w:val="22"/>
        </w:rPr>
        <w:t>[Selo circular azul da East India Udyog Ltd. com um logotipo estilizado 'ei' no centro.]</w:t>
      </w:r>
    </w:p>
    <w:p/>
    <w:p>
      <w:pPr>
        <w:spacing w:before="0" w:after="60"/>
      </w:pPr>
      <w:r>
        <w:rPr>
          <w:sz w:val="22"/>
        </w:rPr>
        <w:t>Selo circular azul da East India Udyog Ltd. com um logotipo estilizado 'ei' no centro.</w:t>
      </w:r>
    </w:p>
    <w:p/>
    <w:p>
      <w:pPr>
        <w:spacing w:before="0" w:after="60"/>
      </w:pPr>
      <w:r>
        <w:rPr>
          <w:sz w:val="22"/>
        </w:rPr>
        <w:t>[Selo circular azul da East India Udyog Ltd. localizado em C-8, Sector-3, Noida-201301, com um logotipo central.]</w:t>
      </w:r>
    </w:p>
    <w:p/>
    <w:p>
      <w:pPr>
        <w:spacing w:before="0" w:after="60"/>
      </w:pPr>
      <w:r>
        <w:rPr>
          <w:sz w:val="22"/>
        </w:rPr>
        <w:t>Selo circular azul da East India Udyog Ltd. localizado em C-8, Sector-3, Noida-201301, com um logotipo central.</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2021**</w:t>
      </w:r>
    </w:p>
    <w:p/>
    <w:p>
      <w:pPr>
        <w:spacing w:before="0" w:after="60"/>
      </w:pPr>
      <w:r>
        <w:rPr>
          <w:b/>
          <w:sz w:val="22"/>
        </w:rPr>
        <w:t>(Todos os valores são rúpias em lakhs, salvo indicação em contrário)</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pressupostos atuariais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desconto</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Escalonamento Salarial/Taxa de aumento de custos médicos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retirada:idade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 e abaixo</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 a 35</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 a 45</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 a 55</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 e acima</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mortalidade:idade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Média de anos de serviço futuros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disponibilidade de licenças (p.a.)</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Encargos em serviço (p.a.)</w:t>
            </w:r>
          </w:p>
        </w:tc>
      </w:tr>
    </w:tbl>
    <w:p/>
    <w:p/>
    <w:p>
      <w:pPr>
        <w:spacing w:before="0" w:after="60"/>
      </w:pPr>
      <w:r>
        <w:rPr>
          <w:sz w:val="22"/>
        </w:rPr>
        <w:t>A contribuição esperada de gratificação para o próximo ano é de Rs.53,28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Os valores reconhecidos no balanço consistem em-</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corrente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não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312,53</w:t>
            </w:r>
          </w:p>
        </w:tc>
      </w:tr>
    </w:tbl>
    <w:p/>
    <w:p/>
    <w:p>
      <w:pPr>
        <w:pStyle w:val="Heading3"/>
        <w:spacing w:before="160" w:after="60"/>
      </w:pPr>
      <w:r>
        <w:rPr>
          <w:color w:val="2E74B5"/>
        </w:rPr>
        <w:t>**Perfil de Maturidade da Obrigação de Benefício Definido**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Duração da obrigação de benefício definida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 de março de 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Dentro de 1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30,58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Acima de 5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165,04</w:t>
            </w:r>
          </w:p>
        </w:tc>
      </w:tr>
    </w:tbl>
    <w:p/>
    <w:p/>
    <w:p>
      <w:pPr>
        <w:pStyle w:val="Heading3"/>
        <w:spacing w:before="160" w:after="60"/>
      </w:pPr>
      <w:r>
        <w:rPr>
          <w:color w:val="2E74B5"/>
        </w:rPr>
        <w:t>**c) Análise de sensibilidade de premissas significativas**</w:t>
      </w:r>
    </w:p>
    <w:p/>
    <w:p>
      <w:pPr>
        <w:spacing w:before="0" w:after="60"/>
      </w:pPr>
      <w:r>
        <w:rPr>
          <w:sz w:val="22"/>
        </w:rPr>
        <w:t>A tabela a seguir apresenta uma análise de sensibilidade a uma das premissas atuariais relevantes, mantendo as outras premissas constantes, mostrando como a obrigação de benefício definido teria sido afetada por alterações nas premissas atuariais relevantes que eram razoavelmente possíveis na data do relatório.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desconto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465,22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 salarial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retirada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1000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451,31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1000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450,05</w:t>
            </w:r>
          </w:p>
        </w:tc>
      </w:tr>
    </w:tbl>
    <w:p/>
    <w:p/>
    <w:p>
      <w:pPr>
        <w:pStyle w:val="Heading3"/>
        <w:spacing w:before="160" w:after="60"/>
      </w:pPr>
      <w:r>
        <w:rPr>
          <w:color w:val="2E74B5"/>
        </w:rPr>
        <w:t>**Detalhes dos ativos do plano**</w:t>
      </w:r>
    </w:p>
    <w:p/>
    <w:p>
      <w:pPr>
        <w:pStyle w:val="Heading4"/>
        <w:spacing w:before="120" w:after="40"/>
      </w:pPr>
      <w:r>
        <w:rPr>
          <w:color w:val="404040"/>
        </w:rPr>
        <w:t>**Composição dos ativos do plano**</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da Índia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Estadual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Obrigações de empresas de elevada qualidade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Participações no capital de empresas cotadas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Propriedade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Esquema de Depósito Especial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Fundo Gerido pela Seguradora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Bancário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
      <w:pPr>
        <w:spacing w:before="0" w:after="60"/>
      </w:pPr>
      <w:r>
        <w:rPr>
          <w:sz w:val="22"/>
        </w:rPr>
        <w:t>[Selo circular da East India Udyog Ltd. Setor-3, Noida-201301.]</w:t>
      </w:r>
    </w:p>
    <w:p/>
    <w:p>
      <w:pPr>
        <w:spacing w:before="0" w:after="60"/>
      </w:pPr>
      <w:r>
        <w:rPr>
          <w:sz w:val="22"/>
        </w:rPr>
        <w:t>Selo circular da East India Udyog Ltd. Setor-3, Noida-201301.</w:t>
      </w:r>
    </w:p>
    <w:p/>
    <w:p>
      <w:pPr>
        <w:spacing w:before="0" w:after="60"/>
      </w:pPr>
      <w:r>
        <w:rPr>
          <w:sz w:val="22"/>
        </w:rPr>
        <w:t>[Carimbo circular dos revisores oficiais de contas da SATYAM.]</w:t>
      </w:r>
    </w:p>
    <w:p/>
    <w:p>
      <w:pPr>
        <w:spacing w:before="0" w:after="60"/>
      </w:pPr>
      <w:r>
        <w:rPr>
          <w:sz w:val="22"/>
        </w:rPr>
        <w:t>Carimbo circular dos revisores oficiais de contas SATYAM.</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 **NOTAS ÀS DEMONSTRAÇÕES FINANCEIRAS PARA O EXERCÍCIO FINDO EM 31 DE MARÇO DE 2021** **(TODOS OS VALORES SÃO RUPEES EM LAKHS, SALVO INDICADO DE OUTRA FORMA)** ---</w:t>
      </w:r>
    </w:p>
    <w:p/>
    <w:p>
      <w:pPr>
        <w:pStyle w:val="Heading2"/>
        <w:spacing w:before="200" w:after="80"/>
      </w:pPr>
      <w:r>
        <w:rPr>
          <w:color w:val="2E74B5"/>
        </w:rPr>
        <w:t>**40 Transação com partes relacionadas**</w:t>
      </w:r>
    </w:p>
    <w:p/>
    <w:p>
      <w:pPr>
        <w:pStyle w:val="Heading3"/>
        <w:spacing w:before="160" w:after="60"/>
      </w:pPr>
      <w:r>
        <w:rPr>
          <w:color w:val="2E74B5"/>
        </w:rPr>
        <w:t>**(a) Subsidiárias, associadas, joint ventures**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Relacionamento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Local de constituição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atividades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Nigéria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Comércio de transformadores, condutores e outros produtos elétricos e realização de outros trabalhos relacionados ao projeto.</w:t>
            </w:r>
          </w:p>
        </w:tc>
      </w:tr>
    </w:tbl>
    <w:p/>
    <w:p/>
    <w:p>
      <w:pPr>
        <w:pStyle w:val="Heading3"/>
        <w:spacing w:before="160" w:after="60"/>
      </w:pPr>
      <w:r>
        <w:rPr>
          <w:color w:val="2E74B5"/>
        </w:rPr>
        <w:t>**(b) Diretores e pessoal gerencial chave** - Sr. Harsh Gupta - Sr. Mohil Saraogi - Sra.</w:t>
      </w:r>
    </w:p>
    <w:p/>
    <w:p>
      <w:pPr>
        <w:pStyle w:val="Heading3"/>
        <w:spacing w:before="160" w:after="60"/>
      </w:pPr>
      <w:r>
        <w:rPr>
          <w:color w:val="2E74B5"/>
        </w:rPr>
        <w:t>**(c) Partes nas quais os diretores e pessoal gerencial chave têm influência significativa** - Alliance Laminators Private Limited - Prism Auxiliaries Private Limited - Snow Tex Business Private Limited - Rockstar Tradelink Private Limited - Hari Overseas Private Limited - Muchmore Projects Private Limited - East India Exclusive Fabrics Private Limited - Faridabad Weaving Factory Private Limited - Moonrise Vinimay Private Limited - Pal Chemicals Private Limited - Hari Holdings Private Limited - Seeta Textiles Private Limited - Prabhat Powerloom Factory Private Limited - Techno Hardware Enterprises Private Limited - Vasundhara Plantations Private Limited - Alyssum Infrabuilders LLP - Aditri Infrabuildcon LLP - Helix Probuild LLP - Eco-Scrapers Infrabuild LLP - Arpitam Builders LLP - Mirda Infrabuildcon LLP - Nikunj Food &amp; Agro Products LLP - Quince Developers LLP - Escola de Design e Empreendedorismo LLP - Shining Infrabuildcon LLP - Vihaan Infraconstrução LLP</w:t>
      </w:r>
    </w:p>
    <w:p/>
    <w:p>
      <w:pPr>
        <w:pStyle w:val="Heading3"/>
        <w:spacing w:before="160" w:after="60"/>
      </w:pPr>
      <w:r>
        <w:rPr>
          <w:color w:val="2E74B5"/>
        </w:rPr>
        <w:t>**(d) Parente de Diretores e Pessoal Gestor Chave** - Sra. Manisha Gupta - Sra. Gunjan Saraogi - Sr. Priyavrat Gupta</w:t>
      </w:r>
    </w:p>
    <w:p/>
    <w:p>
      <w:pPr>
        <w:spacing w:before="0" w:after="60"/>
      </w:pPr>
      <w:r>
        <w:rPr>
          <w:sz w:val="22"/>
        </w:rPr>
        <w:t>[Carimbo circular de SATIYA &amp; ASSOCIATES Chartered Accountants com o logotipo da CA no centro.]</w:t>
      </w:r>
    </w:p>
    <w:p/>
    <w:p>
      <w:pPr>
        <w:spacing w:before="0" w:after="60"/>
      </w:pPr>
      <w:r>
        <w:rPr>
          <w:sz w:val="22"/>
        </w:rPr>
        <w:t>Carimbo circular da SATIYA &amp; ASSOCIATES Chartered Accountants com o logotipo da CA no centro.</w:t>
      </w:r>
    </w:p>
    <w:p/>
    <w:p>
      <w:pPr>
        <w:spacing w:before="0" w:after="60"/>
      </w:pPr>
      <w:r>
        <w:rPr>
          <w:sz w:val="22"/>
        </w:rPr>
        <w:t>[Selo circular da East India Udyog Ltd. com o logotipo 'ei' no centro.]</w:t>
      </w:r>
    </w:p>
    <w:p/>
    <w:p>
      <w:pPr>
        <w:spacing w:before="0" w:after="60"/>
      </w:pPr>
      <w:r>
        <w:rPr>
          <w:sz w:val="22"/>
        </w:rPr>
        <w:t>Selo circular da East India Udyog Ltd. com o logotipo 'ei' no centro.</w:t>
      </w:r>
    </w:p>
    <w:p/>
    <w:p>
      <w:pPr>
        <w:spacing w:before="0" w:after="60"/>
      </w:pPr>
      <w:r>
        <w:rPr>
          <w:sz w:val="22"/>
        </w:rPr>
        <w:t>[Selo circular da East India Udyog Ltd. com uma assinatura.]</w:t>
      </w:r>
    </w:p>
    <w:p/>
    <w:p>
      <w:pPr>
        <w:spacing w:before="0" w:after="60"/>
      </w:pPr>
      <w:r>
        <w:rPr>
          <w:sz w:val="22"/>
        </w:rPr>
        <w:t>Selo circular da East India Udyog Ltd. com uma assinatura.</w:t>
      </w:r>
    </w:p>
    <w:p/>
    <w:p>
      <w:pPr>
        <w:pStyle w:val="Heading1"/>
        <w:spacing w:before="240" w:after="120"/>
      </w:pPr>
      <w:r>
        <w:rPr>
          <w:color w:val="1F3864"/>
        </w:rPr>
        <w:t>**EAST INDIA UDYOG LIMITED** **NOTAS ÀS DEMONSTRAÇÕES FINANCEIRAS PARA O EXERCÍCIO FINDO EM 31 DE MARÇO DE 2021** **(Todos os valores são rúpias em lakhs, salvo indicação em contrário)**</w:t>
      </w:r>
    </w:p>
    <w:p/>
    <w:p>
      <w:pPr>
        <w:pStyle w:val="Heading2"/>
        <w:spacing w:before="200" w:after="80"/>
      </w:pPr>
      <w:r>
        <w:rPr>
          <w:color w:val="2E74B5"/>
        </w:rPr>
        <w:t>**41 Instrumentos Financeiros - Contabilidade, Classificação e Mensuração do Valor Justo**</w:t>
      </w:r>
    </w:p>
    <w:p/>
    <w:p>
      <w:pPr>
        <w:pStyle w:val="Heading3"/>
        <w:spacing w:before="160" w:after="60"/>
      </w:pPr>
      <w:r>
        <w:rPr>
          <w:color w:val="2E74B5"/>
        </w:rPr>
        <w:t>**UM. Classificação contábil e valores justos**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não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de locação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31-mar-20</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não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336,03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de locação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 O valor contábil e o valor justo são aproximados.</w:t>
      </w:r>
    </w:p>
    <w:p/>
    <w:p>
      <w:pPr>
        <w:pStyle w:val="Heading3"/>
        <w:spacing w:before="160" w:after="60"/>
      </w:pPr>
      <w:r>
        <w:rPr>
          <w:color w:val="2E74B5"/>
        </w:rPr>
        <w:t>**B. Mensuração de valores justos**</w:t>
      </w:r>
    </w:p>
    <w:p/>
    <w:p>
      <w:pPr>
        <w:spacing w:before="0" w:after="60"/>
      </w:pPr>
      <w:r>
        <w:rPr>
          <w:sz w:val="22"/>
        </w:rPr>
        <w:t>A tabela abaixo analisa os instrumentos financeiros avaliados pelo valor justo, por método de avaliação. Os diferentes níveis foram definidos abaixo:</w:t>
      </w:r>
    </w:p>
    <w:p/>
    <w:p>
      <w:pPr>
        <w:pStyle w:val="ListBullet"/>
        <w:spacing w:before="0" w:after="40"/>
      </w:pPr>
      <w:r>
        <w:rPr>
          <w:sz w:val="22"/>
        </w:rPr>
        <w:t>Nível 1: preços cotados (não ajustados) em mercados ativos para ativos ou passivos idênticos</w:t>
      </w:r>
    </w:p>
    <w:p>
      <w:pPr>
        <w:pStyle w:val="ListBullet"/>
        <w:spacing w:before="0" w:after="40"/>
      </w:pPr>
      <w:r>
        <w:rPr>
          <w:sz w:val="22"/>
        </w:rPr>
        <w:t>Nível 2: dados além dos preços cotados incluídos no Nível 1 que são observáveis para o ativo ou passivo, seja diretamente (ou seja, como preços) ou indiretamente (ou seja, derivados de preços)</w:t>
      </w:r>
    </w:p>
    <w:p>
      <w:pPr>
        <w:pStyle w:val="ListBullet"/>
        <w:spacing w:before="0" w:after="40"/>
      </w:pPr>
      <w:r>
        <w:rPr>
          <w:sz w:val="22"/>
        </w:rPr>
        <w:t>Nível 3: dados para o ativo ou passivo que não são baseados em dados observáveis de mercado (dados não observáveis)</w:t>
      </w:r>
    </w:p>
    <w:p>
      <w:pPr>
        <w:pStyle w:val="Heading3"/>
        <w:spacing w:before="160" w:after="60"/>
      </w:pPr>
      <w:r>
        <w:rPr>
          <w:color w:val="2E74B5"/>
        </w:rPr>
        <w:t>**C. Técnicas de avaliação**</w:t>
      </w:r>
    </w:p>
    <w:p/>
    <w:p>
      <w:pPr>
        <w:spacing w:before="0" w:after="60"/>
      </w:pPr>
      <w:r>
        <w:rPr>
          <w:sz w:val="22"/>
        </w:rPr>
        <w:t>Os seguintes métodos e premissas foram utilizados para estimar os valores justos</w:t>
      </w:r>
    </w:p>
    <w:p/>
    <w:p>
      <w:pPr>
        <w:pStyle w:val="ListBullet"/>
        <w:spacing w:before="0" w:after="40"/>
      </w:pPr>
      <w:r>
        <w:rPr>
          <w:sz w:val="22"/>
        </w:rPr>
        <w:t>1) O justo valor de caixa e depósitos de curto prazo, empréstimos e adiantamentos correntes e outros passivos financeiros correntes, empréstimos de curto prazo junto de bancos e outras instituições financeiras e outros itens semelhantes aproximam-se do seu valor contabilístico em grande parte devido aos vencimentos de curto prazo destes instrumentos.</w:t>
      </w:r>
    </w:p>
    <w:p>
      <w:pPr>
        <w:pStyle w:val="ListBullet"/>
        <w:spacing w:before="0" w:after="40"/>
      </w:pPr>
      <w:r>
        <w:rPr>
          <w:sz w:val="22"/>
        </w:rPr>
        <w:t>2) Os recebíveis/empréstimos de longo prazo são avaliados pela Companhia com base em parâmetros como taxas de juros, fatores de risco específicos do país, capacidade de crédito individual do cliente e características de risco do projeto financiado. Com base nessa avaliação, são consideradas provisões para perdas de crédito esperadas desses recebíveis.</w:t>
      </w:r>
    </w:p>
    <w:p>
      <w:pPr>
        <w:pStyle w:val="ListBullet"/>
        <w:spacing w:before="0" w:after="40"/>
      </w:pPr>
      <w:r>
        <w:rPr>
          <w:sz w:val="22"/>
        </w:rPr>
        <w:t>3) O justo valor dos instrumentos não cotados, empréstimos bancários e outros passivos financeiros é estimado através do desconto dos fluxos de caixa futuros utilizando taxas atualmente disponíveis para dívidas de prazos semelhantes, risco de crédito e maturidades remanescentes. Os investimentos não cotados são avaliados ao custo.</w:t>
      </w:r>
    </w:p>
    <w:p>
      <w:pPr>
        <w:spacing w:before="0" w:after="60"/>
      </w:pPr>
      <w:r>
        <w:rPr>
          <w:sz w:val="22"/>
        </w:rPr>
        <w:t>[Selo circular do Instituto de Contadores de Custos da Índia, Setor 13, Noida-201305.]</w:t>
      </w:r>
    </w:p>
    <w:p/>
    <w:p>
      <w:pPr>
        <w:spacing w:before="0" w:after="60"/>
      </w:pPr>
      <w:r>
        <w:rPr>
          <w:sz w:val="22"/>
        </w:rPr>
        <w:t>Selo circular do Instituto de Contadores de Custos da Índia, Setor 13, Noida-201305.</w:t>
      </w:r>
    </w:p>
    <w:p/>
    <w:p>
      <w:pPr>
        <w:spacing w:before="0" w:after="60"/>
      </w:pPr>
      <w:r>
        <w:rPr>
          <w:sz w:val="22"/>
        </w:rPr>
        <w:t>[Carimbo circular de SATYENDRA &amp; CO. Chartered Accountants com um logotipo no centro.]</w:t>
      </w:r>
    </w:p>
    <w:p/>
    <w:p>
      <w:pPr>
        <w:spacing w:before="0" w:after="60"/>
      </w:pPr>
      <w:r>
        <w:rPr>
          <w:sz w:val="22"/>
        </w:rPr>
        <w:t>Carimbo circular de SATYENDRA &amp; CO. Revisores Oficiais de Contas com logotipo no centro.</w:t>
      </w:r>
    </w:p>
    <w:p/>
    <w:p>
      <w:pPr>
        <w:spacing w:before="0" w:after="60"/>
      </w:pPr>
      <w:r>
        <w:rPr>
          <w:sz w:val="22"/>
        </w:rPr>
        <w:t>[Selo circular da East India Udyog Ltd. com um logotipo 'en' estilizado.]</w:t>
      </w:r>
    </w:p>
    <w:p/>
    <w:p>
      <w:pPr>
        <w:spacing w:before="0" w:after="60"/>
      </w:pPr>
      <w:r>
        <w:rPr>
          <w:sz w:val="22"/>
        </w:rPr>
        <w:t>Selo circular da East India Udyog Ltd. com um logotipo 'en' estilizado.</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2021**</w:t>
      </w:r>
    </w:p>
    <w:p/>
    <w:p>
      <w:pPr>
        <w:spacing w:before="0" w:after="60"/>
      </w:pPr>
      <w:r>
        <w:rPr>
          <w:b/>
          <w:sz w:val="22"/>
        </w:rPr>
        <w:t>(TODOS OS VALORES SÃO RUPEES EM LAKHS, SALVO INDICAÇÃO EM CONTRÁRIO)</w:t>
      </w:r>
    </w:p>
    <w:p/>
    <w:p>
      <w:pPr>
        <w:pStyle w:val="Heading3"/>
        <w:spacing w:before="160" w:after="60"/>
      </w:pPr>
      <w:r>
        <w:rPr>
          <w:color w:val="2E74B5"/>
        </w:rPr>
        <w:t>**Vencimentos de passivos financeiros**</w:t>
      </w:r>
    </w:p>
    <w:p/>
    <w:p>
      <w:pPr>
        <w:spacing w:before="0" w:after="60"/>
      </w:pPr>
      <w:r>
        <w:rPr>
          <w:sz w:val="22"/>
        </w:rPr>
        <w:t>Os fluxos de caixa contratuais não descontados dos passivos financeiros são como segue:</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Menos de 1 ano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Mais de 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7.961,93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12.072,97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Mais de 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132,80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553,54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1.565,46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2.251,81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9.906,71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553,54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1.565,46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12.025,71</w:t>
            </w:r>
          </w:p>
        </w:tc>
      </w:tr>
    </w:tbl>
    <w:p/>
    <w:p/>
    <w:p>
      <w:pPr>
        <w:pStyle w:val="Heading3"/>
        <w:spacing w:before="160" w:after="60"/>
      </w:pPr>
      <w:r>
        <w:rPr>
          <w:color w:val="2E74B5"/>
        </w:rPr>
        <w:t>**Risco de taxa de juros**</w:t>
      </w:r>
    </w:p>
    <w:p/>
    <w:p>
      <w:pPr>
        <w:spacing w:before="0" w:after="60"/>
      </w:pPr>
      <w:r>
        <w:rPr>
          <w:sz w:val="22"/>
        </w:rPr>
        <w:t>O risco de taxa de juros é o risco de que um movimento ascendente na taxa de juros afete negativamente o custo do empréstimo da empresa. A empresa está exposta a empréstimos bancários de curto prazo (cheque especial e empréstimo à vista para capital de giro). A empresa gere o seu risco de taxa de juro monitorizando regularmente e tomando as medidas necessárias para manter um equilíbrio adequado.</w:t>
      </w:r>
    </w:p>
    <w:p/>
    <w:p>
      <w:pPr>
        <w:spacing w:before="0" w:after="60"/>
      </w:pPr>
      <w:r>
        <w:rPr>
          <w:sz w:val="22"/>
        </w:rPr>
        <w:t>A exposição dos empréstimos da Companhia às mudanças nas taxas de juros no final do período de relatório é como segue:</w:t>
      </w:r>
    </w:p>
    <w:p/>
    <w:p>
      <w:pPr>
        <w:pStyle w:val="Heading4"/>
        <w:spacing w:before="120" w:after="40"/>
      </w:pPr>
      <w:r>
        <w:rPr>
          <w:color w:val="404040"/>
        </w:rPr>
        <w:t>**a) Exposição ao risco de taxa de juros**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 de março de 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contraídos a taxa variável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5.305,47</w:t>
            </w:r>
          </w:p>
        </w:tc>
      </w:tr>
    </w:tbl>
    <w:p/>
    <w:p/>
    <w:p>
      <w:pPr>
        <w:pStyle w:val="Heading4"/>
        <w:spacing w:before="120" w:after="40"/>
      </w:pPr>
      <w:r>
        <w:rPr>
          <w:color w:val="404040"/>
        </w:rPr>
        <w:t>**b) Análise de sensibilidade**</w:t>
      </w:r>
    </w:p>
    <w:p/>
    <w:p>
      <w:pPr>
        <w:spacing w:before="0" w:after="60"/>
      </w:pPr>
      <w:r>
        <w:rPr>
          <w:sz w:val="22"/>
        </w:rPr>
        <w:t>Estimativa de lucros ou perdas para despesas com taxas de juros mais altas/mais baixas de empréstimos como resultado de alterações nas taxas de juros.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Impacto nos lucros após impostos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aumento de 100 pontos base</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redução de 100 pontos base</w:t>
            </w:r>
          </w:p>
        </w:tc>
      </w:tr>
    </w:tbl>
    <w:p/>
    <w:p/>
    <w:p>
      <w:pPr>
        <w:pStyle w:val="Heading2"/>
        <w:spacing w:before="200" w:after="80"/>
      </w:pPr>
      <w:r>
        <w:rPr>
          <w:color w:val="2E74B5"/>
        </w:rPr>
        <w:t>**43 Gestão de capital**</w:t>
      </w:r>
    </w:p>
    <w:p/>
    <w:p>
      <w:pPr>
        <w:spacing w:before="0" w:after="60"/>
      </w:pPr>
      <w:r>
        <w:rPr>
          <w:sz w:val="22"/>
        </w:rPr>
        <w:t>O objetivo principal da gestão de capital da empresa é maximizar o valor para o acionista. O capital da empresa é composto pelo capital social e pelos lucros retidos atribuíveis aos acionistas. A empresa administra sua estrutura de capital à luz das mudanças no ambiente econômico e regulatório e das exigências dos compromissos financeiros.</w:t>
      </w:r>
    </w:p>
    <w:p/>
    <w:p>
      <w:pPr>
        <w:spacing w:before="0" w:after="60"/>
      </w:pPr>
      <w:r>
        <w:rPr>
          <w:sz w:val="22"/>
        </w:rPr>
        <w:t>A empresa administra seu capital com base na relação entre dívida líquida e patrimônio líquido. A dívida líquida compreende empréstimos de longo e curto prazo menos caixa e equivalentes de caixa, incluindo saldos bancários.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 de março de 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de empréstimos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16.727,59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Caixa e equivalentes de caixa, incluindo saldos bancários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6.067,62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Dívida líquida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10.659,97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próprio 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45.028,26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Rácio dívida líquida/capital próprio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0,24</w:t>
            </w:r>
          </w:p>
        </w:tc>
      </w:tr>
    </w:tbl>
    <w:p/>
    <w:p/>
    <w:p>
      <w:pPr>
        <w:spacing w:before="0" w:after="60"/>
      </w:pPr>
      <w:r>
        <w:rPr>
          <w:sz w:val="22"/>
        </w:rPr>
        <w:t>[Carimbo circular da SATIYA &amp; ASSOCIATES, revisores oficiais de contas, com logótipo central contendo as letras 'CA'.]</w:t>
      </w:r>
    </w:p>
    <w:p/>
    <w:p>
      <w:pPr>
        <w:spacing w:before="0" w:after="60"/>
      </w:pPr>
      <w:r>
        <w:rPr>
          <w:sz w:val="22"/>
        </w:rPr>
        <w:t>Carimbo circular da SATIYA &amp; ASSOCIATES, revisores oficiais de contas, com logótipo central contendo as letras 'CA'.</w:t>
      </w:r>
    </w:p>
    <w:p/>
    <w:p>
      <w:pPr>
        <w:spacing w:before="0" w:after="60"/>
      </w:pPr>
      <w:r>
        <w:rPr>
          <w:sz w:val="22"/>
        </w:rPr>
        <w:t>[Selo circular da East India Udyog Ltd, com um logotipo central com as letras 'ei'.]</w:t>
      </w:r>
    </w:p>
    <w:p/>
    <w:p>
      <w:pPr>
        <w:spacing w:before="0" w:after="60"/>
      </w:pPr>
      <w:r>
        <w:rPr>
          <w:sz w:val="22"/>
        </w:rPr>
        <w:t>Selo circular da East India Udyog Ltd, com logotipo central apresentando as letras 'ei'.</w:t>
      </w:r>
    </w:p>
    <w:p/>
    <w:p>
      <w:pPr>
        <w:spacing w:before="0" w:after="60"/>
      </w:pPr>
      <w:r>
        <w:rPr>
          <w:sz w:val="22"/>
        </w:rPr>
        <w:t>[Selo circular da East India Udyog Ltd, Sector-3, Noida-201301, com um logotipo central apresentando as letras 'ei'.]</w:t>
      </w:r>
    </w:p>
    <w:p/>
    <w:p>
      <w:pPr>
        <w:spacing w:before="0" w:after="60"/>
      </w:pPr>
      <w:r>
        <w:rPr>
          <w:sz w:val="22"/>
        </w:rPr>
        <w:t>Selo circular da East India Udyog Ltd, Sector-3, Noida-201301, com logotipo central apresentando as letras 'ei'.</w:t>
      </w:r>
    </w:p>
    <w:p/>
    <w:p>
      <w:pPr>
        <w:spacing w:before="0" w:after="60"/>
      </w:pPr>
      <w:r>
        <w:rPr>
          <w:b/>
          <w:sz w:val="22"/>
        </w:rPr>
        <w:t>2021-2022</w:t>
      </w:r>
    </w:p>
    <w:p/>
    <w:p>
      <w:pPr>
        <w:spacing w:before="0" w:after="60"/>
      </w:pPr>
      <w:r>
        <w:rPr>
          <w:sz w:val="22"/>
        </w:rPr>
        <w:t>[Logotipo da M/s SATIYA &amp; ASSOCIATES, apresentando as letras 'CA' em uma fonte estilizada com uma marca de seleção verde.]</w:t>
      </w:r>
    </w:p>
    <w:p/>
    <w:p>
      <w:pPr>
        <w:spacing w:before="0" w:after="60"/>
      </w:pPr>
      <w:r>
        <w:rPr>
          <w:sz w:val="22"/>
        </w:rPr>
        <w:t>Logotipo da M/s SATIYA &amp; ASSOCIATES, apresentando as letras 'CA' em fonte estilizada com uma marca de seleção verde.</w:t>
      </w:r>
    </w:p>
    <w:p/>
    <w:p>
      <w:pPr>
        <w:spacing w:before="0" w:after="60"/>
      </w:pPr>
      <w:r>
        <w:rPr>
          <w:b/>
          <w:sz w:val="22"/>
        </w:rPr>
        <w:t>*M/s SATIYA E ASSOCIADOS*</w:t>
      </w:r>
    </w:p>
    <w:p/>
    <w:p>
      <w:pPr>
        <w:spacing w:before="0" w:after="60"/>
      </w:pPr>
      <w:r>
        <w:rPr>
          <w:b/>
          <w:sz w:val="22"/>
        </w:rPr>
        <w:t>{CONTADOR FRETADO}</w:t>
      </w:r>
    </w:p>
    <w:p/>
    <w:p>
      <w:pPr>
        <w:spacing w:before="0" w:after="60"/>
      </w:pPr>
      <w:r>
        <w:rPr>
          <w:sz w:val="22"/>
        </w:rPr>
        <w:t>Multidão: - (+91) 8010117681</w:t>
      </w:r>
    </w:p>
    <w:p/>
    <w:p>
      <w:pPr>
        <w:spacing w:before="0" w:after="60"/>
      </w:pPr>
      <w:r>
        <w:rPr>
          <w:sz w:val="22"/>
        </w:rPr>
        <w:t>ID de e-mail: - [ashusatiya1000@gmail.com] (mailto:ashusatiya1000@gmail.com)</w:t>
      </w:r>
    </w:p>
    <w:p/>
    <w:p>
      <w:pPr>
        <w:pStyle w:val="Heading1"/>
        <w:spacing w:before="240" w:after="120"/>
      </w:pPr>
      <w:r>
        <w:rPr>
          <w:color w:val="1F3864"/>
        </w:rPr>
        <w:t>**Relatório do Auditor Independente**</w:t>
      </w:r>
    </w:p>
    <w:p/>
    <w:p>
      <w:pPr>
        <w:spacing w:before="0" w:after="60"/>
      </w:pPr>
      <w:r>
        <w:rPr>
          <w:b/>
          <w:sz w:val="22"/>
        </w:rPr>
        <w:t>Para os membros da East India Udyog Limited</w:t>
      </w:r>
    </w:p>
    <w:p/>
    <w:p>
      <w:pPr>
        <w:pStyle w:val="Heading2"/>
        <w:spacing w:before="200" w:after="80"/>
      </w:pPr>
      <w:r>
        <w:rPr>
          <w:color w:val="2E74B5"/>
        </w:rPr>
        <w:t>**Relatório de Auditoria das Demonstrações Financeiras Autônomas**</w:t>
      </w:r>
    </w:p>
    <w:p/>
    <w:p>
      <w:pPr>
        <w:pStyle w:val="Heading3"/>
        <w:spacing w:before="160" w:after="60"/>
      </w:pPr>
      <w:r>
        <w:rPr>
          <w:color w:val="2E74B5"/>
        </w:rPr>
        <w:t>**Opinião**</w:t>
      </w:r>
    </w:p>
    <w:p/>
    <w:p>
      <w:pPr>
        <w:spacing w:before="0" w:after="60"/>
      </w:pPr>
      <w:r>
        <w:rPr>
          <w:sz w:val="22"/>
        </w:rPr>
        <w:t xml:space="preserve">Auditamos as demonstrações financeiras independentes da </w:t>
      </w:r>
      <w:r>
        <w:rPr>
          <w:b/>
          <w:sz w:val="22"/>
        </w:rPr>
        <w:t>East India Udyog Limited</w:t>
      </w:r>
      <w:r>
        <w:rPr>
          <w:sz w:val="22"/>
        </w:rPr>
        <w:t xml:space="preserve"> ("a Empresa"), que compreendem o Balanço Patrimonial em 31 de março de 2022, a Demonstração de Lucros e Perdas (incluindo outros resultados abrangentes), a demonstração das mutações do patrimônio líquido e a demonstração dos fluxos de caixa para o ano então encerrado, e notas às demonstrações financeiras, e um resumo das políticas contábeis significativas e outras informações explicativas (doravante denominadas "as demonstrações financeiras independentes").</w:t>
      </w:r>
    </w:p>
    <w:p/>
    <w:p>
      <w:pPr>
        <w:spacing w:before="0" w:after="60"/>
      </w:pPr>
      <w:r>
        <w:rPr>
          <w:sz w:val="22"/>
        </w:rPr>
        <w:t>Em nossa opinião e com o melhor de nossas informações e de acordo com as explicações que nos foram fornecidas, as demonstrações financeiras independentes acima mencionadas fornecem as informações exigidas pela Lei das Sociedades de 2013 ("a Lei") da maneira exigida e fornecem uma visão verdadeira e justa em conformidade com as Normas de Contabilidade Indianas prescritas na seção 133 da Lei lida com as Regras das Sociedades (Normas de Contabilidade Indianas) de 2015, conforme alterada ("Ind AS") e outros princípios contábeis geralmente aceitos em Índia, da situação da Empresa em 31 de março de 2022 e do lucro e do rendimento integral total, das alterações no capital próprio e dos seus fluxos de caixa para o exercício findo naquela data.</w:t>
      </w:r>
    </w:p>
    <w:p/>
    <w:p>
      <w:pPr>
        <w:pStyle w:val="Heading3"/>
        <w:spacing w:before="160" w:after="60"/>
      </w:pPr>
      <w:r>
        <w:rPr>
          <w:color w:val="2E74B5"/>
        </w:rPr>
        <w:t>**Base para opinião**</w:t>
      </w:r>
    </w:p>
    <w:p/>
    <w:p>
      <w:pPr>
        <w:spacing w:before="0" w:after="60"/>
      </w:pPr>
      <w:r>
        <w:rPr>
          <w:sz w:val="22"/>
        </w:rPr>
        <w:t>Conduzimos nossa auditoria das demonstrações financeiras independentes de acordo com as Normas de Auditoria especificadas na seção 143(10) da Lei (SAs). Nossas responsabilidades sob essas Normas são descritas com mais detalhes na seção Responsabilidades do Auditor pela Auditoria das Demonstrações Financeiras Autônomas do nosso relatório.</w:t>
      </w:r>
    </w:p>
    <w:p/>
    <w:p>
      <w:pPr>
        <w:spacing w:before="0" w:after="60"/>
      </w:pPr>
      <w:r>
        <w:rPr>
          <w:sz w:val="22"/>
        </w:rPr>
        <w:t>Somos independentes da Empresa, de acordo com o Código de Ética emitido pelo Institute of Chartered Accountants of India (ICAI), juntamente com os requisitos éticos que são relevantes para a nossa auditoria das demonstrações financeiras independentes, nos termos das disposições da Lei e das regras estabelecidas nos termos da mesma, e cumprimos as nossas outras responsabilidades éticas de acordo com estes requisitos e com o Código de Ética do ICAI. Acreditamos que a evidência de auditoria por nós obtida é suficiente e apropriada para fornecer uma base para a nossa opinião sobre as demonstrações financeiras individuais.</w:t>
      </w:r>
    </w:p>
    <w:p/>
    <w:p>
      <w:pPr>
        <w:spacing w:before="0" w:after="60"/>
      </w:pPr>
      <w:r>
        <w:rPr>
          <w:i/>
          <w:sz w:val="22"/>
        </w:rPr>
        <w:t>Ashu Satiya</w:t>
      </w:r>
    </w:p>
    <w:p/>
    <w:p>
      <w:pPr>
        <w:spacing w:before="0" w:after="60"/>
      </w:pPr>
      <w:r>
        <w:rPr>
          <w:sz w:val="22"/>
        </w:rPr>
        <w:t>[Carimbo circular de M/s SATIYA &amp; ASSOCIATES, Chartered Accountants, apresentando as letras 'CA' no centro.]</w:t>
      </w:r>
    </w:p>
    <w:p/>
    <w:p>
      <w:pPr>
        <w:spacing w:before="0" w:after="60"/>
      </w:pPr>
      <w:r>
        <w:rPr>
          <w:sz w:val="22"/>
        </w:rPr>
        <w:t>Selo circular de M/s SATIYA &amp; ASSOCIATES, Chartered Accountants, apresentando as letras 'CA' no centro.</w:t>
      </w:r>
    </w:p>
    <w:p/>
    <w:p>
      <w:pPr>
        <w:spacing w:before="0" w:after="60"/>
      </w:pPr>
      <w:r>
        <w:rPr>
          <w:b/>
          <w:sz w:val="22"/>
        </w:rPr>
        <w:t>Endereço:- FCA-3792, Gali No. Nagar, NIT, Faridabad, 121001, Haryana</w:t>
      </w:r>
    </w:p>
    <w:p/>
    <w:p>
      <w:pPr>
        <w:spacing w:before="0" w:after="60"/>
      </w:pPr>
      <w:r>
        <w:rPr>
          <w:sz w:val="22"/>
        </w:rPr>
        <w:t>[Selo circular da East India Udyog Limited, Sector-3, Noida-201301, apresentando um logotipo estilizado 'E' e 'U'.]</w:t>
      </w:r>
    </w:p>
    <w:p/>
    <w:p>
      <w:pPr>
        <w:spacing w:before="0" w:after="60"/>
      </w:pPr>
      <w:r>
        <w:rPr>
          <w:sz w:val="22"/>
        </w:rPr>
        <w:t>Selo circular da East India Udyog Limited, Sector-3, Noida-201301, apresentando um logotipo estilizado 'E' e 'U'.</w:t>
      </w:r>
    </w:p>
    <w:p/>
    <w:p>
      <w:pPr>
        <w:spacing w:before="0" w:after="60"/>
      </w:pPr>
      <w:r>
        <w:rPr>
          <w:sz w:val="22"/>
        </w:rPr>
        <w:t>Na preparação das demonstrações financeiras individuais, a gestão e o Conselho de Administração são responsáveis ​​por avaliar a capacidade da Empresa de continuar em continuidade, divulgando, conforme aplicável, assuntos relacionados com a continuidade e utilizando o regime contabilístico de continuidade, a menos que a administração pretenda liquidar a Empresa ou cessar as operações, ou não tenha alternativa realista senão fazê-lo.</w:t>
      </w:r>
    </w:p>
    <w:p/>
    <w:p>
      <w:pPr>
        <w:spacing w:before="0" w:after="60"/>
      </w:pPr>
      <w:r>
        <w:rPr>
          <w:sz w:val="22"/>
        </w:rPr>
        <w:t>O Conselho de Administração também é responsável por supervisionar o processo de relato financeiro da Empresa.</w:t>
      </w:r>
    </w:p>
    <w:p/>
    <w:p>
      <w:pPr>
        <w:pStyle w:val="Heading3"/>
        <w:spacing w:before="160" w:after="60"/>
      </w:pPr>
      <w:r>
        <w:rPr>
          <w:color w:val="2E74B5"/>
        </w:rPr>
        <w:t>**Responsabilidades do Auditor pela Auditoria das Demonstrações Financeiras Independentes**</w:t>
      </w:r>
    </w:p>
    <w:p/>
    <w:p>
      <w:pPr>
        <w:spacing w:before="0" w:after="60"/>
      </w:pPr>
      <w:r>
        <w:rPr>
          <w:sz w:val="22"/>
        </w:rPr>
        <w:t>Nossos objetivos são obter segurança razoável sobre se as demonstrações financeiras individuais como um todo estão livres de distorções relevantes, independentemente se causadas por fraude ou erro, e emitir um relatório de auditoria que inclua nossa opinião. Segurança razoável é um elevado nível de segurança, mas não é uma garantia de que uma auditoria conduzida de acordo com as SA detectará sempre uma distorção material quando esta existir. As distorções podem resultar de fraude ou erro e são consideradas materiais se, individualmente ou em conjunto, se puder razoavelmente esperar que influenciem as decisões económicas dos utilizadores tomadas com base nessas demonstrações financeiras individuais.</w:t>
      </w:r>
    </w:p>
    <w:p/>
    <w:p>
      <w:pPr>
        <w:spacing w:before="0" w:after="60"/>
      </w:pPr>
      <w:r>
        <w:rPr>
          <w:sz w:val="22"/>
        </w:rPr>
        <w:t>Como parte de uma auditoria de acordo com as SA, exercemos julgamento profissional e mantemos ceticismo profissional durante toda a auditoria. Nós também:</w:t>
      </w:r>
    </w:p>
    <w:p/>
    <w:p>
      <w:pPr>
        <w:pStyle w:val="ListBullet"/>
        <w:spacing w:before="0" w:after="40"/>
      </w:pPr>
      <w:r>
        <w:rPr>
          <w:sz w:val="22"/>
        </w:rPr>
        <w:t>Identificar e avaliar os riscos de distorção material das demonstrações financeiras individuais, quer devido a fraude ou a erro, conceber e executar procedimentos de auditoria que respondam a esses riscos, e obter prova de auditoria que seja suficiente e apropriada para proporcionar uma base para a nossa opinião. O risco de não detetar uma distorção material resultante de fraude é superior ao de uma resultante de erro, uma vez que a fraude pode envolver conluio, falsificação, omissões intencionais, declarações falsas ou a violação do controlo interno.</w:t>
      </w:r>
    </w:p>
    <w:p>
      <w:pPr>
        <w:pStyle w:val="ListBullet"/>
        <w:spacing w:before="0" w:after="40"/>
      </w:pPr>
      <w:r>
        <w:rPr>
          <w:sz w:val="22"/>
        </w:rPr>
        <w:t>Obtemos entendimento dos controles financeiros internos relevantes para a auditoria, a fim de planejarmos procedimentos de auditoria apropriados às circunstâncias. De acordo com a seção 143(3)(i) da Lei, também somos responsáveis ​​por expressar nossa opinião sobre se a Empresa possui um sistema de controles financeiros internos adequado e a eficácia operacional de tais controles.</w:t>
      </w:r>
    </w:p>
    <w:p>
      <w:pPr>
        <w:pStyle w:val="ListBullet"/>
        <w:spacing w:before="0" w:after="40"/>
      </w:pPr>
      <w:r>
        <w:rPr>
          <w:sz w:val="22"/>
        </w:rPr>
        <w:t>Avaliar a adequação das políticas contábeis utilizadas e a razoabilidade das estimativas contábeis e respectivas divulgações feitas pela administração.</w:t>
      </w:r>
    </w:p>
    <w:p>
      <w:pPr>
        <w:pStyle w:val="ListBullet"/>
        <w:spacing w:before="0" w:after="40"/>
      </w:pPr>
      <w:r>
        <w:rPr>
          <w:sz w:val="22"/>
        </w:rPr>
        <w:t>Concluir sobre a adequação do uso pela administração do princípio de continuidade contábil e, com base na evidência de auditoria obtida, se existe uma incerteza material relacionada a eventos ou condições que possam lançar dúvidas significativas sobre a capacidade da Empresa de continuar em continuidade. Se concluirmos que existe uma incerteza material, somos obrigados a chamar a atenção no nosso relatório de auditoria para as divulgações relacionadas nas demonstrações financeiras individuais ou, se tais divulgações forem inadequadas, a modificar a nossa opinião. Nossas conclusões baseiam-se na evidência de auditoria obtida até a data do nosso relatório de auditoria. No entanto, eventos ou condições futuras poderão fazer com que a Empresa deixe de continuar em atividade.</w:t>
      </w:r>
    </w:p>
    <w:p>
      <w:pPr>
        <w:spacing w:before="0" w:after="60"/>
      </w:pPr>
      <w:r>
        <w:rPr>
          <w:sz w:val="22"/>
        </w:rPr>
        <w:t>[Carimbo circular em tinta azul da SATIYA &amp; ASSOCIATES Chartered Accountants. O centro apresenta um logotipo 'CA' com uma estrela acima, rodeado pelo nome da empresa e 'Revisores Oficiais de Contas'.]</w:t>
      </w:r>
    </w:p>
    <w:p/>
    <w:p>
      <w:pPr>
        <w:spacing w:before="0" w:after="60"/>
      </w:pPr>
      <w:r>
        <w:rPr>
          <w:sz w:val="22"/>
        </w:rPr>
        <w:t>Carimbo circular em tinta azul da SATIYA &amp; ASSOCIATES Chartered Accountants. O centro apresenta o logotipo 'CA' com uma estrela acima, rodeado pelo nome da empresa e 'Revisores Oficiais de Contas'.</w:t>
      </w:r>
    </w:p>
    <w:p/>
    <w:p>
      <w:pPr>
        <w:spacing w:before="0" w:after="60"/>
      </w:pPr>
      <w:r>
        <w:rPr>
          <w:sz w:val="22"/>
        </w:rPr>
        <w:t>[Carimbo circular em tinta azul da East India Udyog Ltd. O texto ao redor do círculo diz 'East India Udyog Ltd. C-8, Sector-3, Noida-201301'. O centro contém um logotipo estilizado.]</w:t>
      </w:r>
    </w:p>
    <w:p/>
    <w:p>
      <w:pPr>
        <w:spacing w:before="0" w:after="60"/>
      </w:pPr>
      <w:r>
        <w:rPr>
          <w:sz w:val="22"/>
        </w:rPr>
        <w:t>Carimbo circular em tinta azul da East India Udyog Ltd. O texto ao redor do círculo diz 'East India Udyog Ltd. C-8, Sector-3, Noida-201301'. O centro contém um logotipo estilizado.</w:t>
      </w:r>
    </w:p>
    <w:p/>
    <w:p>
      <w:pPr>
        <w:pStyle w:val="ListBullet"/>
        <w:spacing w:before="0" w:after="40"/>
      </w:pPr>
      <w:r>
        <w:rPr>
          <w:sz w:val="22"/>
        </w:rPr>
        <w:t>Avaliar a apresentação global, a estrutura e o conteúdo das demonstrações financeiras individuais, incluindo as divulgações, e se as demonstrações financeiras individuais representam as transacções e acontecimentos subjacentes de uma forma que permita uma apresentação adequada.</w:t>
      </w:r>
    </w:p>
    <w:p>
      <w:pPr>
        <w:spacing w:before="0" w:after="60"/>
      </w:pPr>
      <w:r>
        <w:rPr>
          <w:sz w:val="22"/>
        </w:rPr>
        <w:t>Materialidade é a magnitude das distorções nas demonstrações financeiras individuais que, individualmente ou em conjunto, tornam provável que as decisões económicas de um utilizador razoavelmente conhecedor das demonstrações financeiras possam ser influenciadas. Consideramos a materialidade quantitativa e fatores qualitativos (i) no planejamento do escopo do nosso trabalho de auditoria e na avaliação dos resultados do nosso trabalho; e (ii) avaliar o efeito de quaisquer distorções identificadas nas demonstrações financeiras.</w:t>
      </w:r>
    </w:p>
    <w:p/>
    <w:p>
      <w:pPr>
        <w:spacing w:before="0" w:after="60"/>
      </w:pPr>
      <w:r>
        <w:rPr>
          <w:sz w:val="22"/>
        </w:rPr>
        <w:t>Comunicamo-nos com os responsáveis ​​pela governação relativamente, entre outros assuntos, ao âmbito planeado e ao calendário da auditoria e às conclusões significativas da auditoria, incluindo quaisquer deficiências significativas no controlo interno que identificamos durante a nossa auditoria.</w:t>
      </w:r>
    </w:p>
    <w:p/>
    <w:p>
      <w:pPr>
        <w:spacing w:before="0" w:after="60"/>
      </w:pPr>
      <w:r>
        <w:rPr>
          <w:sz w:val="22"/>
        </w:rPr>
        <w:t>Também fornecemos aos responsáveis ​​pela governação uma declaração de que cumprimos os requisitos éticos relevantes relativos à independência, e comunicamos-lhes todas as relações e outros assuntos que possam razoavelmente ser considerados como tendo influência na nossa independência e, quando aplicável, as salvaguardas relacionadas.</w:t>
      </w:r>
    </w:p>
    <w:p/>
    <w:p>
      <w:pPr>
        <w:spacing w:before="0" w:after="60"/>
      </w:pPr>
      <w:r>
        <w:rPr>
          <w:sz w:val="22"/>
        </w:rPr>
        <w:t>A partir dos assuntos comunicados aos responsáveis ​​pela governação, determinamos os assuntos que foram de maior importância na auditoria das demonstrações financeiras individuais do período corrente e são, portanto, os principais assuntos de auditoria. Descrevemos esses assuntos em nosso relatório de auditoria, a menos que lei ou regulamento impeçam a divulgação pública sobre o assunto ou quando, em circunstâncias extremamente raras, determinamos que um assunto não deve ser comunicado em nosso relatório porque seria razoavelmente esperado que as consequências adversas de fazê-lo superassem os benefícios de interesse público de tal comunicação.</w:t>
      </w:r>
    </w:p>
    <w:p/>
    <w:p>
      <w:pPr>
        <w:pStyle w:val="Heading2"/>
        <w:spacing w:before="200" w:after="80"/>
      </w:pPr>
      <w:r>
        <w:rPr>
          <w:color w:val="2E74B5"/>
        </w:rPr>
        <w:t>**Relatório sobre outros requisitos legais e regulamentares**</w:t>
      </w:r>
    </w:p>
    <w:p/>
    <w:p>
      <w:pPr>
        <w:pStyle w:val="ListBullet"/>
        <w:spacing w:before="0" w:after="40"/>
      </w:pPr>
      <w:r>
        <w:rPr>
          <w:sz w:val="22"/>
        </w:rPr>
        <w:t>1 Conforme exigido pela Secção 143(3) da Lei, com base na nossa auditoria informamos que:</w:t>
      </w:r>
    </w:p>
    <w:p>
      <w:pPr>
        <w:pStyle w:val="ListBullet"/>
        <w:spacing w:before="0" w:after="40"/>
      </w:pPr>
      <w:r>
        <w:rPr>
          <w:sz w:val="22"/>
        </w:rPr>
        <w:t>uma. Procurámos e obtivemos todas as informações e explicações que, tanto quanto é do nosso conhecimento e convicção, eram necessárias para efeitos da nossa auditoria.</w:t>
      </w:r>
    </w:p>
    <w:p>
      <w:pPr>
        <w:pStyle w:val="ListBullet"/>
        <w:spacing w:before="0" w:after="40"/>
      </w:pPr>
      <w:r>
        <w:rPr>
          <w:sz w:val="22"/>
        </w:rPr>
        <w:t>b. Em nossa opinião, os livros contábeis adequados, conforme exigido por lei, foram mantidos pela Empresa, tanto quanto resulta do nosso exame desses livros.</w:t>
      </w:r>
    </w:p>
    <w:p>
      <w:pPr>
        <w:pStyle w:val="ListBullet"/>
        <w:spacing w:before="0" w:after="40"/>
      </w:pPr>
      <w:r>
        <w:rPr>
          <w:sz w:val="22"/>
        </w:rPr>
        <w:t>c. O Balanço Patrimonial, a Demonstração dos Resultados incluindo outro Rendimento Integral, a Demonstração das Mutações do Capital Próprio e a Demonstração dos Fluxos de Caixa de que trata este Relatório estão de acordo com os livros de contas.</w:t>
      </w:r>
    </w:p>
    <w:p>
      <w:pPr>
        <w:pStyle w:val="ListBullet"/>
        <w:spacing w:before="0" w:after="40"/>
      </w:pPr>
      <w:r>
        <w:rPr>
          <w:sz w:val="22"/>
        </w:rPr>
        <w:t>D. Em nossa opinião, as demonstrações financeiras individuais acima mencionadas estão em conformidade com o Ind AS especificado na Seção 133 da Lei, lida com a Regra 7 das Regras (Contas) das Empresas de 2014.</w:t>
      </w:r>
    </w:p>
    <w:p>
      <w:pPr>
        <w:spacing w:before="0" w:after="60"/>
      </w:pPr>
      <w:r>
        <w:rPr>
          <w:sz w:val="22"/>
        </w:rPr>
        <w:t>[Um selo corporativo circular azul para East India Udyog Ltd. O anel externo contém o texto 'East India Udyog Ltd.' e 'C-9, Setor-3, Noida-201301'. O centro do selo apresenta um logotipo estilizado e uma assinatura rabiscada no selo.]</w:t>
      </w:r>
    </w:p>
    <w:p/>
    <w:p>
      <w:pPr>
        <w:spacing w:before="0" w:after="60"/>
      </w:pPr>
      <w:r>
        <w:rPr>
          <w:sz w:val="22"/>
        </w:rPr>
        <w:t>Um selo corporativo circular azul para East India Udyog Ltd. O anel externo contém o texto 'East India Udyog Ltd.' e 'C-9, Setor-3, Noida-201301'. O centro do selo apresenta um logotipo estilizado e uma assinatura rabiscada no selo.</w:t>
      </w:r>
    </w:p>
    <w:p/>
    <w:p>
      <w:pPr>
        <w:spacing w:before="0" w:after="60"/>
      </w:pPr>
      <w:r>
        <w:rPr>
          <w:sz w:val="22"/>
        </w:rPr>
        <w:t>[Um selo profissional circular azul para SATIYA &amp; ASSOCIATES. O anel externo contém o texto 'SATIYA &amp; ASSOCIATES' e 'Chartered Accountants'. O centro do selo apresenta o logotipo 'CA' dentro de uma borda quadrada.]</w:t>
      </w:r>
    </w:p>
    <w:p/>
    <w:p>
      <w:pPr>
        <w:spacing w:before="0" w:after="60"/>
      </w:pPr>
      <w:r>
        <w:rPr>
          <w:sz w:val="22"/>
        </w:rPr>
        <w:t>Um selo profissional circular azul para SATIYA &amp; ASSOCIATES. O anel externo contém o texto 'SATIYA &amp; ASSOCIATES' e 'Chartered Accountants'. O centro do selo apresenta o logotipo “CA” dentro de uma borda quadrada.</w:t>
      </w:r>
    </w:p>
    <w:p/>
    <w:p>
      <w:pPr>
        <w:spacing w:before="0" w:after="60"/>
      </w:pPr>
      <w:r>
        <w:rPr>
          <w:sz w:val="22"/>
        </w:rPr>
        <w:t>e. Com base nas declarações escritas recebidas dos diretores em 31 de março de 2022 e registradas pelo Conselho de Administração, nenhum dos diretores está desqualificado em 31 de março de 2022 para ser nomeado diretor nos termos da Seção 164 (2) da Lei.</w:t>
      </w:r>
    </w:p>
    <w:p/>
    <w:p>
      <w:pPr>
        <w:spacing w:before="0" w:after="60"/>
      </w:pPr>
      <w:r>
        <w:rPr>
          <w:sz w:val="22"/>
        </w:rPr>
        <w:t>f. Com relação à adequação dos controles financeiros internos com referência às demonstrações financeiras da Companhia e à eficácia operacional de tais controles, consulte nosso Relatório separado no “Anexo A”. Nosso relatório expressa uma opinião não modificada sobre a adequação e eficácia operacional dos controles financeiros internos da Companhia sobre os relatórios financeiros.</w:t>
      </w:r>
    </w:p>
    <w:p/>
    <w:p>
      <w:pPr>
        <w:spacing w:before="0" w:after="60"/>
      </w:pPr>
      <w:r>
        <w:rPr>
          <w:sz w:val="22"/>
        </w:rPr>
        <w:t>g. Com relação aos outros assuntos a serem incluídos no Relatório do Auditor de acordo com os requisitos da Seção 197(16) da Lei, conforme alterada:</w:t>
      </w:r>
    </w:p>
    <w:p/>
    <w:p>
      <w:pPr>
        <w:spacing w:before="0" w:after="60"/>
      </w:pPr>
      <w:r>
        <w:rPr>
          <w:sz w:val="22"/>
        </w:rPr>
        <w:t>Em nossa opinião e tanto quanto sabemos e de acordo com as explicações que nos foram dadas, a remuneração paga pela Sociedade aos seus administradores durante o exercício está de acordo com o disposto no artigo 197 da Lei.</w:t>
      </w:r>
    </w:p>
    <w:p/>
    <w:p>
      <w:pPr>
        <w:spacing w:before="0" w:after="60"/>
      </w:pPr>
      <w:r>
        <w:rPr>
          <w:sz w:val="22"/>
        </w:rPr>
        <w:t>h. Com relação aos demais assuntos a serem incluídos no Relatório do Auditor de acordo com a Regra 11 do Regulamento das Sociedades (Auditoria e Auditores) de 2014, conforme alterado, em nossa opinião e com base em nossas melhores informações e de acordo com as explicações que nos foram dadas:</w:t>
      </w:r>
    </w:p>
    <w:p/>
    <w:p>
      <w:pPr>
        <w:spacing w:before="0" w:after="60"/>
      </w:pPr>
      <w:r>
        <w:rPr>
          <w:sz w:val="22"/>
        </w:rPr>
        <w:t>eu. A Companhia divulgou o impacto dos litígios pendentes em sua posição financeira em suas demonstrações financeiras individuais.</w:t>
      </w:r>
    </w:p>
    <w:p/>
    <w:p>
      <w:pPr>
        <w:spacing w:before="0" w:after="60"/>
      </w:pPr>
      <w:r>
        <w:rPr>
          <w:sz w:val="22"/>
        </w:rPr>
        <w:t>ii. A Empresa constituiu provisão, conforme exigido pela legislação aplicável ou pelas normas contabilísticas, para perdas materiais previsíveis, se existirem, em contratos de longo prazo, incluindo contratos de derivados.</w:t>
      </w:r>
    </w:p>
    <w:p/>
    <w:p>
      <w:pPr>
        <w:spacing w:before="0" w:after="60"/>
      </w:pPr>
      <w:r>
        <w:rPr>
          <w:sz w:val="22"/>
        </w:rPr>
        <w:t>iii. Não houve atraso na transferência de valores, cuja transferência é obrigatória, para o Fundo de Educação e Proteção ao Investidor pela Companhia.</w:t>
      </w:r>
    </w:p>
    <w:p/>
    <w:p>
      <w:pPr>
        <w:pStyle w:val="ListNumber"/>
        <w:spacing w:before="0" w:after="40"/>
      </w:pPr>
      <w:r>
        <w:rPr>
          <w:sz w:val="22"/>
        </w:rPr>
        <w:t>(a) A Administração declarou que, tanto quanto é de seu conhecimento e convicção, nenhum fundo (que seja relevante, individualmente ou em conjunto) foi adiantado, emprestado ou investido (seja de fundos emprestados ou prêmios de ações ou quaisquer outras fontes ou tipos de fundos) pela Sociedade para ou em qualquer outra pessoa ou entidade, incluindo entidade estrangeira ("Intermediários"), com o entendimento, seja registrado por escrito ou de outra forma, que o Intermediário deverá, direta ou indiretamente, emprestar ou investir em outras pessoas ou entidades identificadas de qualquer forma por ou em nome da Empresa ("Beneficiários Finais") ou fornecer qualquer garantia, segurança ou similar em nome dos Beneficiários Finais;</w:t>
      </w:r>
    </w:p>
    <w:p>
      <w:pPr>
        <w:spacing w:before="0" w:after="60"/>
      </w:pPr>
      <w:r>
        <w:rPr>
          <w:sz w:val="22"/>
        </w:rPr>
        <w:t>(b) A Administração declarou que, até onde é de seu conhecimento e convicção, nenhum recurso (que seja relevante, individualmente ou em conjunto) foi recebido pela Empresa de qualquer pessoa ou entidade, incluindo entidade estrangeira ("Partes Financiadoras"), com o entendimento, seja registrado</w:t>
      </w:r>
    </w:p>
    <w:p/>
    <w:p>
      <w:pPr>
        <w:spacing w:before="0" w:after="60"/>
      </w:pPr>
      <w:r>
        <w:rPr>
          <w:sz w:val="22"/>
        </w:rPr>
        <w:t>[Selo circular da SATIYA &amp; ASSOCIATES Chartered Accountants, apresentando um logotipo central com as letras 'CA' e uma estrela.]</w:t>
      </w:r>
    </w:p>
    <w:p/>
    <w:p>
      <w:pPr>
        <w:spacing w:before="0" w:after="60"/>
      </w:pPr>
      <w:r>
        <w:rPr>
          <w:sz w:val="22"/>
        </w:rPr>
        <w:t>Selo circular da SATIYA &amp; ASSOCIATES Chartered Accountants, apresentando logótipo central com as letras 'CA' e uma estrela.</w:t>
      </w:r>
    </w:p>
    <w:p/>
    <w:p>
      <w:pPr>
        <w:spacing w:before="0" w:after="60"/>
      </w:pPr>
      <w:r>
        <w:rPr>
          <w:sz w:val="22"/>
        </w:rPr>
        <w:t>[Carimbo circular do Institute of Cost Accountants of India, No. 3, Noida-201301, com uma assinatura.]</w:t>
      </w:r>
    </w:p>
    <w:p/>
    <w:p>
      <w:pPr>
        <w:spacing w:before="0" w:after="60"/>
      </w:pPr>
      <w:r>
        <w:rPr>
          <w:sz w:val="22"/>
        </w:rPr>
        <w:t>Carimbo circular do Instituto de Contadores de Custos da Índia, nº 3, Noida-201301, com assinatura.</w:t>
      </w:r>
    </w:p>
    <w:p/>
    <w:p>
      <w:pPr>
        <w:spacing w:before="0" w:after="60"/>
      </w:pPr>
      <w:r>
        <w:rPr>
          <w:sz w:val="22"/>
        </w:rPr>
        <w:t>por escrito ou de outra forma, que a Empresa deverá, direta ou indiretamente, emprestar ou investir em outras pessoas ou entidades identificadas de qualquer forma por ou em nome da Parte Financiadora ("Beneficiários Finais") ou fornecer qualquer garantia, segurança ou similar em nome dos Beneficiários Finais;</w:t>
      </w:r>
    </w:p>
    <w:p/>
    <w:p>
      <w:pPr>
        <w:spacing w:before="0" w:after="60"/>
      </w:pPr>
      <w:r>
        <w:rPr>
          <w:sz w:val="22"/>
        </w:rPr>
        <w:t>(c) Com base nos procedimentos de auditoria que foram considerados razoáveis ​​e apropriados nas circunstâncias, nada chegou ao nosso conhecimento que nos tenha levado a acreditar que as declarações nos termos das subcláusulas (i) e (ii) da Regra 11(e), conforme disposto em (a) e (b) acima, contêm qualquer distorção material.</w:t>
      </w:r>
    </w:p>
    <w:p/>
    <w:p>
      <w:pPr>
        <w:spacing w:before="0" w:after="60"/>
      </w:pPr>
      <w:r>
        <w:rPr>
          <w:sz w:val="22"/>
        </w:rPr>
        <w:t>v. A Companhia não declarou ou pagou qualquer dividendo durante o exercício.</w:t>
      </w:r>
    </w:p>
    <w:p/>
    <w:p>
      <w:pPr>
        <w:pStyle w:val="ListNumber"/>
        <w:spacing w:before="0" w:after="40"/>
      </w:pPr>
      <w:r>
        <w:rPr>
          <w:sz w:val="22"/>
        </w:rPr>
        <w:t>Conforme exigido pelo Despacho das Sociedades (Relatório do Auditor), 2020 ("o Despacho") emitido pelo Governo Central nos termos da Secção 143(11) da Lei, apresentamos no "Anexo B" uma declaração sobre as questões especificadas nos parágrafos 3 e 4 do Despacho.</w:t>
      </w:r>
    </w:p>
    <w:p>
      <w:pPr>
        <w:spacing w:before="0" w:after="60"/>
      </w:pPr>
      <w:r>
        <w:rPr>
          <w:b/>
          <w:sz w:val="22"/>
        </w:rPr>
        <w:t>Para Satiya e associados</w:t>
      </w:r>
    </w:p>
    <w:p>
      <w:pPr>
        <w:spacing w:before="0" w:after="60"/>
      </w:pPr>
      <w:r>
        <w:rPr>
          <w:sz w:val="22"/>
        </w:rPr>
        <w:t>Revisores Oficiais de Contas</w:t>
      </w:r>
    </w:p>
    <w:p>
      <w:pPr>
        <w:spacing w:before="0" w:after="60"/>
      </w:pPr>
      <w:r>
        <w:rPr>
          <w:sz w:val="22"/>
        </w:rPr>
        <w:t>Nº de registro da empresa: 029830N</w:t>
      </w:r>
    </w:p>
    <w:p>
      <w:pPr>
        <w:spacing w:before="0" w:after="60"/>
      </w:pPr>
      <w:r>
        <w:rPr>
          <w:sz w:val="22"/>
        </w:rPr>
        <w:t>UDIN: 22539572ASYXMG1059</w:t>
      </w:r>
    </w:p>
    <w:p/>
    <w:p>
      <w:pPr>
        <w:spacing w:before="0" w:after="60"/>
      </w:pPr>
      <w:r>
        <w:rPr>
          <w:i/>
          <w:sz w:val="22"/>
        </w:rPr>
        <w:t>Ashu Satiya</w:t>
      </w:r>
    </w:p>
    <w:p>
      <w:pPr>
        <w:spacing w:before="0" w:after="60"/>
      </w:pPr>
      <w:r>
        <w:rPr>
          <w:b/>
          <w:sz w:val="22"/>
        </w:rPr>
        <w:t>Ashu Satiya</w:t>
      </w:r>
    </w:p>
    <w:p>
      <w:pPr>
        <w:spacing w:before="0" w:after="60"/>
      </w:pPr>
      <w:r>
        <w:rPr>
          <w:sz w:val="22"/>
        </w:rPr>
        <w:t>Proprietário</w:t>
      </w:r>
    </w:p>
    <w:p>
      <w:pPr>
        <w:spacing w:before="0" w:after="60"/>
      </w:pPr>
      <w:r>
        <w:rPr>
          <w:sz w:val="22"/>
        </w:rPr>
        <w:t>Nº de membro: 539572</w:t>
      </w:r>
    </w:p>
    <w:p/>
    <w:p>
      <w:pPr>
        <w:spacing w:before="0" w:after="60"/>
      </w:pPr>
      <w:r>
        <w:rPr>
          <w:sz w:val="22"/>
        </w:rPr>
        <w:t>[Carimbo circular em tinta azul da Satiya &amp; Associates, Chartered Accountants. O selo apresenta o logotipo 'CA' no centro, rodeado por 'SATIYA &amp; ASSOCIATES' na parte superior e 'Chartered Accountants' na parte inferior. O número de membro 539572 também está visível no carimbo.]</w:t>
      </w:r>
    </w:p>
    <w:p/>
    <w:p>
      <w:pPr>
        <w:spacing w:before="0" w:after="60"/>
      </w:pPr>
      <w:r>
        <w:rPr>
          <w:sz w:val="22"/>
        </w:rPr>
        <w:t>Carimbo circular em tinta azul da Satiya &amp; Associates, Chartered Accountants. O selo apresenta o logotipo 'CA' no centro, rodeado por 'SATIYA &amp; ASSOCIATES' na parte superior e 'Chartered Accountants' na parte inferior. O número de membro 539572 também está visível no selo.</w:t>
      </w:r>
    </w:p>
    <w:p/>
    <w:p>
      <w:pPr>
        <w:spacing w:before="0" w:after="60"/>
      </w:pPr>
      <w:r>
        <w:rPr>
          <w:sz w:val="22"/>
        </w:rPr>
        <w:t>Local: Noida</w:t>
      </w:r>
    </w:p>
    <w:p>
      <w:pPr>
        <w:spacing w:before="0" w:after="60"/>
      </w:pPr>
      <w:r>
        <w:rPr>
          <w:sz w:val="22"/>
        </w:rPr>
        <w:t>Data: 08 de setembro de 2022</w:t>
      </w:r>
    </w:p>
    <w:p/>
    <w:p>
      <w:pPr>
        <w:spacing w:before="0" w:after="60"/>
      </w:pPr>
      <w:r>
        <w:rPr>
          <w:sz w:val="22"/>
        </w:rPr>
        <w:t>[Selo circular em tinta azul da East India Udyog Ltd. O selo apresenta um logotipo central e o texto 'East India Udyog Ltd.' na parte superior e 'C-8, Setor-3, Noida-201301' na parte inferior.]</w:t>
      </w:r>
    </w:p>
    <w:p/>
    <w:p>
      <w:pPr>
        <w:spacing w:before="0" w:after="60"/>
      </w:pPr>
      <w:r>
        <w:rPr>
          <w:sz w:val="22"/>
        </w:rPr>
        <w:t>Selo circular em tinta azul da East India Udyog Ltd. O selo apresenta um logotipo central e o texto 'East India Udyog Ltd.' na parte superior e 'C-8, Setor-3, Noida-201301' na parte inferior.</w:t>
      </w:r>
    </w:p>
    <w:p/>
    <w:p>
      <w:pPr>
        <w:pStyle w:val="Heading2"/>
        <w:spacing w:before="200" w:after="80"/>
      </w:pPr>
      <w:r>
        <w:rPr>
          <w:color w:val="2E74B5"/>
        </w:rPr>
        <w:t>**Anexo – A ao Relatório dos Auditores Independentes**</w:t>
      </w:r>
    </w:p>
    <w:p/>
    <w:p>
      <w:pPr>
        <w:pStyle w:val="Heading3"/>
        <w:spacing w:before="160" w:after="60"/>
      </w:pPr>
      <w:r>
        <w:rPr>
          <w:color w:val="2E74B5"/>
        </w:rPr>
        <w:t>**Relatório sobre os controles financeiros internos nos termos da cláusula (i) da subseção 3 da seção 143 da Lei das Sociedades de 2013 ("a Lei")**</w:t>
      </w:r>
    </w:p>
    <w:p/>
    <w:p>
      <w:pPr>
        <w:spacing w:before="0" w:after="60"/>
      </w:pPr>
      <w:r>
        <w:rPr>
          <w:sz w:val="22"/>
        </w:rPr>
        <w:t xml:space="preserve">Auditamos os controles financeiros internos sobre os relatórios financeiros da </w:t>
      </w:r>
      <w:r>
        <w:rPr>
          <w:b/>
          <w:sz w:val="22"/>
        </w:rPr>
        <w:t>East India Udyog Limited</w:t>
      </w:r>
      <w:r>
        <w:rPr>
          <w:sz w:val="22"/>
        </w:rPr>
        <w:t xml:space="preserve"> ("a Empresa") em 31 de março de 2022, em conjunto com nossa auditoria das demonstrações financeiras independentes do Ind AS da Empresa para o ano encerrado naquela data.</w:t>
      </w:r>
    </w:p>
    <w:p/>
    <w:p>
      <w:pPr>
        <w:pStyle w:val="Heading3"/>
        <w:spacing w:before="160" w:after="60"/>
      </w:pPr>
      <w:r>
        <w:rPr>
          <w:color w:val="2E74B5"/>
        </w:rPr>
        <w:t>**Responsabilidade da Administração pelos Controles Financeiros Internos**</w:t>
      </w:r>
    </w:p>
    <w:p/>
    <w:p>
      <w:pPr>
        <w:spacing w:before="0" w:after="60"/>
      </w:pPr>
      <w:r>
        <w:rPr>
          <w:sz w:val="22"/>
        </w:rPr>
        <w:t>A administração e o Conselho de Administração da Companhia são responsáveis ​​por estabelecer e manter controles financeiros internos com base nos critérios de controle interno sobre relatórios financeiros estabelecidos pela Companhia, considerando os componentes essenciais do controle interno declarados na Nota de Orientação sobre Auditoria de Controles Financeiros Internos sobre Relatórios Financeiros emitida pelo Institute of Chartered Accountants of India (“ICAI”). Estas responsabilidades incluem a concepção, implementação e manutenção de controlos financeiros internos adequados que funcionem de forma eficaz para garantir a condução ordenada e eficiente dos seus negócios, incluindo a adesão às políticas da Empresa, a salvaguarda dos seus activos, a prevenção e detecção de fraudes e erros, a exactidão e integridade dos registos contabilísticos, e a preparação atempada de informações financeiras fiáveis, conforme exigido pela Lei.</w:t>
      </w:r>
    </w:p>
    <w:p/>
    <w:p>
      <w:pPr>
        <w:pStyle w:val="Heading4"/>
        <w:spacing w:before="120" w:after="40"/>
      </w:pPr>
      <w:r>
        <w:rPr>
          <w:color w:val="404040"/>
        </w:rPr>
        <w:t>**Responsabilidade dos Auditores**</w:t>
      </w:r>
    </w:p>
    <w:p/>
    <w:p>
      <w:pPr>
        <w:spacing w:before="0" w:after="60"/>
      </w:pPr>
      <w:r>
        <w:rPr>
          <w:sz w:val="22"/>
        </w:rPr>
        <w:t>Nossa responsabilidade é expressar uma opinião sobre os controles financeiros internos da Companhia sobre os relatórios financeiros com base em nossa auditoria. Conduzimos nossa auditoria de acordo com a Nota de Orientação sobre Auditoria de Controles Financeiros Internos sobre Relatórios Financeiros (a "Nota de Orientação") e as Normas de Auditoria, emitidas pela ICAI e consideradas prescritas na seção 143 (10) da Lei das Sociedades de 2013, na medida aplicável a uma auditoria de controles financeiros internos, ambas aplicáveis ​​a uma auditoria de controles financeiros internos e, ambas emitidas pelo Institute of Chartered Accountants of India. Essas Normas e a Nota de Orientação exigem que cumpramos os requisitos éticos e planejemos e executemos a auditoria para obter garantia razoável sobre se foram estabelecidos e mantidos controles financeiros internos adequados sobre os relatórios financeiros e se tais controles funcionaram de forma eficaz em todos os aspectos materiais.</w:t>
      </w:r>
    </w:p>
    <w:p/>
    <w:p>
      <w:pPr>
        <w:spacing w:before="0" w:after="60"/>
      </w:pPr>
      <w:r>
        <w:rPr>
          <w:sz w:val="22"/>
        </w:rPr>
        <w:t>Nossa auditoria envolve a execução de procedimentos para obter evidência de auditoria sobre a adequação dos controles financeiros internos com referência às demonstrações financeiras e sua eficácia operacional. Nossa auditoria dos controles financeiros internos com referência às demonstrações financeiras incluiu a obtenção de uma compreensão dos controles financeiros internos com referência às demonstrações financeiras, a avaliação do risco de existência de uma fraqueza material e o teste e avaliação do desenho e da eficácia operacional do controle interno com base no risco avaliado. Os procedimentos selecionados dependem do julgamento do auditor, incluindo a avaliação dos riscos de distorção relevante nas demonstrações financeiras individuais, independentemente se causada por fraude ou erro.</w:t>
      </w:r>
    </w:p>
    <w:p/>
    <w:p>
      <w:pPr>
        <w:spacing w:before="0" w:after="60"/>
      </w:pPr>
      <w:r>
        <w:rPr>
          <w:sz w:val="22"/>
        </w:rPr>
        <w:t>Acreditamos que a evidência de auditoria que obtivemos é suficiente e apropriada para fornecer uma base para a nossa opinião de auditoria sobre o sistema de controles financeiros internos da Companhia sobre os relatórios financeiros.</w:t>
      </w:r>
    </w:p>
    <w:p/>
    <w:p>
      <w:pPr>
        <w:spacing w:before="0" w:after="60"/>
      </w:pPr>
      <w:r>
        <w:rPr>
          <w:sz w:val="22"/>
        </w:rPr>
        <w:t>[Selo circular da East India Udyog Limited, nº 201301, datado de 31-3-2022.]</w:t>
      </w:r>
    </w:p>
    <w:p/>
    <w:p>
      <w:pPr>
        <w:spacing w:before="0" w:after="60"/>
      </w:pPr>
      <w:r>
        <w:rPr>
          <w:sz w:val="22"/>
        </w:rPr>
        <w:t>Um carimbo circular em tinta azul. O anel externo contém o texto "East India Udyog Limited" na parte superior e "No. 201301" na parte inferior. O centro apresenta um logotipo estilizado com as letras “EIU” e a data “31-3-2022” escrita nele.</w:t>
      </w:r>
    </w:p>
    <w:p/>
    <w:p>
      <w:pPr>
        <w:spacing w:before="0" w:after="60"/>
      </w:pPr>
      <w:r>
        <w:rPr>
          <w:sz w:val="22"/>
        </w:rPr>
        <w:t>Selo circular da East India Udyog Limited, nº 201301, datado de 31-3-2022.</w:t>
      </w:r>
    </w:p>
    <w:p/>
    <w:p>
      <w:pPr>
        <w:spacing w:before="0" w:after="60"/>
      </w:pPr>
      <w:r>
        <w:rPr>
          <w:sz w:val="22"/>
        </w:rPr>
        <w:t>[Carimbo circular de Satiya &amp; Associates, Chartered Accountants.]</w:t>
      </w:r>
    </w:p>
    <w:p/>
    <w:p>
      <w:pPr>
        <w:spacing w:before="0" w:after="60"/>
      </w:pPr>
      <w:r>
        <w:rPr>
          <w:sz w:val="22"/>
        </w:rPr>
        <w:t>Um carimbo circular em tinta azul. O anel externo contém o texto "SATIYA &amp; ASSOCIATES" na parte superior e "Revisores oficiais de contas" na parte inferior. O centro apresenta um logotipo com um “SA” estilizado e uma pequena figura.</w:t>
      </w:r>
    </w:p>
    <w:p/>
    <w:p>
      <w:pPr>
        <w:spacing w:before="0" w:after="60"/>
      </w:pPr>
      <w:r>
        <w:rPr>
          <w:sz w:val="22"/>
        </w:rPr>
        <w:t>Carimbo circular de Satiya &amp; Associates, Chartered Accountants.</w:t>
      </w:r>
    </w:p>
    <w:p/>
    <w:p>
      <w:pPr>
        <w:pStyle w:val="Heading4"/>
        <w:spacing w:before="120" w:after="40"/>
      </w:pPr>
      <w:r>
        <w:rPr>
          <w:color w:val="404040"/>
        </w:rPr>
        <w:t>**Significado dos controles financeiros internos sobre os relatórios financeiros**</w:t>
      </w:r>
    </w:p>
    <w:p/>
    <w:p>
      <w:pPr>
        <w:spacing w:before="0" w:after="60"/>
      </w:pPr>
      <w:r>
        <w:rPr>
          <w:sz w:val="22"/>
        </w:rPr>
        <w:t>O controle financeiro interno de uma empresa sobre os relatórios financeiros é um processo projetado para fornecer garantia razoável em relação à confiabilidade dos relatórios financeiros e à preparação de demonstrações financeiras independentes para fins externos, de acordo com os princípios contábeis geralmente aceitos. O controle financeiro interno de uma empresa sobre os relatórios financeiros inclui as políticas e procedimentos que (1) dizem respeito à manutenção de registros que, com detalhes razoáveis, reflitam de maneira precisa e justa as transações e disposições dos ativos da Empresa; (2) fornecer garantia razoável de que as transações são registradas conforme necessário para permitir a preparação de demonstrações financeiras de acordo com os princípios contábeis geralmente aceitos, e que as receitas e despesas da Empresa estão sendo feitas apenas de acordo com as autorizações da administração e dos diretores da Empresa; e (3) fornecer segurança razoável em relação à prevenção ou detecção oportuna de aquisição, uso ou alienação não autorizada dos ativos da Empresa que possam ter um efeito material nas demonstrações financeiras individuais.</w:t>
      </w:r>
    </w:p>
    <w:p/>
    <w:p>
      <w:pPr>
        <w:pStyle w:val="Heading4"/>
        <w:spacing w:before="120" w:after="40"/>
      </w:pPr>
      <w:r>
        <w:rPr>
          <w:color w:val="404040"/>
        </w:rPr>
        <w:t>**Limitações inerentes aos controles financeiros internos sobre relatórios financeiros**</w:t>
      </w:r>
    </w:p>
    <w:p/>
    <w:p>
      <w:pPr>
        <w:spacing w:before="0" w:after="60"/>
      </w:pPr>
      <w:r>
        <w:rPr>
          <w:sz w:val="22"/>
        </w:rPr>
        <w:t>Devido às limitações inerentes aos controlos financeiros internos sobre os relatórios financeiros, incluindo a possibilidade de conluio ou gestão inadequada, a anulação dos controlos, podem ocorrer distorções materiais devido a erro ou fraude e não serem detetadas. Além disso, as projecções de qualquer avaliação dos controlos financeiros internos sobre o relato financeiro para períodos futuros estão sujeitas ao risco de que o controlo financeiro interno sobre o relato financeiro possa tornar-se inadequado devido a alterações nas condições, ou que o grau de conformidade com as políticas ou procedimentos possa deteriorar-se.</w:t>
      </w:r>
    </w:p>
    <w:p/>
    <w:p>
      <w:pPr>
        <w:pStyle w:val="Heading3"/>
        <w:spacing w:before="160" w:after="60"/>
      </w:pPr>
      <w:r>
        <w:rPr>
          <w:color w:val="2E74B5"/>
        </w:rPr>
        <w:t>**Opinião**</w:t>
      </w:r>
    </w:p>
    <w:p/>
    <w:p>
      <w:pPr>
        <w:spacing w:before="0" w:after="60"/>
      </w:pPr>
      <w:r>
        <w:rPr>
          <w:sz w:val="22"/>
        </w:rPr>
        <w:t>Em nossa opinião, com base nas melhores informações e de acordo com as explicações que nos foram dadas, a Empresa possui, em todos os aspectos materiais, um sistema adequado de controles financeiros internos sobre os relatórios financeiros e esses controles financeiros internos sobre os relatórios financeiros estavam operando de forma eficaz em 31 de março de 2022, com base nos critérios de controle interno sobre os relatórios financeiros estabelecidos pela Empresa, considerando os componentes essenciais do controle interno declarados na Nota de Orientação sobre Auditoria dos Controles Financeiros Internos sobre os Relatórios Financeiros emitida pelo Instituto de Contabilistas credenciados da Índia.</w:t>
      </w:r>
    </w:p>
    <w:p/>
    <w:p>
      <w:pPr>
        <w:spacing w:before="0" w:after="60"/>
      </w:pPr>
      <w:r>
        <w:rPr>
          <w:b/>
          <w:sz w:val="22"/>
        </w:rPr>
        <w:t>Para Satiya e associados</w:t>
      </w:r>
    </w:p>
    <w:p>
      <w:pPr>
        <w:spacing w:before="0" w:after="60"/>
      </w:pPr>
      <w:r>
        <w:rPr>
          <w:sz w:val="22"/>
        </w:rPr>
        <w:t>Revisores Oficiais de Contas</w:t>
      </w:r>
    </w:p>
    <w:p>
      <w:pPr>
        <w:spacing w:before="0" w:after="60"/>
      </w:pPr>
      <w:r>
        <w:rPr>
          <w:sz w:val="22"/>
        </w:rPr>
        <w:t>Nº de registro da empresa: 029830N</w:t>
      </w:r>
    </w:p>
    <w:p>
      <w:pPr>
        <w:spacing w:before="0" w:after="60"/>
      </w:pPr>
      <w:r>
        <w:rPr>
          <w:sz w:val="22"/>
        </w:rPr>
        <w:t>UDIN: 22539572ASYXMG 1059</w:t>
      </w:r>
    </w:p>
    <w:p/>
    <w:p>
      <w:pPr>
        <w:spacing w:before="0" w:after="60"/>
      </w:pPr>
      <w:r>
        <w:rPr>
          <w:sz w:val="22"/>
        </w:rPr>
        <w:t>[Carimbo circular em tinta azul da Satiya &amp; Associates, Chartered Accountants, com o logotipo da CA no centro e uma assinatura manuscrita.]</w:t>
      </w:r>
    </w:p>
    <w:p/>
    <w:p>
      <w:pPr>
        <w:spacing w:before="0" w:after="60"/>
      </w:pPr>
      <w:r>
        <w:rPr>
          <w:sz w:val="22"/>
        </w:rPr>
        <w:t>Carimbo circular em tinta azul da Satiya &amp; Associates, Chartered Accountants, com o logotipo da CA no centro e uma assinatura manuscrita.</w:t>
      </w:r>
    </w:p>
    <w:p/>
    <w:p>
      <w:pPr>
        <w:spacing w:before="0" w:after="60"/>
      </w:pPr>
      <w:r>
        <w:rPr>
          <w:sz w:val="22"/>
        </w:rPr>
        <w:t>Ashu Satiya</w:t>
      </w:r>
    </w:p>
    <w:p>
      <w:pPr>
        <w:spacing w:before="0" w:after="60"/>
      </w:pPr>
      <w:r>
        <w:rPr>
          <w:sz w:val="22"/>
        </w:rPr>
        <w:t>Proprietário</w:t>
      </w:r>
    </w:p>
    <w:p>
      <w:pPr>
        <w:spacing w:before="0" w:after="60"/>
      </w:pPr>
      <w:r>
        <w:rPr>
          <w:sz w:val="22"/>
        </w:rPr>
        <w:t>Nº de membro: 539572</w:t>
      </w:r>
    </w:p>
    <w:p/>
    <w:p>
      <w:pPr>
        <w:spacing w:before="0" w:after="60"/>
      </w:pPr>
      <w:r>
        <w:rPr>
          <w:sz w:val="22"/>
        </w:rPr>
        <w:t>[Selo circular em tinta azul da East India Udyog Ltd., Noida, com um logotipo central e uma assinatura manuscrita.]</w:t>
      </w:r>
    </w:p>
    <w:p/>
    <w:p>
      <w:pPr>
        <w:spacing w:before="0" w:after="60"/>
      </w:pPr>
      <w:r>
        <w:rPr>
          <w:sz w:val="22"/>
        </w:rPr>
        <w:t>Selo circular em tinta azul da East India Udyog Ltd., Noida, com um logotipo central e uma assinatura manuscrita.</w:t>
      </w:r>
    </w:p>
    <w:p/>
    <w:p>
      <w:pPr>
        <w:spacing w:before="0" w:after="60"/>
      </w:pPr>
      <w:r>
        <w:rPr>
          <w:sz w:val="22"/>
        </w:rPr>
        <w:t>Local: Noida</w:t>
      </w:r>
    </w:p>
    <w:p>
      <w:pPr>
        <w:spacing w:before="0" w:after="60"/>
      </w:pPr>
      <w:r>
        <w:rPr>
          <w:sz w:val="22"/>
        </w:rPr>
        <w:t>Data: 08 de setembro de 2022</w:t>
      </w:r>
    </w:p>
    <w:p/>
    <w:p>
      <w:pPr>
        <w:spacing w:before="0" w:after="60"/>
      </w:pPr>
      <w:r>
        <w:rPr>
          <w:sz w:val="22"/>
        </w:rPr>
        <w:t>[Marca d'água circular fraca ou selo secundário no canto inferior direito.]</w:t>
      </w:r>
    </w:p>
    <w:p/>
    <w:p>
      <w:pPr>
        <w:spacing w:before="0" w:after="60"/>
      </w:pPr>
      <w:r>
        <w:rPr>
          <w:sz w:val="22"/>
        </w:rPr>
        <w:t>Marca d'água circular fraca ou selo secundário no canto inferior direito.</w:t>
      </w:r>
    </w:p>
    <w:p/>
    <w:p>
      <w:pPr>
        <w:pStyle w:val="Heading2"/>
        <w:spacing w:before="200" w:after="80"/>
      </w:pPr>
      <w:r>
        <w:rPr>
          <w:color w:val="2E74B5"/>
        </w:rPr>
        <w:t>**Anexo - B ao Relatório dos Auditores Independentes**</w:t>
      </w:r>
    </w:p>
    <w:p/>
    <w:p>
      <w:pPr>
        <w:spacing w:before="0" w:after="60"/>
      </w:pPr>
      <w:r>
        <w:rPr>
          <w:b/>
          <w:sz w:val="22"/>
        </w:rPr>
        <w:t>(Referido no parágrafo 2 na seção 'relatório sobre outros requisitos legais e regulamentares' do nosso relatório aos membros da East India Udyog Limited de data par)</w:t>
      </w:r>
    </w:p>
    <w:p/>
    <w:p>
      <w:pPr>
        <w:spacing w:before="0" w:after="60"/>
      </w:pPr>
      <w:r>
        <w:rPr>
          <w:sz w:val="22"/>
        </w:rPr>
        <w:t>Tanto quanto sabemos e de acordo com as explicações que nos são fornecidas pela Sociedade e pelos livros de contas e registos por nós examinados no decurso normal da auditoria, declaramos que:</w:t>
      </w:r>
    </w:p>
    <w:p/>
    <w:p>
      <w:pPr>
        <w:spacing w:before="0" w:after="60"/>
      </w:pPr>
      <w:r>
        <w:rPr>
          <w:sz w:val="22"/>
        </w:rPr>
        <w:t>(i) Em relação ao Ativo Imobilizado e Ativos Intangíveis da Empresa:</w:t>
      </w:r>
    </w:p>
    <w:p/>
    <w:p>
      <w:pPr>
        <w:spacing w:before="0" w:after="60"/>
      </w:pPr>
      <w:r>
        <w:rPr>
          <w:sz w:val="22"/>
        </w:rPr>
        <w:t>a) A) A Empresa manteve registros adequados mostrando detalhes completos, incluindo detalhes quantitativos e situação do Ativo Imobilizado e detalhes relevantes de ativos de direito de uso.</w:t>
      </w:r>
    </w:p>
    <w:p/>
    <w:p>
      <w:pPr>
        <w:spacing w:before="0" w:after="60"/>
      </w:pPr>
      <w:r>
        <w:rPr>
          <w:sz w:val="22"/>
        </w:rPr>
        <w:t>B) A Empresa manteve registros adequados mostrando detalhes completos dos ativos intangíveis.</w:t>
      </w:r>
    </w:p>
    <w:p/>
    <w:p>
      <w:pPr>
        <w:spacing w:before="0" w:after="60"/>
      </w:pPr>
      <w:r>
        <w:rPr>
          <w:sz w:val="22"/>
        </w:rPr>
        <w:t>b) A Empresa possui um programa regular de verificação física de seu ativo imobilizado e ativos de direito de uso, pelo qual o ativo imobilizado e os ativos de direito de uso são verificados durante o ano em intervalos razoáveis. De acordo com este programa, não foram observadas discrepâncias materiais nesta verificação.</w:t>
      </w:r>
    </w:p>
    <w:p/>
    <w:p>
      <w:pPr>
        <w:spacing w:before="0" w:after="60"/>
      </w:pPr>
      <w:r>
        <w:rPr>
          <w:sz w:val="22"/>
        </w:rPr>
        <w:t>c) De acordo com as informações e explicações que nos foram fornecidas e com base no nosso exame dos registos da Empresa, os títulos de propriedade dos imóveis (exceto os imóveis onde a empresa é locatária e os contratos de locação são devidamente celebrados a favor do locatário) divulgados nas demonstrações financeiras incluídas na rubrica de Imobilizado são detidos em nome da Empresa à data do balanço.</w:t>
      </w:r>
    </w:p>
    <w:p/>
    <w:p>
      <w:pPr>
        <w:spacing w:before="0" w:after="60"/>
      </w:pPr>
      <w:r>
        <w:rPr>
          <w:sz w:val="22"/>
        </w:rPr>
        <w:t>d) A Companhia não reavaliou nenhum de seus ativos fixos tangíveis (incluindo ativos de direito de uso) e ativos intangíveis durante o exercício.</w:t>
      </w:r>
    </w:p>
    <w:p/>
    <w:p>
      <w:pPr>
        <w:spacing w:before="0" w:after="60"/>
      </w:pPr>
      <w:r>
        <w:rPr>
          <w:sz w:val="22"/>
        </w:rPr>
        <w:t>e) Nenhum processo foi iniciado durante o ano ou está pendente contra a Empresa em 31 de março de 2022 por detenção de qualquer propriedade benami sob a Lei de Transações Benami (Proibição) de 1988 (conforme alterada em 2016) e regras feitas de acordo com ela.</w:t>
      </w:r>
    </w:p>
    <w:p/>
    <w:p>
      <w:pPr>
        <w:spacing w:before="0" w:after="60"/>
      </w:pPr>
      <w:r>
        <w:rPr>
          <w:sz w:val="22"/>
        </w:rPr>
        <w:t>(ii) a) Os estoques foram verificados fisicamente pela administração em intervalos razoáveis ​​durante o ano, exceto para mercadorias em trânsito e aquelas que estão com terceiros. Os procedimentos de verificação física dos estoques seguidos pela administração são razoáveis ​​e adequados em relação ao porte da Companhia e à natureza do seu negócio. De acordo com as informações e explicações que nos foram fornecidas, não foram constatadas discrepâncias materiais na verificação física dos estoques em comparação com os livros contábeis.</w:t>
      </w:r>
    </w:p>
    <w:p/>
    <w:p>
      <w:pPr>
        <w:spacing w:before="0" w:after="60"/>
      </w:pPr>
      <w:r>
        <w:rPr>
          <w:sz w:val="22"/>
        </w:rPr>
        <w:t>[Selo corporativo circular da East India Udyog Ltd. localizado no Setor-3, Noida-201301, apresentando um logotipo central.]</w:t>
      </w:r>
    </w:p>
    <w:p/>
    <w:p>
      <w:pPr>
        <w:spacing w:before="0" w:after="60"/>
      </w:pPr>
      <w:r>
        <w:rPr>
          <w:sz w:val="22"/>
        </w:rPr>
        <w:t>Selo corporativo circular da East India Udyog Ltd. localizado no Setor-3, Noida-201301, apresentando um logotipo central.</w:t>
      </w:r>
    </w:p>
    <w:p/>
    <w:p>
      <w:pPr>
        <w:spacing w:before="0" w:after="60"/>
      </w:pPr>
      <w:r>
        <w:rPr>
          <w:sz w:val="22"/>
        </w:rPr>
        <w:t>[Selo profissional circular de SATIYA &amp; ASSOCIATES, Chartered Accountants, apresentando o logotipo 'CA' no centro.]</w:t>
      </w:r>
    </w:p>
    <w:p/>
    <w:p>
      <w:pPr>
        <w:spacing w:before="0" w:after="60"/>
      </w:pPr>
      <w:r>
        <w:rPr>
          <w:sz w:val="22"/>
        </w:rPr>
        <w:t>Selo profissional circular da SATIYA &amp; ASSOCIATES, revisores oficiais de contas, apresentando o logótipo 'CA' ao centro.</w:t>
      </w:r>
    </w:p>
    <w:p/>
    <w:p>
      <w:pPr>
        <w:spacing w:before="0" w:after="60"/>
      </w:pPr>
      <w:r>
        <w:rPr>
          <w:sz w:val="22"/>
        </w:rPr>
        <w:t>b) A Empresa foi sancionada com limites de capital de giro superiores a Rs. 5 milhões, no total, em momentos durante o ano, de bancos ou instituições financeiras com base na segurança de ativos circulantes. Em nossa opinião, as declarações trimestrais apresentadas pela Companhia a tais bancos ou instituições financeiras estão de acordo com os livros contábeis não auditados da Companhia dos respectivos trimestres e não foram observadas discrepâncias materiais.</w:t>
      </w:r>
    </w:p>
    <w:p/>
    <w:p>
      <w:pPr>
        <w:spacing w:before="0" w:after="60"/>
      </w:pPr>
      <w:r>
        <w:rPr>
          <w:sz w:val="22"/>
        </w:rPr>
        <w:t>(iii) A Empresa fez investimentos e concedeu empréstimos, garantidos ou não, a empresas, firmas, sociedades de responsabilidade limitada ou quaisquer outras partes durante o ano, em relação aos quais:</w:t>
      </w:r>
    </w:p>
    <w:p/>
    <w:p>
      <w:pPr>
        <w:spacing w:before="0" w:after="60"/>
      </w:pPr>
      <w:r>
        <w:rPr>
          <w:sz w:val="22"/>
        </w:rPr>
        <w:t>a) A Empresa concedeu empréstimos durante o ano e os detalhes são apresentados abaixo:</w:t>
      </w:r>
    </w:p>
    <w:p/>
    <w:p>
      <w:pPr>
        <w:spacing w:before="0" w:after="60"/>
      </w:pPr>
      <w:r>
        <w:rPr>
          <w:sz w:val="22"/>
        </w:rPr>
        <w:t>(Valor em INR Lakhs)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Empréstimos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Garantias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Segurança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concedido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2572,55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dívida à data do balanço relativamente aos casos acima referidos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bl>
    <w:p/>
    <w:p/>
    <w:p>
      <w:pPr>
        <w:spacing w:before="0" w:after="60"/>
      </w:pPr>
      <w:r>
        <w:rPr>
          <w:sz w:val="22"/>
        </w:rPr>
        <w:t>A Companhia não concedeu quaisquer adiantamentos na forma de empréstimos a nenhuma outra entidade durante o exercício.</w:t>
      </w:r>
    </w:p>
    <w:p/>
    <w:p>
      <w:pPr>
        <w:spacing w:before="0" w:after="60"/>
      </w:pPr>
      <w:r>
        <w:rPr>
          <w:sz w:val="22"/>
        </w:rPr>
        <w:t>b) Em nossa opinião, os termos e condições de concessão de todos os empréstimos acima mencionados concedidos durante o ano, prima facie, não prejudicam os interesses da Sociedade.</w:t>
      </w:r>
    </w:p>
    <w:p/>
    <w:p>
      <w:pPr>
        <w:spacing w:before="0" w:after="60"/>
      </w:pPr>
      <w:r>
        <w:rPr>
          <w:sz w:val="22"/>
        </w:rPr>
        <w:t>c) No que diz respeito aos empréstimos concedidos pela Sociedade, está estipulado o calendário de reembolsos de capital e pagamentos de juros e os reembolsos/recebimentos de capital e juros são regulares; exceto os empréstimos concedidos à subsidiária são renovados antes do vencimento.</w:t>
      </w:r>
    </w:p>
    <w:p/>
    <w:p>
      <w:pPr>
        <w:spacing w:before="0" w:after="60"/>
      </w:pPr>
      <w:r>
        <w:rPr>
          <w:sz w:val="22"/>
        </w:rPr>
        <w:t>d) Relativamente aos empréstimos concedidos pela Empresa não existem saldos vencidos; exceto juros a receber de controlada.</w:t>
      </w:r>
    </w:p>
    <w:p/>
    <w:p>
      <w:pPr>
        <w:spacing w:before="0" w:after="60"/>
      </w:pPr>
      <w:r>
        <w:rPr>
          <w:sz w:val="22"/>
        </w:rPr>
        <w:t>[Selo circular azul da East India Udyog Ltd. com uma assinatura em tinta azul.]</w:t>
      </w:r>
    </w:p>
    <w:p/>
    <w:p>
      <w:pPr>
        <w:spacing w:before="0" w:after="60"/>
      </w:pPr>
      <w:r>
        <w:rPr>
          <w:sz w:val="22"/>
        </w:rPr>
        <w:t>Selo circular azul da East India Udyog Ltd. com uma assinatura em tinta azul.</w:t>
      </w:r>
    </w:p>
    <w:p/>
    <w:p>
      <w:pPr>
        <w:spacing w:before="0" w:after="60"/>
      </w:pPr>
      <w:r>
        <w:rPr>
          <w:sz w:val="22"/>
        </w:rPr>
        <w:t>[Selo circular azul da SATIYA &amp; ASSOCIATES Chartered Accountants com o logotipo da CA no centro.]</w:t>
      </w:r>
    </w:p>
    <w:p/>
    <w:p>
      <w:pPr>
        <w:spacing w:before="0" w:after="60"/>
      </w:pPr>
      <w:r>
        <w:rPr>
          <w:sz w:val="22"/>
        </w:rPr>
        <w:t>Selo circular azul da SATIYA &amp; ASSOCIATES Chartered Accountants com o logotipo da CA no centro.</w:t>
      </w:r>
    </w:p>
    <w:p/>
    <w:p>
      <w:pPr>
        <w:spacing w:before="0" w:after="60"/>
      </w:pPr>
      <w:r>
        <w:rPr>
          <w:sz w:val="22"/>
        </w:rPr>
        <w:t>e) Nenhum empréstimo concedido pela Empresa que tenha vencido durante o ano, tenha sido renovado ou prorrogado ou novos empréstimos concedidos para liquidar créditos vencidos existentes concedidos aos mesmos contratantes.</w:t>
      </w:r>
    </w:p>
    <w:p/>
    <w:p>
      <w:pPr>
        <w:spacing w:before="0" w:after="60"/>
      </w:pPr>
      <w:r>
        <w:rPr>
          <w:sz w:val="22"/>
        </w:rPr>
        <w:t>f) A Companhia concedeu empréstimos reembolsáveis ​​à vista às empresas, sociedades de responsabilidade limitada. Os detalhes dos referidos empréstimos são os seguintes: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em INR Lakhs)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Detalhes</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de empréstimos/adiantamentos na natureza de empréstimos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Reembolsável à vista</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Adiantamento na natureza de empréstimos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Percentagem de empréstimos/adiantamentos sob a forma de empréstimos no total de empréstimos</w:t>
            </w:r>
          </w:p>
        </w:tc>
      </w:tr>
    </w:tbl>
    <w:p/>
    <w:p/>
    <w:p>
      <w:pPr>
        <w:spacing w:before="0" w:after="60"/>
      </w:pPr>
      <w:r>
        <w:rPr>
          <w:sz w:val="22"/>
        </w:rPr>
        <w:t>(iv) Em nossa opinião e de acordo com as informações e explicações que nos foram fornecidas, a Empresa cumpriu as disposições das seções 185 e 186 da Lei em relação a empréstimos, investimentos e garantias e títulos prestados, conforme aplicável.</w:t>
      </w:r>
    </w:p>
    <w:p/>
    <w:p>
      <w:pPr>
        <w:spacing w:before="0" w:after="60"/>
      </w:pPr>
      <w:r>
        <w:rPr>
          <w:sz w:val="22"/>
        </w:rPr>
        <w:t>(v) Em nossa opinião, a Empresa não aceitou quaisquer depósitos na acepção das Secções 73 a 76 da Lei e das Regras das Sociedades (Aceitação de Depósitos) de 2014 (conforme alterada). Consequentemente, o parágrafo 3(v) do Pedido não é aplicável à Empresa.</w:t>
      </w:r>
    </w:p>
    <w:p/>
    <w:p>
      <w:pPr>
        <w:spacing w:before="0" w:after="60"/>
      </w:pPr>
      <w:r>
        <w:rPr>
          <w:sz w:val="22"/>
        </w:rPr>
        <w:t>(vi) Revisamos amplamente os livros contábeis mantidos pela empresa de acordo com as Regras elaboradas pelo Governo Central para a manutenção de registros de custos nos termos da subseção (1) da seção 148 da Lei e somos da opinião que, prima facie, as contas e registros prescritos foram feitos e mantidos. Contudo, não fizemos um exame detalhado desses registros de custos.</w:t>
      </w:r>
    </w:p>
    <w:p/>
    <w:p>
      <w:pPr>
        <w:spacing w:before="0" w:after="60"/>
      </w:pPr>
      <w:r>
        <w:rPr>
          <w:sz w:val="22"/>
        </w:rPr>
        <w:t>(vii) Em relação às Taxas Estatutárias:</w:t>
      </w:r>
    </w:p>
    <w:p/>
    <w:p>
      <w:pPr>
        <w:spacing w:before="0" w:after="60"/>
      </w:pPr>
      <w:r>
        <w:rPr>
          <w:sz w:val="22"/>
        </w:rPr>
        <w:t>a) Em nossa opinião, a Empresa tem sido geralmente regular no depósito de taxas legais indiscutíveis, incluindo Imposto sobre Bens e Serviços, Fundo de Previdência, Seguro Estadual de Empregados, Imposto de Renda, Imposto sobre Vendas, Imposto Aduaneiro, Imposto de Consumo, Imposto sobre Valor Agregado, Taxa e outras taxas legais relevantes aplicáveis ​​a ela junto às autoridades competentes.</w:t>
      </w:r>
    </w:p>
    <w:p/>
    <w:p>
      <w:pPr>
        <w:spacing w:before="0" w:after="60"/>
      </w:pPr>
      <w:r>
        <w:rPr>
          <w:sz w:val="22"/>
        </w:rPr>
        <w:t>Não havia valores incontestados a pagar em relação ao Imposto sobre Bens e Serviços, Fundo de Previdência, Seguro Estadual de Empregados, Imposto de Renda, Imposto sobre Vendas, Imposto sobre Serviços, Imposto Aduaneiro, Imposto Especial de Consumo, Imposto sobre Valor Agregado, Cess e outras taxas legais relevantes em atraso em 31 de março de 2022 por um período superior a seis meses a partir da data em que se tornaram devidos, exceto Imposto de Renda Rs. 908,09 lakhs.</w:t>
      </w:r>
    </w:p>
    <w:p/>
    <w:p>
      <w:pPr>
        <w:spacing w:before="0" w:after="60"/>
      </w:pPr>
      <w:r>
        <w:rPr>
          <w:sz w:val="22"/>
        </w:rPr>
        <w:t>b) Os detalhes das taxas legais referidas na subcláusula (a) acima que não foram depositadas em 31 de março de 2022 por conta de disputas são fornecidos abaixo:</w:t>
      </w:r>
    </w:p>
    <w:p/>
    <w:p>
      <w:pPr>
        <w:spacing w:before="0" w:after="60"/>
      </w:pPr>
      <w:r>
        <w:rPr>
          <w:sz w:val="22"/>
        </w:rPr>
        <w:t>[Selo circular da East India Udyog Ltd. com uma assinatura no centro. O texto ao redor da fronteira diz 'East India Udyog Ltd.' e 'Noida-201301'.]</w:t>
      </w:r>
    </w:p>
    <w:p/>
    <w:p>
      <w:pPr>
        <w:spacing w:before="0" w:after="60"/>
      </w:pPr>
      <w:r>
        <w:rPr>
          <w:sz w:val="22"/>
        </w:rPr>
        <w:t>Selo circular da East India Udyog Ltd. com assinatura no centro. O texto ao redor da fronteira diz 'East India Udyog Ltd.' e 'Noida-201301'.</w:t>
      </w:r>
    </w:p>
    <w:p/>
    <w:p>
      <w:pPr>
        <w:spacing w:before="0" w:after="60"/>
      </w:pPr>
      <w:r>
        <w:rPr>
          <w:sz w:val="22"/>
        </w:rPr>
        <w:t>[Carimbo circular de SATIYA &amp; ASSOCIATES Chartered Accountants. O texto ao redor da fronteira diz 'SATIYA &amp; ASSOCIATES' e 'Chartered Accountants'. No centro está um logotipo com as letras 'CA'.]</w:t>
      </w:r>
    </w:p>
    <w:p/>
    <w:p>
      <w:pPr>
        <w:spacing w:before="0" w:after="60"/>
      </w:pPr>
      <w:r>
        <w:rPr>
          <w:sz w:val="22"/>
        </w:rPr>
        <w:t>Carimbo circular da SATIYA &amp; ASSOCIATES Revisores Oficiais de Contas. O texto ao redor da fronteira diz 'SATIYA &amp; ASSOCIATES' e 'Chartered Accountants'. No centro está um logotipo com as letras ‘CA’.</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 dos Estatutos**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**Natureza das taxas**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não depositado (Rs. em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**Exercício a que o montante respeita**</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**Fórum onde a disputa está pendente**</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Lei Central de Impostos Especiais de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especial de consumo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Personalizada</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Direitos Aduaneiros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13h39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 de vários estados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256,59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a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Recurso do Comissário/Comissário Adicional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18h50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Apelo do Comissário</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sobre Bens e Serviços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ICMS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220,87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a 2019-20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Apelo do Comissário</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de Renda de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de Renda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Apelação do CIT Calcutá</w:t>
            </w:r>
          </w:p>
        </w:tc>
      </w:tr>
    </w:tbl>
    <w:p/>
    <w:p/>
    <w:p>
      <w:pPr>
        <w:pStyle w:val="ListBullet"/>
        <w:spacing w:before="0" w:after="40"/>
      </w:pPr>
      <w:r>
        <w:rPr>
          <w:sz w:val="22"/>
        </w:rPr>
        <w:t>(viii) Não houve transações relacionadas com rendimentos anteriormente não registados que tenham sido entregues ou divulgados como rendimentos durante o ano nas avaliações fiscais ao abrigo da Lei do Imposto sobre o Rendimento de 1961 (43 de 1961).</w:t>
      </w:r>
    </w:p>
    <w:p>
      <w:pPr>
        <w:pStyle w:val="ListBullet"/>
        <w:spacing w:before="0" w:after="40"/>
      </w:pPr>
      <w:r>
        <w:rPr>
          <w:sz w:val="22"/>
        </w:rPr>
        <w:t>(ix)</w:t>
      </w:r>
    </w:p>
    <w:p>
      <w:pPr>
        <w:pStyle w:val="ListBullet"/>
        <w:spacing w:before="0" w:after="40"/>
      </w:pPr>
      <w:r>
        <w:rPr>
          <w:sz w:val="22"/>
        </w:rPr>
        <w:t>a) a Empresa não tenha entrado em incumprimento no reembolso de empréstimos ou outros empréstimos ou no pagamento de juros sobre os mesmos a qualquer credor durante o ano.</w:t>
      </w:r>
    </w:p>
    <w:p>
      <w:pPr>
        <w:pStyle w:val="ListBullet"/>
        <w:spacing w:before="0" w:after="40"/>
      </w:pPr>
      <w:r>
        <w:rPr>
          <w:sz w:val="22"/>
        </w:rPr>
        <w:t>b) A Empresa não foi declarada inadimplente intencional por qualquer banco ou instituição financeira ou governo ou qualquer outra autoridade.</w:t>
      </w:r>
    </w:p>
    <w:p>
      <w:pPr>
        <w:pStyle w:val="ListBullet"/>
        <w:spacing w:before="0" w:after="40"/>
      </w:pPr>
      <w:r>
        <w:rPr>
          <w:sz w:val="22"/>
        </w:rPr>
        <w:t>c) Os empréstimos a prazo foram aplicados para a finalidade para a qual o empréstimo foi obtido.</w:t>
      </w:r>
    </w:p>
    <w:p>
      <w:pPr>
        <w:pStyle w:val="ListBullet"/>
        <w:spacing w:before="0" w:after="40"/>
      </w:pPr>
      <w:r>
        <w:rPr>
          <w:sz w:val="22"/>
        </w:rPr>
        <w:t>d) Numa análise global das demonstrações financeiras da Sociedade, os fundos captados no curto prazo não foram, prima facie, utilizados durante o ano para fins de longo prazo pela Sociedade.</w:t>
      </w:r>
    </w:p>
    <w:p>
      <w:pPr>
        <w:pStyle w:val="ListBullet"/>
        <w:spacing w:before="0" w:after="40"/>
      </w:pPr>
      <w:r>
        <w:rPr>
          <w:sz w:val="22"/>
        </w:rPr>
        <w:t>e) Num exame global das demonstrações financeiras da Empresa, a Empresa não retirou quaisquer fundos de qualquer entidade ou pessoa por conta ou para cumprir as obrigações das suas subsidiárias, associadas ou joint ventures.</w:t>
      </w:r>
    </w:p>
    <w:p>
      <w:pPr>
        <w:pStyle w:val="ListBullet"/>
        <w:spacing w:before="0" w:after="40"/>
      </w:pPr>
      <w:r>
        <w:rPr>
          <w:sz w:val="22"/>
        </w:rPr>
        <w:t>f) A Companhia não captou empréstimos durante o exercício sob penhor de valores mobiliários detidos em suas controladas ou joint ventures ou coligadas.</w:t>
      </w:r>
    </w:p>
    <w:p>
      <w:pPr>
        <w:pStyle w:val="ListBullet"/>
        <w:spacing w:before="0" w:after="40"/>
      </w:pPr>
      <w:r>
        <w:rPr>
          <w:sz w:val="22"/>
        </w:rPr>
        <w:t>(x)</w:t>
      </w:r>
    </w:p>
    <w:p>
      <w:pPr>
        <w:pStyle w:val="ListBullet"/>
        <w:spacing w:before="0" w:after="40"/>
      </w:pPr>
      <w:r>
        <w:rPr>
          <w:sz w:val="22"/>
        </w:rPr>
        <w:t>a) A Empresa não levantou nenhum dinheiro por meio de oferta pública inicial ou oferta pública adicional (incluindo instrumentos de dívida) durante o ano e, portanto, o relatório nos termos da cláusula 3(x)(a) do pedido não é aplicável.</w:t>
      </w:r>
    </w:p>
    <w:p>
      <w:pPr>
        <w:spacing w:before="0" w:after="60"/>
      </w:pPr>
      <w:r>
        <w:rPr>
          <w:sz w:val="22"/>
        </w:rPr>
        <w:t>[Carimbo circular da East India Udyog Ltd. com o texto 'East India Udyog Ltd.', 'C-8, Sector-3, Noida-201301' e uma assinatura dentro do círculo.]</w:t>
      </w:r>
    </w:p>
    <w:p/>
    <w:p>
      <w:pPr>
        <w:spacing w:before="0" w:after="60"/>
      </w:pPr>
      <w:r>
        <w:rPr>
          <w:sz w:val="22"/>
        </w:rPr>
        <w:t>Selo circular da East India Udyog Ltd. com o texto 'East India Udyog Ltd.', 'C-8, Sector-3, Noida-201301' e uma assinatura dentro do círculo.</w:t>
      </w:r>
    </w:p>
    <w:p/>
    <w:p>
      <w:pPr>
        <w:spacing w:before="0" w:after="60"/>
      </w:pPr>
      <w:r>
        <w:rPr>
          <w:sz w:val="22"/>
        </w:rPr>
        <w:t>Selo circular da East India Udyog Ltd. com o texto 'East India Udyog Ltd.', 'C-8, Sector-3, Noida-201301' e uma assinatura dentro do círculo.</w:t>
      </w:r>
    </w:p>
    <w:p/>
    <w:p>
      <w:pPr>
        <w:spacing w:before="0" w:after="60"/>
      </w:pPr>
      <w:r>
        <w:rPr>
          <w:sz w:val="22"/>
        </w:rPr>
        <w:t>[Selo circular de SATIYA &amp; ASSOCIATES Chartered Accountants com o texto 'SATIYA &amp; ASSOCIATES', logotipo 'CA' no centro e 'Chartered Accountants' na parte inferior.]</w:t>
      </w:r>
    </w:p>
    <w:p/>
    <w:p>
      <w:pPr>
        <w:spacing w:before="0" w:after="60"/>
      </w:pPr>
      <w:r>
        <w:rPr>
          <w:sz w:val="22"/>
        </w:rPr>
        <w:t>Carimbo circular de SATIYA &amp; ASSOCIATES Chartered Accountants com texto 'SATIYA &amp; ASSOCIATES', logotipo 'CA' no centro e 'Chartered Accountants' na parte inferior.</w:t>
      </w:r>
    </w:p>
    <w:p/>
    <w:p>
      <w:pPr>
        <w:spacing w:before="0" w:after="60"/>
      </w:pPr>
      <w:r>
        <w:rPr>
          <w:sz w:val="22"/>
        </w:rPr>
        <w:t>Carimbo circular de SATIYA &amp; ASSOCIATES Chartered Accountants com texto 'SATIYA &amp; ASSOCIATES', logotipo 'CA' no centro e 'Chartered Accountants' na parte inferior.</w:t>
      </w:r>
    </w:p>
    <w:p/>
    <w:p>
      <w:pPr>
        <w:pStyle w:val="ListBullet"/>
        <w:spacing w:before="0" w:after="40"/>
      </w:pPr>
      <w:r>
        <w:rPr>
          <w:sz w:val="22"/>
        </w:rPr>
        <w:t>b) A Sociedade não efectuou qualquer atribuição preferencial ou colocação privada de acções ou debêntures convertíveis (total ou parcialmente ou opcionalmente convertíveis) durante o ano e, portanto, o reporte ao abrigo da cláusula 3(x)(b) do despacho não é aplicável.</w:t>
      </w:r>
    </w:p>
    <w:p>
      <w:pPr>
        <w:pStyle w:val="ListBullet"/>
        <w:spacing w:before="0" w:after="40"/>
      </w:pPr>
      <w:r>
        <w:rPr>
          <w:sz w:val="22"/>
        </w:rPr>
        <w:t>(xi) a) Nenhuma fraude por parte da Companhia ou sobre a Companhia foi constatada ou denunciada durante o ano.</w:t>
      </w:r>
    </w:p>
    <w:p>
      <w:pPr>
        <w:spacing w:before="0" w:after="60"/>
      </w:pPr>
      <w:r>
        <w:rPr>
          <w:sz w:val="22"/>
        </w:rPr>
        <w:t>b) Nenhum relatório nos termos da subseção (12) da seção 143 da Lei das Sociedades foi preenchido no formulário ADT-4 conforme prescrito na regra 13 das Regras das Sociedades (Auditoria e Auditores), 2014 com o Governo Central, durante o ano e até a data deste relatório.</w:t>
      </w:r>
    </w:p>
    <w:p/>
    <w:p>
      <w:pPr>
        <w:spacing w:before="0" w:after="60"/>
      </w:pPr>
      <w:r>
        <w:rPr>
          <w:sz w:val="22"/>
        </w:rPr>
        <w:t>c) Nenhuma denúncia de denúncia foi recebida pela empresa durante o ano e até a data deste relatório.</w:t>
      </w:r>
    </w:p>
    <w:p/>
    <w:p>
      <w:pPr>
        <w:pStyle w:val="ListBullet"/>
        <w:spacing w:before="0" w:after="40"/>
      </w:pPr>
      <w:r>
        <w:rPr>
          <w:sz w:val="22"/>
        </w:rPr>
        <w:t>(xii) A Empresa não é uma Empresa Nidhi e, portanto, os relatórios sob a cláusula (xii) do pedido não são aplicáveis.</w:t>
      </w:r>
    </w:p>
    <w:p>
      <w:pPr>
        <w:pStyle w:val="ListBullet"/>
        <w:spacing w:before="0" w:after="40"/>
      </w:pPr>
      <w:r>
        <w:rPr>
          <w:sz w:val="22"/>
        </w:rPr>
        <w:t>(xiii) Em nossa opinião, a Empresa está em conformidade com as Seções 177 e 188 da Lei das Sociedades de 2013 com relação às transações aplicáveis ​​com as partes relacionadas e os detalhes das transações com partes relacionadas foram divulgados nas demonstrações financeiras conforme exigido pelas normas contábeis aplicáveis.</w:t>
      </w:r>
    </w:p>
    <w:p>
      <w:pPr>
        <w:pStyle w:val="ListBullet"/>
        <w:spacing w:before="0" w:after="40"/>
      </w:pPr>
      <w:r>
        <w:rPr>
          <w:sz w:val="22"/>
        </w:rPr>
        <w:t>(xiv) a) Em nossa opinião a sociedade dispõe de um sistema de auditoria interna adequado e proporcional à dimensão e à natureza da sua actividade.</w:t>
      </w:r>
    </w:p>
    <w:p>
      <w:pPr>
        <w:spacing w:before="0" w:after="60"/>
      </w:pPr>
      <w:r>
        <w:rPr>
          <w:sz w:val="22"/>
        </w:rPr>
        <w:t>b) Consideramos os relatórios de auditoria interna relativos ao ano sob auditoria, emitidos para a empresa durante o ano e até a data, ao determinar a natureza, época e extensão de nossos procedimentos de auditoria.</w:t>
      </w:r>
    </w:p>
    <w:p/>
    <w:p>
      <w:pPr>
        <w:pStyle w:val="ListBullet"/>
        <w:spacing w:before="0" w:after="40"/>
      </w:pPr>
      <w:r>
        <w:rPr>
          <w:sz w:val="22"/>
        </w:rPr>
        <w:t>(xv) Em nossa opinião, durante o ano, a Empresa não realizou quaisquer transações que não sejam em dinheiro com seus diretores ou pessoas ligadas a eles e, portanto, as Disposições da seção 192 da Lei das Sociedades de 2013 não são aplicáveis ​​à Empresa.</w:t>
      </w:r>
    </w:p>
    <w:p>
      <w:pPr>
        <w:pStyle w:val="ListBullet"/>
        <w:spacing w:before="0" w:after="40"/>
      </w:pPr>
      <w:r>
        <w:rPr>
          <w:sz w:val="22"/>
        </w:rPr>
        <w:t>(xvi) a) Em nossa opinião, a Empresa não é obrigada a ser registrada nos termos da seção 45-IA da Lei do Reserve Bank of India de 1934. Portanto, o relatório nos termos da cláusula 3 (xvi)(a), (b) e (c) do Pedido não é aplicável.</w:t>
      </w:r>
    </w:p>
    <w:p>
      <w:pPr>
        <w:spacing w:before="0" w:after="60"/>
      </w:pPr>
      <w:r>
        <w:rPr>
          <w:sz w:val="22"/>
        </w:rPr>
        <w:t>b) Em nossa opinião, não existe nenhuma empresa de investimento principal dentro do Grupo (conforme definido nas Direções das Empresas de Investimento Principal (Banco de Reserva), 2016) e, consequentemente, o relatório nos termos da Cláusula 3(xvi(d)) do Pedido não é aplicável.</w:t>
      </w:r>
    </w:p>
    <w:p/>
    <w:p>
      <w:pPr>
        <w:pStyle w:val="ListBullet"/>
        <w:spacing w:before="0" w:after="40"/>
      </w:pPr>
      <w:r>
        <w:rPr>
          <w:sz w:val="22"/>
        </w:rPr>
        <w:t>(xvii) A Companhia não incorreu em quaisquer perdas de caixa durante o exercício coberto pela nossa auditoria e no exercício imediatamente anterior.</w:t>
      </w:r>
    </w:p>
    <w:p>
      <w:pPr>
        <w:spacing w:before="0" w:after="60"/>
      </w:pPr>
      <w:r>
        <w:rPr>
          <w:sz w:val="22"/>
        </w:rPr>
        <w:t xml:space="preserve">[Carimbo circular em tinta azul da East India Ltd. O anel externo contém o texto 'East India Ltd. </w:t>
      </w:r>
      <w:r>
        <w:rPr>
          <w:i/>
          <w:sz w:val="22"/>
        </w:rPr>
        <w:t xml:space="preserve"> C-8, Sector-3, Noida-201301 </w:t>
      </w:r>
      <w:r>
        <w:rPr>
          <w:sz w:val="22"/>
        </w:rPr>
        <w:t>'. O centro contém um logotipo estilizado com uma estrela e uma assinatura.]</w:t>
      </w:r>
    </w:p>
    <w:p/>
    <w:p>
      <w:pPr>
        <w:spacing w:before="0" w:after="60"/>
      </w:pPr>
      <w:r>
        <w:rPr>
          <w:sz w:val="22"/>
        </w:rPr>
        <w:t>Carimbo circular em tinta azul da East India Ltd. O anel externo contém o texto 'East India Ltd. \</w:t>
      </w:r>
      <w:r>
        <w:rPr>
          <w:i/>
          <w:sz w:val="22"/>
        </w:rPr>
        <w:t xml:space="preserve"> C-8, Sector-3, Noida-201301 \</w:t>
      </w:r>
      <w:r>
        <w:rPr>
          <w:sz w:val="22"/>
        </w:rPr>
        <w:t>'. O centro contém um logotipo estilizado com uma estrela e uma assinatura.</w:t>
      </w:r>
    </w:p>
    <w:p/>
    <w:p>
      <w:pPr>
        <w:spacing w:before="0" w:after="60"/>
      </w:pPr>
      <w:r>
        <w:rPr>
          <w:sz w:val="22"/>
        </w:rPr>
        <w:t xml:space="preserve">[Carimbo circular em tinta azul da SATIYA &amp; ASSOCIATES. O anel externo contém o texto 'SATIYA &amp; ASSOCIATES </w:t>
      </w:r>
      <w:r>
        <w:rPr>
          <w:i/>
          <w:sz w:val="22"/>
        </w:rPr>
        <w:t xml:space="preserve"> Chartered Accountants </w:t>
      </w:r>
      <w:r>
        <w:rPr>
          <w:sz w:val="22"/>
        </w:rPr>
        <w:t>'. O centro contém o logotipo 'CA' e uma assinatura.]</w:t>
      </w:r>
    </w:p>
    <w:p/>
    <w:p>
      <w:pPr>
        <w:spacing w:before="0" w:after="60"/>
      </w:pPr>
      <w:r>
        <w:rPr>
          <w:sz w:val="22"/>
        </w:rPr>
        <w:t>Carimbo circular em tinta azul da SATIYA &amp; ASSOCIATES. O anel externo contém o texto 'SATIYA &amp; ASSOCIATES \</w:t>
      </w:r>
      <w:r>
        <w:rPr>
          <w:i/>
          <w:sz w:val="22"/>
        </w:rPr>
        <w:t xml:space="preserve"> Chartered Accountants \</w:t>
      </w:r>
      <w:r>
        <w:rPr>
          <w:sz w:val="22"/>
        </w:rPr>
        <w:t>'. O centro contém o logotipo 'CA' e uma assinatura nele.</w:t>
      </w:r>
    </w:p>
    <w:p/>
    <w:p>
      <w:pPr>
        <w:pStyle w:val="ListBullet"/>
        <w:spacing w:before="0" w:after="40"/>
      </w:pPr>
      <w:r>
        <w:rPr>
          <w:sz w:val="22"/>
        </w:rPr>
        <w:t>(xviii) Durante o exercício não houve qualquer renúncia dos revisores oficiais de contas da Companhia.</w:t>
      </w:r>
    </w:p>
    <w:p>
      <w:pPr>
        <w:pStyle w:val="ListBullet"/>
        <w:spacing w:before="0" w:after="40"/>
      </w:pPr>
      <w:r>
        <w:rPr>
          <w:sz w:val="22"/>
        </w:rPr>
        <w:t>(xix) Com base nos rácios financeiros, antiguidade e datas esperadas de realização de activos financeiros e pagamentos de passivos financeiros, outras informações que acompanham as demonstrações financeiras e o nosso conhecimento dos planos do Conselho de Administração e da Administração e com base no nosso exame da evidência que suporta o pressuposto, nada chegou ao nosso conhecimento, o que nos leva a acreditar que qualquer incerteza material existe à data do relatório de auditoria indicando que a empresa não é capaz de cumprir os seus passivos existentes à data do balanço como e quando eles vencem dentro de um período de um ano a partir do balanço data. No entanto, afirmamos que isso não é uma garantia quanto à viabilidade futura da Companhia. Afirmamos ainda que o nosso relato se baseia nos factos até à data do relatório de auditoria e não damos qualquer garantia nem qualquer garantia de que todas as responsabilidades vencidas no prazo de um ano a partir da data do balanço serão liquidadas pela Empresa à medida que vencem.</w:t>
      </w:r>
    </w:p>
    <w:p>
      <w:pPr>
        <w:pStyle w:val="ListBullet"/>
        <w:spacing w:before="0" w:after="40"/>
      </w:pPr>
      <w:r>
        <w:rPr>
          <w:sz w:val="22"/>
        </w:rPr>
        <w:t>(xx) A Empresa gastou integralmente o valor exigido em Responsabilidade Social Corporativa (RSE) e não há nenhum valor de RSE não gasto no ano que exija uma transferência para um fundo especificado no Anexo VII da Lei das Sociedades ou conta especial em conformidade com o disposto na subseção (6) da seção 135 da referida Lei. Assim, o reporte previsto na cláusula (xx) do Despacho não é aplicável ao exercício.</w:t>
      </w:r>
    </w:p>
    <w:p>
      <w:pPr>
        <w:pStyle w:val="Heading3"/>
        <w:spacing w:before="160" w:after="60"/>
      </w:pPr>
      <w:r>
        <w:rPr>
          <w:color w:val="2E74B5"/>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22539572ASYXMG1059</w:t>
      </w:r>
    </w:p>
    <w:p/>
    <w:p>
      <w:pPr>
        <w:spacing w:before="0" w:after="60"/>
      </w:pPr>
      <w:r>
        <w:rPr>
          <w:i/>
          <w:sz w:val="22"/>
        </w:rPr>
        <w:t>Ashu Satiya</w:t>
      </w:r>
    </w:p>
    <w:p>
      <w:pPr>
        <w:spacing w:before="0" w:after="60"/>
      </w:pPr>
      <w:r>
        <w:rPr>
          <w:b/>
          <w:sz w:val="22"/>
        </w:rPr>
        <w:t>Ashu Satiya</w:t>
      </w:r>
    </w:p>
    <w:p>
      <w:pPr>
        <w:spacing w:before="0" w:after="60"/>
      </w:pPr>
      <w:r>
        <w:rPr>
          <w:sz w:val="22"/>
        </w:rPr>
        <w:t>Proprietário</w:t>
      </w:r>
    </w:p>
    <w:p>
      <w:pPr>
        <w:spacing w:before="0" w:after="60"/>
      </w:pPr>
      <w:r>
        <w:rPr>
          <w:sz w:val="22"/>
        </w:rPr>
        <w:t>Nº de membro: 539572</w:t>
      </w:r>
    </w:p>
    <w:p/>
    <w:p>
      <w:pPr>
        <w:spacing w:before="0" w:after="60"/>
      </w:pPr>
      <w:r>
        <w:rPr>
          <w:sz w:val="22"/>
        </w:rPr>
        <w:t>[Carimbo circular de Satiya &amp; Associates, Chartered Accountants, com um logotipo central 'CA' e o texto 'SATIYA &amp; ASSOCIATES' e 'Chartered Accountants' ao redor da fronteira.]</w:t>
      </w:r>
    </w:p>
    <w:p/>
    <w:p>
      <w:pPr>
        <w:spacing w:before="0" w:after="60"/>
      </w:pPr>
      <w:r>
        <w:rPr>
          <w:sz w:val="22"/>
        </w:rPr>
        <w:t>Selo circular de Satiya &amp; Associates, Chartered Accountants, com um logotipo 'CA' central e o texto 'SATIYA &amp; ASSOCIATES' e 'Chartered Accountants' ao longo da fronteira.</w:t>
      </w:r>
    </w:p>
    <w:p/>
    <w:p>
      <w:pPr>
        <w:spacing w:before="0" w:after="60"/>
      </w:pPr>
      <w:r>
        <w:rPr>
          <w:sz w:val="22"/>
        </w:rPr>
        <w:t>Local: Noida</w:t>
      </w:r>
    </w:p>
    <w:p/>
    <w:p>
      <w:pPr>
        <w:spacing w:before="0" w:after="60"/>
      </w:pPr>
      <w:r>
        <w:rPr>
          <w:sz w:val="22"/>
        </w:rPr>
        <w:t>Data: 08 de setembro de 2022</w:t>
      </w:r>
    </w:p>
    <w:p/>
    <w:p>
      <w:pPr>
        <w:spacing w:before="0" w:after="60"/>
      </w:pPr>
      <w:r>
        <w:rPr>
          <w:sz w:val="22"/>
        </w:rPr>
        <w:t>[Selo circular da East India Udyog Ltd. com um logotipo central e o texto 'East India Udyog Ltd.' e 'Setor-3, Noida-201301' ao redor da fronteira.]</w:t>
      </w:r>
    </w:p>
    <w:p/>
    <w:p>
      <w:pPr>
        <w:spacing w:before="0" w:after="60"/>
      </w:pPr>
      <w:r>
        <w:rPr>
          <w:sz w:val="22"/>
        </w:rPr>
        <w:t>Selo circular da East India Udyog Ltd. com um logotipo central e o texto 'East India Udyog Ltd.' e 'Setor-3, Noida-201301' ao redor da fronteira.</w:t>
      </w:r>
    </w:p>
    <w:p/>
    <w:p>
      <w:pPr>
        <w:pStyle w:val="Heading1"/>
        <w:spacing w:before="240" w:after="120"/>
      </w:pPr>
      <w:r>
        <w:rPr>
          <w:color w:val="1F3864"/>
        </w:rPr>
        <w:t>EAST INDIA UDYOG LIMITED BALANÇO EM 31 DE MARÇO DE 2022 (TODOS OS MONTANTES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ATIVOS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Ativos não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Imobilizado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14.146,87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 activos incorpóreos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Ativos intangíveis em desenvolvimento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Activos sob direito de utilização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Activos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Investimentos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Contas a receber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 ativos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1.576,15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Outros ativos não circulantes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1.418,27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ativo não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23.028,45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Ativo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Inventários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14.334,97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Activos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Contas a receber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Caixa e equivalentes de caixa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Saldos bancários diferentes de (ii) acima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Empréstimos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5.134,03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Outros ativos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Ativos fiscais correntes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Outros activos correntes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2.510,48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 circulante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47.586,39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totais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PATRIMÔNIO E PASSIVOS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Patrimônio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Capital social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participações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44.738,93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45.028,76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Passivos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não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4.105,05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377,45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Passivos por impostos diferidos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1.629,98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não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6.112,48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12.622,54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Passivos de locação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Fornecedores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microempresas e pequenas empresas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credores, exceto microempresas e pequenas empresas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Outros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 passivos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Passivos fiscais correntes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914,93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19.473,60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25.586,08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próprio e passivo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bl>
    <w:p/>
    <w:p/>
    <w:p>
      <w:pPr>
        <w:spacing w:before="0" w:after="60"/>
      </w:pPr>
      <w:r>
        <w:rPr>
          <w:sz w:val="22"/>
        </w:rPr>
        <w:t>As notas anexas são parte integrante destas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Para e em nome do Conselho de Administração</w:t>
      </w:r>
    </w:p>
    <w:p/>
    <w:p>
      <w:pPr>
        <w:spacing w:before="0" w:after="60"/>
      </w:pPr>
      <w:r>
        <w:rPr>
          <w:sz w:val="22"/>
        </w:rPr>
        <w:t>Gupta severo</w:t>
      </w:r>
    </w:p>
    <w:p/>
    <w:p>
      <w:pPr>
        <w:spacing w:before="0" w:after="60"/>
      </w:pPr>
      <w:r>
        <w:rPr>
          <w:sz w:val="22"/>
        </w:rPr>
        <w:t>Diretor-gerente</w:t>
      </w:r>
    </w:p>
    <w:p/>
    <w:p>
      <w:pPr>
        <w:spacing w:before="0" w:after="60"/>
      </w:pPr>
      <w:r>
        <w:rPr>
          <w:sz w:val="22"/>
        </w:rPr>
        <w:t>DE 00899037</w:t>
      </w:r>
    </w:p>
    <w:p/>
    <w:p>
      <w:pPr>
        <w:spacing w:before="0" w:after="60"/>
      </w:pPr>
      <w:r>
        <w:rPr>
          <w:sz w:val="22"/>
        </w:rPr>
        <w:t>Mohit Saraogi</w:t>
      </w:r>
    </w:p>
    <w:p/>
    <w:p>
      <w:pPr>
        <w:spacing w:before="0" w:after="60"/>
      </w:pPr>
      <w:r>
        <w:rPr>
          <w:sz w:val="22"/>
        </w:rPr>
        <w:t>Diretor em tempo integral</w:t>
      </w:r>
    </w:p>
    <w:p/>
    <w:p>
      <w:pPr>
        <w:spacing w:before="0" w:after="60"/>
      </w:pPr>
      <w:r>
        <w:rPr>
          <w:sz w:val="22"/>
        </w:rPr>
        <w:t>DE 03600877</w:t>
      </w:r>
    </w:p>
    <w:p/>
    <w:p>
      <w:pPr>
        <w:spacing w:before="0" w:after="60"/>
      </w:pPr>
      <w:r>
        <w:rPr>
          <w:sz w:val="22"/>
        </w:rPr>
        <w:t>[Carimbo circular de Satiya &amp; Associates, Chartered Accountants, com logotipo e texto central.]</w:t>
      </w:r>
    </w:p>
    <w:p/>
    <w:p>
      <w:pPr>
        <w:spacing w:before="0" w:after="60"/>
      </w:pPr>
      <w:r>
        <w:rPr>
          <w:sz w:val="22"/>
        </w:rPr>
        <w:t>Selo circular de Satiya &amp; Associates, Chartered Accountants, com logotipo e texto central.</w:t>
      </w:r>
    </w:p>
    <w:p/>
    <w:p>
      <w:pPr>
        <w:spacing w:before="0" w:after="60"/>
      </w:pPr>
      <w:r>
        <w:rPr>
          <w:sz w:val="22"/>
        </w:rPr>
        <w:t>[Selo circular da East India Udyog Ltd. com logotipo e texto centrais.]</w:t>
      </w:r>
    </w:p>
    <w:p/>
    <w:p>
      <w:pPr>
        <w:spacing w:before="0" w:after="60"/>
      </w:pPr>
      <w:r>
        <w:rPr>
          <w:sz w:val="22"/>
        </w:rPr>
        <w:t>Selo circular da East India Udyog Ltd. com logotipo e texto centrais.</w:t>
      </w:r>
    </w:p>
    <w:p/>
    <w:p>
      <w:pPr>
        <w:spacing w:before="0" w:after="60"/>
      </w:pPr>
      <w:r>
        <w:rPr>
          <w:sz w:val="22"/>
        </w:rPr>
        <w:t>[Selo circular da East India Udyog Ltd. com logotipo e texto centrais.]</w:t>
      </w:r>
    </w:p>
    <w:p/>
    <w:p>
      <w:pPr>
        <w:spacing w:before="0" w:after="60"/>
      </w:pPr>
      <w:r>
        <w:rPr>
          <w:sz w:val="22"/>
        </w:rPr>
        <w:t>Selo circular da East India Udyog Ltd. com logotipo e texto centrais.</w:t>
      </w:r>
    </w:p>
    <w:p/>
    <w:p>
      <w:pPr>
        <w:spacing w:before="0" w:after="60"/>
      </w:pPr>
      <w:r>
        <w:rPr>
          <w:sz w:val="22"/>
        </w:rPr>
        <w:t>[Selo circular da East India Udyog Ltd. com logotipo e texto centrais.]</w:t>
      </w:r>
    </w:p>
    <w:p/>
    <w:p>
      <w:pPr>
        <w:spacing w:before="0" w:after="60"/>
      </w:pPr>
      <w:r>
        <w:rPr>
          <w:sz w:val="22"/>
        </w:rPr>
        <w:t>Selo circular da East India Udyog Ltd. com logotipo e texto centrais.</w:t>
      </w:r>
    </w:p>
    <w:p/>
    <w:p>
      <w:pPr>
        <w:pStyle w:val="Heading1"/>
        <w:spacing w:before="240" w:after="120"/>
      </w:pPr>
      <w:r>
        <w:rPr>
          <w:color w:val="1F3864"/>
        </w:rPr>
        <w:t>**EAST INDIA UDYOG LIMITED**</w:t>
      </w:r>
    </w:p>
    <w:p/>
    <w:p>
      <w:pPr>
        <w:pStyle w:val="Heading1"/>
        <w:spacing w:before="240" w:after="120"/>
      </w:pPr>
      <w:r>
        <w:rPr>
          <w:color w:val="1F3864"/>
        </w:rPr>
        <w:t>**DEMONSTRAÇÃO DE LUCROS E PERDAS DO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Receita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Receita bruta das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43.154,92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Imposto sobre bens e serviços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4.264,35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Receitas de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34.027,31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38.890,57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Outros rendimentos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979,57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Rendimento total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39.870,14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Custo dos materiais consumidos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Aquisição de produtos acabados, projetos/comercializados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7.299,37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(Aumento)/Diminuição dos estoques de produtos acabados, projetos/negociados e trabalhos em andamento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7.724,93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Despesas de fabricação e montagem de projetos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4.955,52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Despesas com benefícios dos empregados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3.682,39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Custos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Despesas de depreciação e amortização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Outras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4.495,26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totais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37.354,16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Lucro antes de impostos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2.515,98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6. </w:t>
            </w:r>
            <w:r>
              <w:rPr>
                <w:b/>
                <w:sz w:val="20"/>
              </w:rPr>
              <w:t>Despesas fiscais: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Imposto corrente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Imposto diferido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 fiscal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Lucro do ano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1.879,69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8. </w:t>
            </w:r>
            <w:r>
              <w:rPr>
                <w:b/>
                <w:sz w:val="20"/>
              </w:rPr>
              <w:t>Outros resultados abrangentes (ORA)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Itens que não serão reclassificados para resultado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 de remensuração em planos de benefícios definidos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próprio através de outro rendimento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(despesa)/crédito sobre o rendimento relativo a itens que não serão reclassificados para lucros ou prejuízos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Outros resultados/(prejuízos) abrangentes do exercício, líquidos de impostos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Resultado integral total do exercício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2.157,75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10. </w:t>
            </w:r>
            <w:r>
              <w:rPr>
                <w:b/>
                <w:sz w:val="20"/>
              </w:rPr>
              <w:t>Lucro por 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nominal de Rs. 10 por ação)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Básico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Diluído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bl>
    <w:p/>
    <w:p/>
    <w:p>
      <w:pPr>
        <w:spacing w:before="0" w:after="60"/>
      </w:pPr>
      <w:r>
        <w:rPr>
          <w:sz w:val="22"/>
        </w:rPr>
        <w:t>As notas anexas são parte integrante destas demonstrações financeiras</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[Selo circular azul da East India Udyog Ltd. com uma assinatura. O texto do selo inclui 'East India Udyog Ltd.' e 'Setor-3, Noida-201301'.]</w:t>
      </w:r>
    </w:p>
    <w:p/>
    <w:p>
      <w:pPr>
        <w:spacing w:before="0" w:after="60"/>
      </w:pPr>
      <w:r>
        <w:rPr>
          <w:sz w:val="22"/>
        </w:rPr>
        <w:t>Selo azul circular da East India Udyog Ltd. com uma assinatura. O texto do selo inclui 'East India Udyog Ltd.' e 'Setor-3, Noida-201301'.</w:t>
      </w:r>
    </w:p>
    <w:p/>
    <w:p>
      <w:pPr>
        <w:spacing w:before="0" w:after="60"/>
      </w:pPr>
      <w:r>
        <w:rPr>
          <w:sz w:val="22"/>
        </w:rPr>
        <w:t>[Selo azul circular da SATIYA &amp; ASSOCIATES Chartered Accountants com o logotipo 'CA' no centro.]</w:t>
      </w:r>
    </w:p>
    <w:p/>
    <w:p>
      <w:pPr>
        <w:spacing w:before="0" w:after="60"/>
      </w:pPr>
      <w:r>
        <w:rPr>
          <w:sz w:val="22"/>
        </w:rPr>
        <w:t>Selo azul circular da SATIYA &amp; ASSOCIATES Chartered Accountants com o logotipo 'CA' no centro.</w:t>
      </w:r>
    </w:p>
    <w:p/>
    <w:p>
      <w:pPr>
        <w:spacing w:before="0" w:after="60"/>
      </w:pPr>
      <w:r>
        <w:rPr>
          <w:sz w:val="22"/>
        </w:rPr>
        <w:t>1-51</w:t>
      </w:r>
    </w:p>
    <w:p/>
    <w:p>
      <w:pPr>
        <w:spacing w:before="0" w:after="60"/>
      </w:pPr>
      <w:r>
        <w:rPr>
          <w:b/>
          <w:sz w:val="22"/>
        </w:rPr>
        <w:t>Para e em nome do Conselho de Administração</w:t>
      </w:r>
    </w:p>
    <w:p/>
    <w:p>
      <w:pPr>
        <w:spacing w:before="0" w:after="60"/>
      </w:pPr>
      <w:r>
        <w:rPr>
          <w:b/>
          <w:sz w:val="22"/>
        </w:rPr>
        <w:t xml:space="preserve"> Gupta severo </w:t>
      </w:r>
    </w:p>
    <w:p/>
    <w:p>
      <w:pPr>
        <w:spacing w:before="0" w:after="60"/>
      </w:pPr>
      <w:r>
        <w:rPr>
          <w:sz w:val="22"/>
        </w:rPr>
        <w:t>Diretor-gerente</w:t>
      </w:r>
    </w:p>
    <w:p/>
    <w:p>
      <w:pPr>
        <w:spacing w:before="0" w:after="60"/>
      </w:pPr>
      <w:r>
        <w:rPr>
          <w:sz w:val="22"/>
        </w:rPr>
        <w:t>DE 00899037</w:t>
      </w:r>
    </w:p>
    <w:p/>
    <w:p>
      <w:pPr>
        <w:spacing w:before="0" w:after="60"/>
      </w:pPr>
      <w:r>
        <w:rPr>
          <w:sz w:val="22"/>
        </w:rPr>
        <w:t>[Selo circular azul da East India Udyog Ltd. com uma assinatura e o nome 'Mohit' escrito acima.]</w:t>
      </w:r>
    </w:p>
    <w:p/>
    <w:p>
      <w:pPr>
        <w:spacing w:before="0" w:after="60"/>
      </w:pPr>
      <w:r>
        <w:rPr>
          <w:sz w:val="22"/>
        </w:rPr>
        <w:t>Selo circular azul da East India Udyog Ltd. com uma assinatura e o nome 'Mohit' escrito acima.</w:t>
      </w:r>
    </w:p>
    <w:p/>
    <w:p>
      <w:pPr>
        <w:spacing w:before="0" w:after="60"/>
      </w:pPr>
      <w:r>
        <w:rPr>
          <w:b/>
          <w:sz w:val="22"/>
        </w:rPr>
        <w:t>Mohit Saraogi</w:t>
      </w:r>
    </w:p>
    <w:p/>
    <w:p>
      <w:pPr>
        <w:spacing w:before="0" w:after="60"/>
      </w:pPr>
      <w:r>
        <w:rPr>
          <w:sz w:val="22"/>
        </w:rPr>
        <w:t>Diretor em tempo integral</w:t>
      </w:r>
    </w:p>
    <w:p/>
    <w:p>
      <w:pPr>
        <w:spacing w:before="0" w:after="60"/>
      </w:pPr>
      <w:r>
        <w:rPr>
          <w:sz w:val="22"/>
        </w:rPr>
        <w:t>DE 03600877</w:t>
      </w:r>
    </w:p>
    <w:p/>
    <w:p>
      <w:pPr>
        <w:pStyle w:val="Heading1"/>
        <w:spacing w:before="240" w:after="120"/>
      </w:pPr>
      <w:r>
        <w:rPr>
          <w:color w:val="1F3864"/>
        </w:rPr>
        <w:t>**EAST INDIA UDYOG LIMITED** ** DECLARAÇÃO DE ALTERAÇÕES NO PATRIMÔNIO LÍQUIDO PARA O EXERCÍCIO FINDO EM 31 DE MARÇO DE 2022** **(TODOS OS VALORES ESTÃO EM INR LAKHS, SALVO INDICADO DE OUTRA FORMA)**</w:t>
      </w:r>
    </w:p>
    <w:p/>
    <w:p>
      <w:pPr>
        <w:pStyle w:val="Heading3"/>
        <w:spacing w:before="160" w:after="60"/>
      </w:pPr>
      <w:r>
        <w:rPr>
          <w:color w:val="2E74B5"/>
        </w:rPr>
        <w:t>**(a) Capital social**</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Ações de capital de INR 10 cada, emitidas, subscritas e totalmente realizadas</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2020</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Alterações no capital social durante 2020-21</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no capital social durante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pStyle w:val="Heading3"/>
        <w:spacing w:before="160" w:after="60"/>
      </w:pPr>
      <w:r>
        <w:rPr>
          <w:color w:val="2E74B5"/>
        </w:rPr>
        <w:t>**(b) Outros capitais próprios**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Reservas e excedentes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Outros componentes do Capital Próprio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 de títulos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 de Resgate de Capital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Reservas de Capital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2020 (ver nota 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resultados/(prejuízos) abrangentes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Resultado/(prejuízo) abrangente total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 rendimento integral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 integral total do exercício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Transferido de lucros retidos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bl>
    <w:p/>
    <w:p/>
    <w:p>
      <w:pPr>
        <w:spacing w:before="0" w:after="60"/>
      </w:pPr>
      <w:r>
        <w:rPr>
          <w:sz w:val="22"/>
        </w:rPr>
        <w:t>1-51</w:t>
      </w:r>
    </w:p>
    <w:p/>
    <w:p>
      <w:pPr>
        <w:spacing w:before="0" w:after="60"/>
      </w:pPr>
      <w:r>
        <w:rPr>
          <w:sz w:val="22"/>
        </w:rPr>
        <w:t>As notas anexas são parte integrante destas demonstrações financeiras</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029830M</w:t>
      </w:r>
    </w:p>
    <w:p/>
    <w:p>
      <w:pPr>
        <w:spacing w:before="0" w:after="60"/>
      </w:pPr>
      <w:r>
        <w:rPr>
          <w:sz w:val="22"/>
        </w:rPr>
        <w:t>[Selo circular de Satiya &amp; Associates, Chartered Accountants, com um logotipo central e texto 'SATIYA &amp; ASSOCIATES', 'Chartered Accountants' e 'Squeamish'.]</w:t>
      </w:r>
    </w:p>
    <w:p/>
    <w:p>
      <w:pPr>
        <w:spacing w:before="0" w:after="60"/>
      </w:pPr>
      <w:r>
        <w:rPr>
          <w:sz w:val="22"/>
        </w:rPr>
        <w:t>Selo circular de Satiya &amp; Associates, Chartered Accountants, com logotipo central e texto 'SATIYA &amp; ASSOCIATES', 'Chartered Accountants' e 'Squeamish'.</w:t>
      </w:r>
    </w:p>
    <w:p/>
    <w:p>
      <w:pPr>
        <w:spacing w:before="0" w:after="60"/>
      </w:pPr>
      <w:r>
        <w:rPr>
          <w:b/>
          <w:sz w:val="22"/>
        </w:rPr>
        <w:t>Ashu Satiya</w:t>
      </w:r>
    </w:p>
    <w:p>
      <w:pPr>
        <w:spacing w:before="0" w:after="60"/>
      </w:pPr>
      <w:r>
        <w:rPr>
          <w:sz w:val="22"/>
        </w:rPr>
        <w:t>Proprietário</w:t>
      </w:r>
    </w:p>
    <w:p>
      <w:pPr>
        <w:spacing w:before="0" w:after="60"/>
      </w:pPr>
      <w:r>
        <w:rPr>
          <w:sz w:val="22"/>
        </w:rPr>
        <w:t>Nº de membro: 539572</w:t>
      </w:r>
    </w:p>
    <w:p>
      <w:pPr>
        <w:spacing w:before="0" w:after="60"/>
      </w:pPr>
      <w:r>
        <w:rPr>
          <w:sz w:val="22"/>
        </w:rPr>
        <w:t>Local: Noida</w:t>
      </w:r>
    </w:p>
    <w:p>
      <w:pPr>
        <w:spacing w:before="0" w:after="60"/>
      </w:pPr>
      <w:r>
        <w:rPr>
          <w:sz w:val="22"/>
        </w:rPr>
        <w:t>Data: 08 de setembro de 2022</w:t>
      </w:r>
    </w:p>
    <w:p/>
    <w:p>
      <w:pPr>
        <w:spacing w:before="0" w:after="60"/>
      </w:pPr>
      <w:r>
        <w:rPr>
          <w:b/>
          <w:sz w:val="22"/>
        </w:rPr>
        <w:t>Para e em nome do Conselho de Administração</w:t>
      </w:r>
    </w:p>
    <w:p/>
    <w:p>
      <w:pPr>
        <w:spacing w:before="0" w:after="60"/>
      </w:pPr>
      <w:r>
        <w:rPr>
          <w:sz w:val="22"/>
        </w:rPr>
        <w:t>[Selo circular da East India Udyog Ltd. com um logotipo central e texto 'East India Udyog Ltd.' e 'EAS'.]</w:t>
      </w:r>
    </w:p>
    <w:p/>
    <w:p>
      <w:pPr>
        <w:spacing w:before="0" w:after="60"/>
      </w:pPr>
      <w:r>
        <w:rPr>
          <w:sz w:val="22"/>
        </w:rPr>
        <w:t>Selo circular da East India Udyog Ltd. com logotipo central e texto 'East India Udyog Ltd.' e 'EAS'.</w:t>
      </w:r>
    </w:p>
    <w:p/>
    <w:p>
      <w:pPr>
        <w:spacing w:before="0" w:after="60"/>
      </w:pPr>
      <w:r>
        <w:rPr>
          <w:b/>
          <w:sz w:val="22"/>
        </w:rPr>
        <w:t xml:space="preserve"> Gupta severo </w:t>
      </w:r>
    </w:p>
    <w:p>
      <w:pPr>
        <w:spacing w:before="0" w:after="60"/>
      </w:pPr>
      <w:r>
        <w:rPr>
          <w:sz w:val="22"/>
        </w:rPr>
        <w:t>Diretor Geral</w:t>
      </w:r>
    </w:p>
    <w:p>
      <w:pPr>
        <w:spacing w:before="0" w:after="60"/>
      </w:pPr>
      <w:r>
        <w:rPr>
          <w:sz w:val="22"/>
        </w:rPr>
        <w:t>RUÍDO 00899037</w:t>
      </w:r>
    </w:p>
    <w:p/>
    <w:p>
      <w:pPr>
        <w:spacing w:before="0" w:after="60"/>
      </w:pPr>
      <w:r>
        <w:rPr>
          <w:b/>
          <w:sz w:val="22"/>
        </w:rPr>
        <w:t>Mohit Saraogi</w:t>
      </w:r>
    </w:p>
    <w:p>
      <w:pPr>
        <w:spacing w:before="0" w:after="60"/>
      </w:pPr>
      <w:r>
        <w:rPr>
          <w:sz w:val="22"/>
        </w:rPr>
        <w:t>Diretor em tempo integral</w:t>
      </w:r>
    </w:p>
    <w:p>
      <w:pPr>
        <w:spacing w:before="0" w:after="60"/>
      </w:pPr>
      <w:r>
        <w:rPr>
          <w:sz w:val="22"/>
        </w:rPr>
        <w:t>DE 03600877</w:t>
      </w:r>
    </w:p>
    <w:p/>
    <w:p>
      <w:pPr>
        <w:pStyle w:val="Heading1"/>
        <w:spacing w:before="240" w:after="120"/>
      </w:pPr>
      <w:r>
        <w:rPr>
          <w:color w:val="1F3864"/>
        </w:rPr>
        <w:t>**EAST INDIA UDYOG LIMITED** **DEMONSTRAÇÃO DE FLUXO DE CAIXA PARA O EXERCÍCIO FINDO EM 31 DE MARÇO DE 2022** **(TODOS OS VALORES ESTÃO EM INR LAKHS, SALVO INDICADO DE OUTRA FORMA)**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Fluxo de caixa das atividades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antes de impostos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Ajustes para: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responsabilidade já não é exigida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(956,54)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Flutuações não realizadas de perdas/(ganhos) cambiais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113.09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Perdas na venda de ativos fixos tangíveis (líquidas)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22h47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Depreciação e amortização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incobráveis ​​recuperadas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operacional antes da variação dos ativos e passivos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Movimentação de ativos e passivos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nas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(977,68)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Estoques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7.928,51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activos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ativos financeiros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(527,97)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contas a pagar aos fornecedores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(3.858,40)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passivos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(957,54)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passivos financeiros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provisões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Dinheiro gerado pelas operações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5.205,01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pago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(2.731,82)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gerada pelas atividades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2.473,19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Fluxo de caixa das atividades de investimento: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(536,54)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(359,21)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de ativos fixos tangíveis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provenientes de alienações de activos fixos tangíveis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 (líquidos)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(2.590,69)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(1.282,16)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Depósitos a prazo bancários vencidos/(realizados)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2.154,20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líquido utilizado em atividades de investimento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Fluxo de caixa das atividades de financiamento: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longo prazo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3.060,68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curto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(2.786,94)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juros/despesas financeiras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(2.526,47)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utilizada em atividades de financiamento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(2.372,73)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Redução líquida de caixa ou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557,29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Abertura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2.374,60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das flutuações da taxa de câmbio no numerário detido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Encerramento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2.930,90</w:t>
            </w:r>
          </w:p>
        </w:tc>
      </w:tr>
    </w:tbl>
    <w:p/>
    <w:p/>
    <w:p>
      <w:pPr>
        <w:pStyle w:val="Heading3"/>
        <w:spacing w:before="160" w:after="60"/>
      </w:pPr>
      <w:r>
        <w:rPr>
          <w:color w:val="2E74B5"/>
        </w:rPr>
        <w:t>**Notas:**</w:t>
      </w:r>
    </w:p>
    <w:p/>
    <w:p>
      <w:pPr>
        <w:pStyle w:val="ListNumber"/>
        <w:spacing w:before="0" w:after="40"/>
      </w:pPr>
      <w:r>
        <w:rPr>
          <w:sz w:val="22"/>
        </w:rPr>
        <w:t>Inclui dinheiro em caixa e saldo em contas correntes em bancos.</w:t>
      </w:r>
    </w:p>
    <w:p>
      <w:pPr>
        <w:pStyle w:val="ListNumber"/>
        <w:spacing w:before="0" w:after="40"/>
      </w:pPr>
      <w:r>
        <w:rPr>
          <w:sz w:val="22"/>
        </w:rPr>
        <w:t>Os valores entre parênteses representam saídas.</w:t>
      </w:r>
    </w:p>
    <w:p>
      <w:pPr>
        <w:pStyle w:val="ListNumber"/>
        <w:spacing w:before="0" w:after="40"/>
      </w:pPr>
      <w:r>
        <w:rPr>
          <w:sz w:val="22"/>
        </w:rPr>
        <w:t>A demonstração do fluxo de caixa foi preparada pelo método indireto, conforme estabelecido na Norma Contábil Indiana (Ind AS 7) "Demonstração do Fluxo de Caixa", conforme especificado na Regra das Empresas (Normas Contábeis Indianas), 2015.</w:t>
      </w:r>
    </w:p>
    <w:p>
      <w:pPr>
        <w:pStyle w:val="ListNumber"/>
        <w:spacing w:before="0" w:after="40"/>
      </w:pPr>
      <w:r>
        <w:rPr>
          <w:sz w:val="22"/>
        </w:rPr>
        <w:t>Os valores do ano anterior foram reagrupados/reclassificados sempre que aplicável.</w:t>
      </w:r>
    </w:p>
    <w:p>
      <w:pPr>
        <w:spacing w:before="0" w:after="60"/>
      </w:pPr>
      <w:r>
        <w:rPr>
          <w:sz w:val="22"/>
        </w:rPr>
        <w:t>As notas anexas são parte integrante destas demonstrações financeiras</w:t>
      </w:r>
    </w:p>
    <w:p>
      <w:pPr>
        <w:spacing w:before="0" w:after="60"/>
      </w:pPr>
      <w:r>
        <w:rPr>
          <w:sz w:val="22"/>
        </w:rPr>
        <w:t>De acordo com nosso relatório de data par anexado</w:t>
      </w:r>
    </w:p>
    <w:p/>
    <w:p>
      <w:pPr>
        <w:spacing w:before="0" w:after="60"/>
      </w:pPr>
      <w:r>
        <w:rPr>
          <w:b/>
          <w:sz w:val="22"/>
        </w:rPr>
        <w:t>Para Satiya e associados</w:t>
      </w:r>
    </w:p>
    <w:p>
      <w:pPr>
        <w:spacing w:before="0" w:after="60"/>
      </w:pPr>
      <w:r>
        <w:rPr>
          <w:sz w:val="22"/>
        </w:rPr>
        <w:t>Revisores Oficiais de Contas</w:t>
      </w:r>
    </w:p>
    <w:p>
      <w:pPr>
        <w:spacing w:before="0" w:after="60"/>
      </w:pPr>
      <w:r>
        <w:rPr>
          <w:sz w:val="22"/>
        </w:rPr>
        <w:t>Nº de registro da empresa: 029830N</w:t>
      </w:r>
    </w:p>
    <w:p/>
    <w:p>
      <w:pPr>
        <w:spacing w:before="0" w:after="60"/>
      </w:pPr>
      <w:r>
        <w:rPr>
          <w:b/>
          <w:sz w:val="22"/>
        </w:rPr>
        <w:t>Ashu Satiya</w:t>
      </w:r>
    </w:p>
    <w:p>
      <w:pPr>
        <w:spacing w:before="0" w:after="60"/>
      </w:pPr>
      <w:r>
        <w:rPr>
          <w:sz w:val="22"/>
        </w:rPr>
        <w:t>Proprietário</w:t>
      </w:r>
    </w:p>
    <w:p>
      <w:pPr>
        <w:spacing w:before="0" w:after="60"/>
      </w:pPr>
      <w:r>
        <w:rPr>
          <w:sz w:val="22"/>
        </w:rPr>
        <w:t>Nº de membro: 539572</w:t>
      </w:r>
    </w:p>
    <w:p>
      <w:pPr>
        <w:spacing w:before="0" w:after="60"/>
      </w:pPr>
      <w:r>
        <w:rPr>
          <w:sz w:val="22"/>
        </w:rPr>
        <w:t>Local: Noida</w:t>
      </w:r>
    </w:p>
    <w:p>
      <w:pPr>
        <w:spacing w:before="0" w:after="60"/>
      </w:pPr>
      <w:r>
        <w:rPr>
          <w:sz w:val="22"/>
        </w:rPr>
        <w:t>Data: 08 de setembro de 2022</w:t>
      </w:r>
    </w:p>
    <w:p/>
    <w:p>
      <w:pPr>
        <w:spacing w:before="0" w:after="60"/>
      </w:pPr>
      <w:r>
        <w:rPr>
          <w:sz w:val="22"/>
        </w:rPr>
        <w:t>[Carimbo circular em tinta azul da Satiya &amp; Associates, Chartered Accountants, com um logotipo central 'CA' e assinatura.]</w:t>
      </w:r>
    </w:p>
    <w:p/>
    <w:p>
      <w:pPr>
        <w:spacing w:before="0" w:after="60"/>
      </w:pPr>
      <w:r>
        <w:rPr>
          <w:sz w:val="22"/>
        </w:rPr>
        <w:t>Carimbo circular em tinta azul da Satiya &amp; Associates, Chartered Accountants, com um logotipo 'CA' central e assinatura.</w:t>
      </w:r>
    </w:p>
    <w:p/>
    <w:p>
      <w:pPr>
        <w:spacing w:before="0" w:after="60"/>
      </w:pPr>
      <w:r>
        <w:rPr>
          <w:sz w:val="22"/>
        </w:rPr>
        <w:t>[Selo circular em tinta azul da East India Udyog Ltd., Noida, com um logotipo central e assinatura.]</w:t>
      </w:r>
    </w:p>
    <w:p/>
    <w:p>
      <w:pPr>
        <w:spacing w:before="0" w:after="60"/>
      </w:pPr>
      <w:r>
        <w:rPr>
          <w:sz w:val="22"/>
        </w:rPr>
        <w:t>Selo circular em tinta azul da East India Udyog Ltd., Noida, com um logotipo central e assinatura.</w:t>
      </w:r>
    </w:p>
    <w:p/>
    <w:p>
      <w:pPr>
        <w:spacing w:before="0" w:after="60"/>
      </w:pPr>
      <w:r>
        <w:rPr>
          <w:sz w:val="22"/>
        </w:rPr>
        <w:t>1-51</w:t>
      </w:r>
    </w:p>
    <w:p/>
    <w:p>
      <w:pPr>
        <w:spacing w:before="0" w:after="60"/>
      </w:pPr>
      <w:r>
        <w:rPr>
          <w:b/>
          <w:sz w:val="22"/>
        </w:rPr>
        <w:t>Para e em nome do Conselho de Administração</w:t>
      </w:r>
    </w:p>
    <w:p/>
    <w:p>
      <w:pPr>
        <w:spacing w:before="0" w:after="60"/>
      </w:pPr>
      <w:r>
        <w:rPr>
          <w:b/>
          <w:sz w:val="22"/>
        </w:rPr>
        <w:t xml:space="preserve"> Gupta severo </w:t>
      </w:r>
    </w:p>
    <w:p>
      <w:pPr>
        <w:spacing w:before="0" w:after="60"/>
      </w:pPr>
      <w:r>
        <w:rPr>
          <w:sz w:val="22"/>
        </w:rPr>
        <w:t>Diretor Geral</w:t>
      </w:r>
    </w:p>
    <w:p>
      <w:pPr>
        <w:spacing w:before="0" w:after="60"/>
      </w:pPr>
      <w:r>
        <w:rPr>
          <w:sz w:val="22"/>
        </w:rPr>
        <w:t>RUÍDO 00899037</w:t>
      </w:r>
    </w:p>
    <w:p/>
    <w:p>
      <w:pPr>
        <w:spacing w:before="0" w:after="60"/>
      </w:pPr>
      <w:r>
        <w:rPr>
          <w:b/>
          <w:sz w:val="22"/>
        </w:rPr>
        <w:t>Mohit Saraogi</w:t>
      </w:r>
    </w:p>
    <w:p>
      <w:pPr>
        <w:spacing w:before="0" w:after="60"/>
      </w:pPr>
      <w:r>
        <w:rPr>
          <w:sz w:val="22"/>
        </w:rPr>
        <w:t>Diretor em tempo integral</w:t>
      </w:r>
    </w:p>
    <w:p>
      <w:pPr>
        <w:spacing w:before="0" w:after="60"/>
      </w:pPr>
      <w:r>
        <w:rPr>
          <w:sz w:val="22"/>
        </w:rPr>
        <w:t>RUÍDO 03600877</w:t>
      </w:r>
    </w:p>
    <w:p/>
    <w:p>
      <w:pPr>
        <w:spacing w:before="0" w:after="60"/>
      </w:pPr>
      <w:r>
        <w:rPr>
          <w:sz w:val="22"/>
        </w:rPr>
        <w:t>[Selo circular em tinta azul da East India Udyog Ltd. com um logotipo 'ei' central e assinaturas de Harsh Gupta e Mohit Saraogi.]</w:t>
      </w:r>
    </w:p>
    <w:p/>
    <w:p>
      <w:pPr>
        <w:spacing w:before="0" w:after="60"/>
      </w:pPr>
      <w:r>
        <w:rPr>
          <w:sz w:val="22"/>
        </w:rPr>
        <w:t>Selo circular em tinta azul da East India Udyog Ltd. com um logotipo 'ei' central e assinaturas de Harsh Gupta e Mohit Saraogi.</w:t>
      </w:r>
    </w:p>
    <w:p/>
    <w:p>
      <w:pPr>
        <w:pStyle w:val="Heading2"/>
        <w:spacing w:before="200" w:after="80"/>
      </w:pPr>
      <w:r>
        <w:rPr>
          <w:color w:val="2E74B5"/>
        </w:rPr>
        <w:t>1 Visão geral da empresa</w:t>
      </w:r>
    </w:p>
    <w:p/>
    <w:p>
      <w:pPr>
        <w:spacing w:before="0" w:after="60"/>
      </w:pPr>
      <w:r>
        <w:rPr>
          <w:sz w:val="22"/>
        </w:rPr>
        <w:t>East India Udyog Limited ("a Empresa"), constituída em 1966, é uma sociedade anônima domiciliada na Índia e constituída de acordo com as disposições da Lei das Sociedades aplicável na Índia. A sede social da Empresa está localizada em C-8 Sector 3 Noida, Uttar Pradesh - 201301.</w:t>
      </w:r>
    </w:p>
    <w:p/>
    <w:p>
      <w:pPr>
        <w:spacing w:before="0" w:after="60"/>
      </w:pPr>
      <w:r>
        <w:rPr>
          <w:sz w:val="22"/>
        </w:rPr>
        <w:t>A empresa está envolvida principalmente na fabricação de transformadores, condutores e cabos AB e contratos turnkey (domésticos e internacionais) para eletrificação rural, linhas de transmissão de energia e distribuição e também iniciou o negócio de projetos de gestão de água e resíduos e projetos de energia e soluções inteligentes (Tecnologia da Informação).</w:t>
      </w:r>
    </w:p>
    <w:p/>
    <w:p>
      <w:pPr>
        <w:pStyle w:val="Heading3"/>
        <w:spacing w:before="160" w:after="60"/>
      </w:pPr>
      <w:r>
        <w:rPr>
          <w:color w:val="2E74B5"/>
        </w:rPr>
        <w:t>1.1 Declaração de conformidade</w:t>
      </w:r>
    </w:p>
    <w:p/>
    <w:p>
      <w:pPr>
        <w:spacing w:before="0" w:after="60"/>
      </w:pPr>
      <w:r>
        <w:rPr>
          <w:sz w:val="22"/>
        </w:rPr>
        <w:t>Estas demonstrações financeiras foram preparadas de acordo com as Normas de Contabilidade Indianas (referidas como "Ind AS") prescritas na seção 133 da Lei das Sociedades de 2013, lidas com as Regras das Sociedades (Normas de Contabilidade Indianas), conforme alteradas de tempos em tempos.</w:t>
      </w:r>
    </w:p>
    <w:p/>
    <w:p>
      <w:pPr>
        <w:pStyle w:val="Heading3"/>
        <w:spacing w:before="160" w:after="60"/>
      </w:pPr>
      <w:r>
        <w:rPr>
          <w:color w:val="2E74B5"/>
        </w:rPr>
        <w:t>1.2 Base de preparação</w:t>
      </w:r>
    </w:p>
    <w:p/>
    <w:p>
      <w:pPr>
        <w:spacing w:before="0" w:after="60"/>
      </w:pPr>
      <w:r>
        <w:rPr>
          <w:sz w:val="22"/>
        </w:rPr>
        <w:t>As demonstrações financeiras foram preparadas com base na convenção do custo histórico e no regime de competência, exceto para determinados instrumentos financeiros mensurados ao valor justo no final de cada período de relatório, conforme explicado nas políticas contábeis abaixo.</w:t>
      </w:r>
    </w:p>
    <w:p/>
    <w:p>
      <w:pPr>
        <w:spacing w:before="0" w:after="60"/>
      </w:pPr>
      <w:r>
        <w:rPr>
          <w:sz w:val="22"/>
        </w:rPr>
        <w:t>As políticas contabilísticas têm sido aplicadas de forma consistente, excepto quando uma norma contabilística recentemente emitida é inicialmente adoptada ou uma revisão de uma norma contabilística existente exige uma alteração na política contabilística até então em uso.</w:t>
      </w:r>
    </w:p>
    <w:p/>
    <w:p>
      <w:pPr>
        <w:spacing w:before="0" w:after="60"/>
      </w:pPr>
      <w:r>
        <w:rPr>
          <w:sz w:val="22"/>
        </w:rPr>
        <w:t>As demonstrações financeiras são apresentadas em rúpias indianas e todos os valores são arredondados para o lakh mais próximo e duas casas decimais, exceto quando indicado de outra forma.</w:t>
      </w:r>
    </w:p>
    <w:p/>
    <w:p>
      <w:pPr>
        <w:pStyle w:val="Heading3"/>
        <w:spacing w:before="160" w:after="60"/>
      </w:pPr>
      <w:r>
        <w:rPr>
          <w:color w:val="2E74B5"/>
        </w:rPr>
        <w:t>1.3 Uso de estimativas e julgamentos</w:t>
      </w:r>
    </w:p>
    <w:p/>
    <w:p>
      <w:pPr>
        <w:spacing w:before="0" w:after="60"/>
      </w:pPr>
      <w:r>
        <w:rPr>
          <w:sz w:val="22"/>
        </w:rPr>
        <w:t>A preparação de demonstrações financeiras em conformidade com o Pronunciamento Técnico exige que a administração faça julgamentos, estimativas e premissas que afetam a aplicação de políticas contábeis e os valores reportados de ativos, passivos, ativos contingentes, passivos contingentes, receitas e despesas. Os resultados reais podem diferir dessas estimativas.</w:t>
      </w:r>
    </w:p>
    <w:p/>
    <w:p>
      <w:pPr>
        <w:spacing w:before="0" w:after="60"/>
      </w:pPr>
      <w:r>
        <w:rPr>
          <w:sz w:val="22"/>
        </w:rPr>
        <w:t>As estimativas e premissas subjacentes são revisadas periodicamente. As revisões às estimativas contabilísticas são reconhecidas no período em que as estimativas são revistas, se a revisão afectar apenas esse período, ou no período da revisão e em períodos futuros, se a revisão afectar tanto os períodos correntes como futuros.</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com um logótipo estilizado da «UE» no centro e uma estrela na parte inferior.]</w:t>
      </w:r>
    </w:p>
    <w:p/>
    <w:p>
      <w:pPr>
        <w:spacing w:before="0" w:after="60"/>
      </w:pPr>
      <w:r>
        <w:rPr>
          <w:sz w:val="22"/>
        </w:rPr>
        <w:t>Selo circular da East India Udyog Ltd, apresentando um logotipo estilizado da 'UE' no centro e uma estrela na parte inferior.</w:t>
      </w:r>
    </w:p>
    <w:p/>
    <w:p>
      <w:pPr>
        <w:spacing w:before="0" w:after="60"/>
      </w:pPr>
      <w:r>
        <w:rPr>
          <w:sz w:val="22"/>
        </w:rPr>
        <w:t>[Selo circular da East India Udyog Ltd, com um logótipo estilizado da «UE» no centro e uma estrela na parte inferior, com o texto «Sector-3, Noida-201301» em todo o perímetro.]</w:t>
      </w:r>
    </w:p>
    <w:p/>
    <w:p>
      <w:pPr>
        <w:spacing w:before="0" w:after="60"/>
      </w:pPr>
      <w:r>
        <w:rPr>
          <w:sz w:val="22"/>
        </w:rPr>
        <w:t>Selo circular da East India Udyog Ltd, apresentando um logotipo estilizado da 'UE' no centro e uma estrela na parte inferior, com o texto 'Sector-3, Noida-201301' em todo o perímetro.</w:t>
      </w:r>
    </w:p>
    <w:p/>
    <w:p>
      <w:pPr>
        <w:pStyle w:val="Heading3"/>
        <w:spacing w:before="160" w:after="60"/>
      </w:pPr>
      <w:r>
        <w:rPr>
          <w:color w:val="2E74B5"/>
        </w:rPr>
        <w:t>1.4 Políticas contábeis significativas</w:t>
      </w:r>
    </w:p>
    <w:p/>
    <w:p>
      <w:pPr>
        <w:pStyle w:val="Heading4"/>
        <w:spacing w:before="120" w:after="40"/>
      </w:pPr>
      <w:r>
        <w:rPr>
          <w:color w:val="404040"/>
        </w:rPr>
        <w:t>1.4.1 Classificação circulante e não circulante</w:t>
      </w:r>
    </w:p>
    <w:p/>
    <w:p>
      <w:pPr>
        <w:spacing w:before="0" w:after="60"/>
      </w:pPr>
      <w:r>
        <w:rPr>
          <w:sz w:val="22"/>
        </w:rPr>
        <w:t>Todos os ativos e passivos são classificados como circulantes e não circulantes.</w:t>
      </w:r>
    </w:p>
    <w:p/>
    <w:p>
      <w:pPr>
        <w:pStyle w:val="Heading4"/>
        <w:spacing w:before="120" w:after="40"/>
      </w:pPr>
      <w:r>
        <w:rPr>
          <w:color w:val="404040"/>
        </w:rPr>
        <w:t>Ativos</w:t>
      </w:r>
    </w:p>
    <w:p/>
    <w:p>
      <w:pPr>
        <w:spacing w:before="0" w:after="60"/>
      </w:pPr>
      <w:r>
        <w:rPr>
          <w:sz w:val="22"/>
        </w:rPr>
        <w:t>Um ativo é classificado como circulante quando satisfaz qualquer um dos seguintes critérios:</w:t>
      </w:r>
    </w:p>
    <w:p/>
    <w:p>
      <w:pPr>
        <w:pStyle w:val="ListBullet"/>
        <w:spacing w:before="0" w:after="40"/>
      </w:pPr>
      <w:r>
        <w:rPr>
          <w:sz w:val="22"/>
        </w:rPr>
        <w:t>(a) Espera-se que seja realizado ou pretende-se que seja vendido ou consumido no ciclo operacional normal</w:t>
      </w:r>
    </w:p>
    <w:p>
      <w:pPr>
        <w:pStyle w:val="ListBullet"/>
        <w:spacing w:before="0" w:after="40"/>
      </w:pPr>
      <w:r>
        <w:rPr>
          <w:sz w:val="22"/>
        </w:rPr>
        <w:t>(b) É detido principalmente para fins de negociação</w:t>
      </w:r>
    </w:p>
    <w:p>
      <w:pPr>
        <w:pStyle w:val="ListBullet"/>
        <w:spacing w:before="0" w:after="40"/>
      </w:pPr>
      <w:r>
        <w:rPr>
          <w:sz w:val="22"/>
        </w:rPr>
        <w:t>(c) Espera-se que seja realizado no prazo de doze meses após o período de relato, ou</w:t>
      </w:r>
    </w:p>
    <w:p>
      <w:pPr>
        <w:pStyle w:val="ListBullet"/>
        <w:spacing w:before="0" w:after="40"/>
      </w:pPr>
      <w:r>
        <w:rPr>
          <w:sz w:val="22"/>
        </w:rPr>
        <w:t>(d) É caixa ou equivalente de caixa, a menos que seja impedido de ser trocado ou usado para liquidar um passivo durante pelo menos doze meses após o período de relato.</w:t>
      </w:r>
    </w:p>
    <w:p>
      <w:pPr>
        <w:spacing w:before="0" w:after="60"/>
      </w:pPr>
      <w:r>
        <w:rPr>
          <w:sz w:val="22"/>
        </w:rPr>
        <w:t>O ativo circulante inclui a parcela circulante dos ativos financeiros não circulantes. Todos os demais ativos são classificados como não circulantes.</w:t>
      </w:r>
    </w:p>
    <w:p/>
    <w:p>
      <w:pPr>
        <w:pStyle w:val="Heading4"/>
        <w:spacing w:before="120" w:after="40"/>
      </w:pPr>
      <w:r>
        <w:rPr>
          <w:color w:val="404040"/>
        </w:rPr>
        <w:t>Passivos</w:t>
      </w:r>
    </w:p>
    <w:p/>
    <w:p>
      <w:pPr>
        <w:spacing w:before="0" w:after="60"/>
      </w:pPr>
      <w:r>
        <w:rPr>
          <w:sz w:val="22"/>
        </w:rPr>
        <w:t>Um passivo é classificado como circulante quando satisfaz qualquer um dos seguintes critérios:</w:t>
      </w:r>
    </w:p>
    <w:p/>
    <w:p>
      <w:pPr>
        <w:pStyle w:val="ListBullet"/>
        <w:spacing w:before="0" w:after="40"/>
      </w:pPr>
      <w:r>
        <w:rPr>
          <w:sz w:val="22"/>
        </w:rPr>
        <w:t>(a) Espera-se que seja liquidado no ciclo operacional normal</w:t>
      </w:r>
    </w:p>
    <w:p>
      <w:pPr>
        <w:pStyle w:val="ListBullet"/>
        <w:spacing w:before="0" w:after="40"/>
      </w:pPr>
      <w:r>
        <w:rPr>
          <w:sz w:val="22"/>
        </w:rPr>
        <w:t>(b) É detido principalmente com o propósito de ser negociado</w:t>
      </w:r>
    </w:p>
    <w:p>
      <w:pPr>
        <w:pStyle w:val="ListBullet"/>
        <w:spacing w:before="0" w:after="40"/>
      </w:pPr>
      <w:r>
        <w:rPr>
          <w:sz w:val="22"/>
        </w:rPr>
        <w:t>(c) Deve ser liquidado dentro de doze meses após o período de relatório, ou</w:t>
      </w:r>
    </w:p>
    <w:p>
      <w:pPr>
        <w:pStyle w:val="ListBullet"/>
        <w:spacing w:before="0" w:after="40"/>
      </w:pPr>
      <w:r>
        <w:rPr>
          <w:sz w:val="22"/>
        </w:rPr>
        <w:t>(d) Não existe direito incondicional de diferir a liquidação do passivo por pelo menos doze meses após o período de relato.</w:t>
      </w:r>
    </w:p>
    <w:p>
      <w:pPr>
        <w:spacing w:before="0" w:after="60"/>
      </w:pPr>
      <w:r>
        <w:rPr>
          <w:sz w:val="22"/>
        </w:rPr>
        <w:t>O passivo circulante inclui a parcela circulante dos passivos financeiros não circulantes. Todos os demais passivos são classificados como não circulantes.</w:t>
      </w:r>
    </w:p>
    <w:p/>
    <w:p>
      <w:pPr>
        <w:spacing w:before="0" w:after="60"/>
      </w:pPr>
      <w:r>
        <w:rPr>
          <w:sz w:val="22"/>
        </w:rPr>
        <w:t>Ativos e passivos fiscais diferidos são classificados como ativos e passivos não circulantes.</w:t>
      </w:r>
    </w:p>
    <w:p/>
    <w:p>
      <w:pPr>
        <w:pStyle w:val="Heading4"/>
        <w:spacing w:before="120" w:after="40"/>
      </w:pPr>
      <w:r>
        <w:rPr>
          <w:color w:val="404040"/>
        </w:rPr>
        <w:t>Ciclo operacional</w:t>
      </w:r>
    </w:p>
    <w:p/>
    <w:p>
      <w:pPr>
        <w:spacing w:before="0" w:after="60"/>
      </w:pPr>
      <w:r>
        <w:rPr>
          <w:sz w:val="22"/>
        </w:rPr>
        <w:t>Todos os ativos e passivos foram classificados como circulantes ou não circulantes de acordo com o ciclo operacional normal da Empresa e outros critérios estabelecidos no Anexo III da Lei das Sociedades de 2013. A empresa determinou seu ciclo operacional como doze meses para fins de classificação de ativos e passivos circulantes ou não circulantes.</w:t>
      </w:r>
    </w:p>
    <w:p/>
    <w:p>
      <w:pPr>
        <w:pStyle w:val="Heading4"/>
        <w:spacing w:before="120" w:after="40"/>
      </w:pPr>
      <w:r>
        <w:rPr>
          <w:color w:val="404040"/>
        </w:rPr>
        <w:t>1.4.2 Reconhecimento de receita</w:t>
      </w:r>
    </w:p>
    <w:p/>
    <w:p>
      <w:pPr>
        <w:pStyle w:val="Heading4"/>
        <w:spacing w:before="120" w:after="40"/>
      </w:pPr>
      <w:r>
        <w:rPr>
          <w:color w:val="404040"/>
        </w:rPr>
        <w:t>A. O rédito de venda de bens e prestação de serviços é reconhecido como segue:</w:t>
      </w:r>
    </w:p>
    <w:p/>
    <w:p>
      <w:pPr>
        <w:spacing w:before="0" w:after="60"/>
      </w:pPr>
      <w:r>
        <w:rPr>
          <w:sz w:val="22"/>
        </w:rPr>
        <w:t>A receita de venda de produtos manufaturados e comercializados e sua prestação de serviços é reconhecida quando o controle dos mesmos é transferido para o cliente e é provável que a Companhia receba a contraprestação a que tem direito pelos bens permutados.</w:t>
      </w:r>
    </w:p>
    <w:p/>
    <w:p>
      <w:pPr>
        <w:spacing w:before="0" w:after="60"/>
      </w:pPr>
      <w:r>
        <w:rPr>
          <w:sz w:val="22"/>
        </w:rPr>
        <w:t>As obrigações de desempenho relativas a contratos de venda de bens fabricados e comercializados são consideradas satisfeitas no momento em que o controlo dos mesmos é transferido para o cliente e quando existe uma utilização alternativa do ativo ou a empresa não tem direito explícito ou implícito de pagamento pelo desempenho concluído até à data.</w:t>
      </w:r>
    </w:p>
    <w:p/>
    <w:p>
      <w:pPr>
        <w:spacing w:before="0" w:after="60"/>
      </w:pPr>
      <w:r>
        <w:rPr>
          <w:sz w:val="22"/>
        </w:rPr>
        <w:t>Caso não haja uso alternativo do ativo e a empresa tenha direito de pagamento explícito ou implícito considerando precedentes legais, a obrigação de desempenho é considerada satisfeita ao longo de um período de tempo e a receita é reconhecida ao longo do tempo.</w:t>
      </w:r>
    </w:p>
    <w:p/>
    <w:p>
      <w:pPr>
        <w:spacing w:before="0" w:after="60"/>
      </w:pPr>
      <w:r>
        <w:rPr>
          <w:sz w:val="22"/>
        </w:rPr>
        <w:t>A receita de prestação de serviços é reconhecida ao longo do tempo à medida que o cliente recebe o benefício do desempenho da empresa e a empresa tem um direito executável de receber o pagamento pelos serviços transferidos.</w:t>
      </w:r>
    </w:p>
    <w:p/>
    <w:p>
      <w:pPr>
        <w:spacing w:before="0" w:after="60"/>
      </w:pPr>
      <w:r>
        <w:rPr>
          <w:sz w:val="22"/>
        </w:rPr>
        <w:t>O contrato da empresa com os clientes pode incluir promessas de transferência de vários produtos e serviços ao cliente. A empresa avalia os produtos/serviços prometidos em um contrato e identifica obrigações de desempenho distintas que envolvem julgamento para determinar as entregas e a capacidade do cliente de se beneficiar independentemente de tais entregas.</w:t>
      </w:r>
    </w:p>
    <w:p/>
    <w:p>
      <w:pPr>
        <w:spacing w:before="0" w:after="60"/>
      </w:pPr>
      <w:r>
        <w:rPr>
          <w:sz w:val="22"/>
        </w:rPr>
        <w:t>[Três selos circulares em tinta azul. O selo mais à esquerda é para 'SATIYA &amp; ASSOCIATES Chartered Accountants' com um logotipo central. O selo do meio é para 'East India Udyog Ltd.' com um logotipo central e texto 'C.A. Nº 3, Noida-201301'. O selo mais à direita é para 'East India Udyog Ltd.' com um logotipo central e uma estrela na parte inferior.]</w:t>
      </w:r>
    </w:p>
    <w:p/>
    <w:p>
      <w:pPr>
        <w:spacing w:before="0" w:after="60"/>
      </w:pPr>
      <w:r>
        <w:rPr>
          <w:sz w:val="22"/>
        </w:rPr>
        <w:t>Três selos circulares de tinta azul. O selo mais à esquerda é para 'SATIYA &amp; ASSOCIATES Chartered Accountants' com um logotipo central. O selo do meio é para 'East India Udyog Ltd.' com um logotipo central e texto 'C.A. Nº 3, Noida-201301'. O selo mais à direita é para 'East India Udyog Ltd.' com um logotipo central e uma estrela na parte inferior.</w:t>
      </w:r>
    </w:p>
    <w:p/>
    <w:p>
      <w:pPr>
        <w:pStyle w:val="Heading4"/>
        <w:spacing w:before="120" w:after="40"/>
      </w:pPr>
      <w:r>
        <w:rPr>
          <w:color w:val="404040"/>
        </w:rPr>
        <w:t>**B. O rédito da atividade relacionada com contratos de construção/chave na mão é reconhecido como segue:**</w:t>
      </w:r>
    </w:p>
    <w:p/>
    <w:p>
      <w:pPr>
        <w:spacing w:before="0" w:after="60"/>
      </w:pPr>
      <w:r>
        <w:rPr>
          <w:sz w:val="22"/>
        </w:rPr>
        <w:t>A receita do contrato é reconhecida ao longo do tempo na medida em que a obrigação de desempenho é satisfeita e o controle é transferido para o cliente. A receita do contrato é reconhecida pelo preço de transação alocável, que representa o custo do trabalho executado no contrato mais a margem proporcional, utilizando o método da porcentagem de conclusão. A porcentagem de conclusão de um projeto é determinada pela proporção que o custo de construção do contrato incorrido para os trabalhos executados até a data do balanço, em relação ao custo total estimado do contrato de construção, conforme aprovado pela administração.</w:t>
      </w:r>
    </w:p>
    <w:p/>
    <w:p>
      <w:pPr>
        <w:spacing w:before="0" w:after="60"/>
      </w:pPr>
      <w:r>
        <w:rPr>
          <w:sz w:val="22"/>
        </w:rPr>
        <w:t>A receita não faturada representa o valor dos serviços executados de acordo com os termos do contrato, mas não faturados.</w:t>
      </w:r>
    </w:p>
    <w:p/>
    <w:p>
      <w:pPr>
        <w:spacing w:before="0" w:after="60"/>
      </w:pPr>
      <w:r>
        <w:rPr>
          <w:sz w:val="22"/>
        </w:rPr>
        <w:t>A receita é mensurada com base no preço da transação, que pode ser efetuada por contraprestação variável na forma de descontos, abatimentos, reembolsos, créditos, concessões de preços e incentivos ou outros itens similares, se houver, conforme especificado no contrato com o cliente.</w:t>
      </w:r>
    </w:p>
    <w:p/>
    <w:p>
      <w:pPr>
        <w:spacing w:before="0" w:after="60"/>
      </w:pPr>
      <w:r>
        <w:rPr>
          <w:sz w:val="22"/>
        </w:rPr>
        <w:t>A receita é mensurada com base na contraprestação à qual a Companhia espera ter direito em um contrato com um cliente e exclui valores cobrados em nome de terceiros, como impostos sobre mercadorias e serviços. A Companhia reconhece receita quando transfere o controle de um produto ou serviço para um cliente.</w:t>
      </w:r>
    </w:p>
    <w:p/>
    <w:p>
      <w:pPr>
        <w:pStyle w:val="Heading4"/>
        <w:spacing w:before="120" w:after="40"/>
      </w:pPr>
      <w:r>
        <w:rPr>
          <w:color w:val="404040"/>
        </w:rPr>
        <w:t>**C. Ativos e passivos contratuais:**</w:t>
      </w:r>
    </w:p>
    <w:p/>
    <w:p>
      <w:pPr>
        <w:spacing w:before="0" w:after="60"/>
      </w:pPr>
      <w:r>
        <w:rPr>
          <w:sz w:val="22"/>
        </w:rPr>
        <w:t>Os ativos contratuais são reconhecidos quando há excesso da receita auferida sobre o faturamento dos contratos. Os ativos contratuais são classificados como contas a receber não faturadas (apenas o ato de faturamento fica pendente) quando existe direito incondicional ao recebimento de caixa, sendo necessária apenas a passagem do tempo, conforme termos contratuais.</w:t>
      </w:r>
    </w:p>
    <w:p/>
    <w:p>
      <w:pPr>
        <w:spacing w:before="0" w:after="60"/>
      </w:pPr>
      <w:r>
        <w:rPr>
          <w:sz w:val="22"/>
        </w:rPr>
        <w:t>As receitas não auferidas e diferidas (“passivo contratual”) são reconhecidas quando há faturamento superior às receitas.</w:t>
      </w:r>
    </w:p>
    <w:p/>
    <w:p>
      <w:pPr>
        <w:spacing w:before="0" w:after="60"/>
      </w:pPr>
      <w:r>
        <w:rPr>
          <w:sz w:val="22"/>
        </w:rPr>
        <w:t>Reembolso/demanda, juros e reivindicações que não são decididas ou incertas são contabilizadas com base em liquidações/recebimentos/pagamentos.</w:t>
      </w:r>
    </w:p>
    <w:p/>
    <w:p>
      <w:pPr>
        <w:pStyle w:val="Heading4"/>
        <w:spacing w:before="120" w:after="40"/>
      </w:pPr>
      <w:r>
        <w:rPr>
          <w:color w:val="404040"/>
        </w:rPr>
        <w:t>**1.4.3 Outras receitas**</w:t>
      </w:r>
    </w:p>
    <w:p/>
    <w:p>
      <w:pPr>
        <w:spacing w:before="0" w:after="60"/>
      </w:pPr>
      <w:r>
        <w:rPr>
          <w:sz w:val="22"/>
        </w:rPr>
        <w:t>(a) A receita de juros é acumulada proporcionalmente ao tempo, por referência ao principal em aberto e à taxa de juros efetiva aplicável.</w:t>
      </w:r>
    </w:p>
    <w:p/>
    <w:p>
      <w:pPr>
        <w:spacing w:before="0" w:after="60"/>
      </w:pPr>
      <w:r>
        <w:rPr>
          <w:sz w:val="22"/>
        </w:rPr>
        <w:t>(b) A receita de dividendos de investimentos é reconhecida quando o direito de receber o pagamento é estabelecido.</w:t>
      </w:r>
    </w:p>
    <w:p/>
    <w:p>
      <w:pPr>
        <w:spacing w:before="0" w:after="60"/>
      </w:pPr>
      <w:r>
        <w:rPr>
          <w:sz w:val="22"/>
        </w:rPr>
        <w:t>(c) Quaisquer outras receitas são reconhecidas pelo regime de competência, líquidas de impostos.</w:t>
      </w:r>
    </w:p>
    <w:p/>
    <w:p>
      <w:pPr>
        <w:pStyle w:val="Heading4"/>
        <w:spacing w:before="120" w:after="40"/>
      </w:pPr>
      <w:r>
        <w:rPr>
          <w:color w:val="404040"/>
        </w:rPr>
        <w:t>**1.4.4 Imobilizado**</w:t>
      </w:r>
    </w:p>
    <w:p/>
    <w:p>
      <w:pPr>
        <w:spacing w:before="0" w:after="60"/>
      </w:pPr>
      <w:r>
        <w:rPr>
          <w:sz w:val="22"/>
        </w:rPr>
        <w:t>Na data de transição para o IND AS, Terrenos, Construções e Instalações e Máquinas foram mensurados ao valor justo e os mesmos foram considerados como custo atribuído em 1º de abril de 2017 (data de transição). A Empresa aplicou os princípios do Ind AS 16 Ativo Imobilizado, retrospectivamente a partir da data de transição em relação a Terrenos, Edifícios e Instalações e Máquinas e considerou o mesmo como custo considerado de acordo com a adoção inicial do Ind AS 101.</w:t>
      </w:r>
    </w:p>
    <w:p/>
    <w:p>
      <w:pPr>
        <w:spacing w:before="0" w:after="60"/>
      </w:pPr>
      <w:r>
        <w:rPr>
          <w:sz w:val="22"/>
        </w:rPr>
        <w:t>Itens do ativo imobilizado, exceto terrenos, edifícios e instalações e máquinas, são mensurados pelo custo menos a depreciação acumulada e menos perdas acumuladas por redução ao valor recuperável, se houver. O custo dos ativos compreende o preço de compra e o custo diretamente atribuível para colocar os ativos em condições de funcionamento para o uso pretendido, incluindo custos de empréstimos e despesas acessórias incorridas até a data de sua disponibilidade para uso.</w:t>
      </w:r>
    </w:p>
    <w:p/>
    <w:p>
      <w:pPr>
        <w:spacing w:before="0" w:after="60"/>
      </w:pPr>
      <w:r>
        <w:rPr>
          <w:sz w:val="22"/>
        </w:rPr>
        <w:t>Os gastos subsequentes, incluindo custos de grandes revisões e inspeções, são reconhecidos como um aumento no valor contábil do ativo quando for provável que benefícios econômicos futuros associados ao item fluirão para a Companhia e o custo do item possa ser mensurado com segurança.</w:t>
      </w:r>
    </w:p>
    <w:p/>
    <w:p>
      <w:pPr>
        <w:spacing w:before="0" w:after="60"/>
      </w:pPr>
      <w:r>
        <w:rPr>
          <w:sz w:val="22"/>
        </w:rPr>
        <w:t>Um item do imobilizado é desreconhecido no momento da alienação ou quando não se espera que surjam benefícios económicos futuros do uso continuado do ativo. Os ganhos e perdas na alienação de um item do ativo imobilizado são determinados pela comparação dos resultados da alienação com o valor contábil do ativo imobilizado e são reconhecidos no resultado.</w:t>
      </w:r>
    </w:p>
    <w:p/>
    <w:p>
      <w:pPr>
        <w:spacing w:before="0" w:after="60"/>
      </w:pPr>
      <w:r>
        <w:rPr>
          <w:sz w:val="22"/>
        </w:rPr>
        <w:t>A depreciação é fornecida pelo método linear com base na vida útil dos ativos menos o valor residual a 5%, na forma especificada no Anexo II da Lei das Sociedades de 2013, exceto Edifícios, Instalações e Máquinas, considerado conforme relatório do avaliador. A vida útil estimada desses ativos de acordo com o relatório do avaliador é inferior a -</w:t>
      </w:r>
    </w:p>
    <w:p/>
    <w:p>
      <w:pPr>
        <w:spacing w:before="0" w:after="60"/>
      </w:pPr>
      <w:r>
        <w:rPr>
          <w:sz w:val="22"/>
        </w:rPr>
        <w:t>Edifícios - 30 a 80 anos</w:t>
      </w:r>
    </w:p>
    <w:p/>
    <w:p>
      <w:pPr>
        <w:spacing w:before="0" w:after="60"/>
      </w:pPr>
      <w:r>
        <w:rPr>
          <w:sz w:val="22"/>
        </w:rPr>
        <w:t>Plantas e Máquinas - 3 a 15 anos</w:t>
      </w:r>
    </w:p>
    <w:p/>
    <w:p>
      <w:pPr>
        <w:spacing w:before="0" w:after="60"/>
      </w:pPr>
      <w:r>
        <w:rPr>
          <w:sz w:val="22"/>
        </w:rPr>
        <w:t>A taxa de depreciação começa a partir da data em que os ativos estão prontos para uso.</w:t>
      </w:r>
    </w:p>
    <w:p/>
    <w:p>
      <w:pPr>
        <w:spacing w:before="0" w:after="60"/>
      </w:pPr>
      <w:r>
        <w:rPr>
          <w:sz w:val="22"/>
        </w:rPr>
        <w:t>A depreciação de ativos cujo custo real não excede Rs.5.000/- foi cobrada 100% sem base proporcional.</w:t>
      </w:r>
    </w:p>
    <w:p/>
    <w:p>
      <w:pPr>
        <w:spacing w:before="0" w:after="60"/>
      </w:pPr>
      <w:r>
        <w:rPr>
          <w:sz w:val="22"/>
        </w:rPr>
        <w:t>[Selo circular da East India Udyog Ltd. com uma assinatura. O texto ao redor do selo inclui 'East India Udyog Ltd.', 'Sector-3, Noida-201301' e 'C.A.']</w:t>
      </w:r>
    </w:p>
    <w:p/>
    <w:p>
      <w:pPr>
        <w:spacing w:before="0" w:after="60"/>
      </w:pPr>
      <w:r>
        <w:rPr>
          <w:sz w:val="22"/>
        </w:rPr>
        <w:t>Selo circular da East India Udyog Ltd. com uma assinatura. O texto ao redor do selo inclui 'East India Udyog Ltd.', 'Sector-3, Noida-201301' e 'C.A.'</w:t>
      </w:r>
    </w:p>
    <w:p/>
    <w:p>
      <w:pPr>
        <w:spacing w:before="0" w:after="60"/>
      </w:pPr>
      <w:r>
        <w:rPr>
          <w:sz w:val="22"/>
        </w:rPr>
        <w:t>[Carimbo circular de SATIYA &amp; ASSOCIATES, Revisores Oficiais de Contas. O texto ao redor do selo inclui 'SATIYA &amp; ASSOCIATES' e 'Revisores Oficiais de Contas'.]</w:t>
      </w:r>
    </w:p>
    <w:p/>
    <w:p>
      <w:pPr>
        <w:spacing w:before="0" w:after="60"/>
      </w:pPr>
      <w:r>
        <w:rPr>
          <w:sz w:val="22"/>
        </w:rPr>
        <w:t>Carimbo circular de SATIYA &amp; ASSOCIATES, revisores oficiais de contas. O texto ao redor do selo inclui 'SATIYA &amp; ASSOCIATES' e 'Chartered Accountants'.</w:t>
      </w:r>
    </w:p>
    <w:p/>
    <w:p>
      <w:pPr>
        <w:spacing w:before="0" w:after="60"/>
      </w:pPr>
      <w:r>
        <w:rPr>
          <w:sz w:val="22"/>
        </w:rPr>
        <w:t>[Selo circular da East India Udyog Ltd. com uma assinatura. O texto ao redor do selo inclui 'East India Udyog Ltd.' e 'Setor-3, Noida-201301'.]</w:t>
      </w:r>
    </w:p>
    <w:p/>
    <w:p>
      <w:pPr>
        <w:spacing w:before="0" w:after="60"/>
      </w:pPr>
      <w:r>
        <w:rPr>
          <w:sz w:val="22"/>
        </w:rPr>
        <w:t>Selo circular da East India Udyog Ltd. com uma assinatura. O texto ao redor do selo inclui 'East India Udyog Ltd.' e 'Setor-3, Noida-201301'.</w:t>
      </w:r>
    </w:p>
    <w:p/>
    <w:p>
      <w:pPr>
        <w:pStyle w:val="Heading4"/>
        <w:spacing w:before="120" w:after="40"/>
      </w:pPr>
      <w:r>
        <w:rPr>
          <w:color w:val="404040"/>
        </w:rPr>
        <w:t>**1.4.5 Ativos intangíveis**</w:t>
      </w:r>
    </w:p>
    <w:p/>
    <w:p>
      <w:pPr>
        <w:spacing w:before="0" w:after="60"/>
      </w:pPr>
      <w:r>
        <w:rPr>
          <w:sz w:val="22"/>
        </w:rPr>
        <w:t>Os ativos intangíveis compostos por software são mensurados pelo custo de aquisição menos a amortização acumulada e menos perdas acumuladas por redução ao valor recuperável, se houver.</w:t>
      </w:r>
    </w:p>
    <w:p/>
    <w:p>
      <w:pPr>
        <w:spacing w:before="0" w:after="60"/>
      </w:pPr>
      <w:r>
        <w:rPr>
          <w:sz w:val="22"/>
        </w:rPr>
        <w:t>Os ativos intangíveis são amortizados durante um período de 3 a 5 anos, numa base linear, de acordo com a estimativa da gestão da sua vida útil, durante a qual se espera que os benefícios económicos sejam realizados.</w:t>
      </w:r>
    </w:p>
    <w:p/>
    <w:p>
      <w:pPr>
        <w:pStyle w:val="Heading4"/>
        <w:spacing w:before="120" w:after="40"/>
      </w:pPr>
      <w:r>
        <w:rPr>
          <w:color w:val="404040"/>
        </w:rPr>
        <w:t>**Ativos intangíveis em desenvolvimento**</w:t>
      </w:r>
    </w:p>
    <w:p/>
    <w:p>
      <w:pPr>
        <w:spacing w:before="0" w:after="60"/>
      </w:pPr>
      <w:r>
        <w:rPr>
          <w:sz w:val="22"/>
        </w:rPr>
        <w:t>Ativos intangíveis em desenvolvimento compostos por softwares de computador, que não estão prontos para uso e estão em fase de implementação.</w:t>
      </w:r>
    </w:p>
    <w:p/>
    <w:p>
      <w:pPr>
        <w:pStyle w:val="Heading4"/>
        <w:spacing w:before="120" w:after="40"/>
      </w:pPr>
      <w:r>
        <w:rPr>
          <w:color w:val="404040"/>
        </w:rPr>
        <w:t>**1.4.6 Trabalhos de capital em andamento**</w:t>
      </w:r>
    </w:p>
    <w:p/>
    <w:p>
      <w:pPr>
        <w:spacing w:before="0" w:after="60"/>
      </w:pPr>
      <w:r>
        <w:rPr>
          <w:sz w:val="22"/>
        </w:rPr>
        <w:t>Os trabalhos de capital em andamento que ainda não estão prontos para o uso pretendido são contabilizados ao custo, incluindo custos diretos e despesas acessórias relacionadas.</w:t>
      </w:r>
    </w:p>
    <w:p/>
    <w:p>
      <w:pPr>
        <w:pStyle w:val="Heading4"/>
        <w:spacing w:before="120" w:after="40"/>
      </w:pPr>
      <w:r>
        <w:rPr>
          <w:color w:val="404040"/>
        </w:rPr>
        <w:t>**1.4.7 Imparidade**</w:t>
      </w:r>
    </w:p>
    <w:p/>
    <w:p>
      <w:pPr>
        <w:spacing w:before="0" w:after="60"/>
      </w:pPr>
      <w:r>
        <w:rPr>
          <w:sz w:val="22"/>
        </w:rPr>
        <w:t>Sempre que eventos ou alterações nas circunstâncias indiquem que o valor contabilístico do activo fixo tangível possa estar em imparidade, esses activos estão sujeitos a um teste de recuperabilidade com base nos fluxos de caixa descontados esperados da sua utilização ou alienação. Se os ativos estiverem em imparidade, a empresa reconhece uma perda por imparidade como a diferença entre o valor contabilístico e o justo valor líquido do custo de venda.</w:t>
      </w:r>
    </w:p>
    <w:p/>
    <w:p>
      <w:pPr>
        <w:pStyle w:val="Heading4"/>
        <w:spacing w:before="120" w:after="40"/>
      </w:pPr>
      <w:r>
        <w:rPr>
          <w:color w:val="404040"/>
        </w:rPr>
        <w:t>**1.4.8 Locações**</w:t>
      </w:r>
    </w:p>
    <w:p/>
    <w:p>
      <w:pPr>
        <w:spacing w:before="0" w:after="60"/>
      </w:pPr>
      <w:r>
        <w:rPr>
          <w:sz w:val="22"/>
        </w:rPr>
        <w:t>A Companhia avalia cada contrato ou acordo se ele se qualifica como arrendamento conforme definido no Ind AS 116.</w:t>
      </w:r>
    </w:p>
    <w:p/>
    <w:p>
      <w:pPr>
        <w:spacing w:before="0" w:after="60"/>
      </w:pPr>
      <w:r>
        <w:rPr>
          <w:sz w:val="22"/>
        </w:rPr>
        <w:t>A Companhia avalia se o contrato é, ou contém, um arrendamento. Um contrato é, ou contém, um arrendamento se o contrato envolver-</w:t>
      </w:r>
    </w:p>
    <w:p/>
    <w:p>
      <w:pPr>
        <w:pStyle w:val="ListBullet"/>
        <w:spacing w:before="0" w:after="40"/>
      </w:pPr>
      <w:r>
        <w:rPr>
          <w:sz w:val="22"/>
        </w:rPr>
        <w:t>(a) o uso de um ativo identificado,</w:t>
      </w:r>
    </w:p>
    <w:p>
      <w:pPr>
        <w:pStyle w:val="ListBullet"/>
        <w:spacing w:before="0" w:after="40"/>
      </w:pPr>
      <w:r>
        <w:rPr>
          <w:sz w:val="22"/>
        </w:rPr>
        <w:t>(b) o direito de obter substancialmente todos os benefícios económicos do uso do activo identificado, e</w:t>
      </w:r>
    </w:p>
    <w:p>
      <w:pPr>
        <w:pStyle w:val="ListBullet"/>
        <w:spacing w:before="0" w:after="40"/>
      </w:pPr>
      <w:r>
        <w:rPr>
          <w:sz w:val="22"/>
        </w:rPr>
        <w:t>(c) o direito de direcionar o uso do ativo identificado.</w:t>
      </w:r>
    </w:p>
    <w:p>
      <w:pPr>
        <w:spacing w:before="0" w:after="60"/>
      </w:pPr>
      <w:r>
        <w:rPr>
          <w:sz w:val="22"/>
        </w:rPr>
        <w:t>A Companhia no início do contrato de arrendamento reconhece um ativo de direito de uso (RoU) ao custo e o correspondente passivo de arrendamento, exceto para arrendamentos com prazo inferior a doze meses (curto prazo) e ativos de baixo valor.</w:t>
      </w:r>
    </w:p>
    <w:p/>
    <w:p>
      <w:pPr>
        <w:spacing w:before="0" w:after="60"/>
      </w:pPr>
      <w:r>
        <w:rPr>
          <w:sz w:val="22"/>
        </w:rPr>
        <w:t>O custo dos ativos de direito de uso compreende o valor da mensuração inicial do passivo de arrendamento, quaisquer pagamentos de arrendamento feitos na ou antes da data de início do arrendamento mais quaisquer custos diretos iniciais, menos quaisquer incentivos de arrendamento recebidos. Posteriormente, os ativos de direito de uso são mensurados pelo custo deduzido de qualquer depreciação acumulada e perdas por redução ao valor recuperável acumuladas, se houver. Os ativos de direito de uso são depreciados usando o método linear a partir da data de início durante o menor prazo do arrendamento ou vida útil dos ativos de direito de uso.</w:t>
      </w:r>
    </w:p>
    <w:p/>
    <w:p>
      <w:pPr>
        <w:spacing w:before="0" w:after="60"/>
      </w:pPr>
      <w:r>
        <w:rPr>
          <w:sz w:val="22"/>
        </w:rPr>
        <w:t>A Companhia aplica o Ind AS 36 para determinar se um ativo RoU está com redução ao valor recuperável e contabiliza qualquer perda por redução ao valor recuperável identificada. Para passivos de arrendamento no início, a Companhia mensura o passivo de arrendamento pelo valor presente dos pagamentos de arrendamento que não são pagos naquela data. O passivo de arrendamento é subsequentemente mensurado aumentando o valor contábil para refletir os juros sobre o passivo de arrendamento (usando o método do juro efetivo) e reduzindo o valor contábil para refletir os pagamentos de arrendamento efetuados.</w:t>
      </w:r>
    </w:p>
    <w:p/>
    <w:p>
      <w:pPr>
        <w:spacing w:before="0" w:after="60"/>
      </w:pPr>
      <w:r>
        <w:rPr>
          <w:sz w:val="22"/>
        </w:rPr>
        <w:t>A Companhia reconhece o valor da remensuração do passivo de arrendamento como um ajuste aos ativos de direito de uso. Quando o valor contábil dos ativos de direito de uso for reduzido a zero e houver uma redução adicional na mensuração do passivo de arrendamento, a Companhia reconhece qualquer valor remanescente da remensuração na demonstração consolidada do resultado.</w:t>
      </w:r>
    </w:p>
    <w:p/>
    <w:p>
      <w:pPr>
        <w:spacing w:before="0" w:after="60"/>
      </w:pPr>
      <w:r>
        <w:rPr>
          <w:sz w:val="22"/>
        </w:rPr>
        <w:t>Para arrendamentos de curto prazo e de baixo valor, a Companhia reconhece os pagamentos do arrendamento como despesa operacional pelo método linear durante o prazo do arrendamento.</w:t>
      </w:r>
    </w:p>
    <w:p/>
    <w:p>
      <w:pPr>
        <w:spacing w:before="0" w:after="60"/>
      </w:pPr>
      <w:r>
        <w:rPr>
          <w:sz w:val="22"/>
        </w:rPr>
        <w:t>Os pagamentos de arrendamento foram classificados como caixa utilizado nas atividades de financiamento.</w:t>
      </w:r>
    </w:p>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da East India Udyog Ltd. com o texto 'C-8, Sector-3, Noida-201301'. Uma assinatura está escrita no carimbo.]</w:t>
      </w:r>
    </w:p>
    <w:p/>
    <w:p>
      <w:pPr>
        <w:spacing w:before="0" w:after="60"/>
      </w:pPr>
      <w:r>
        <w:rPr>
          <w:sz w:val="22"/>
        </w:rPr>
        <w:t>Selo circular da East India Udyog Ltd. com o texto 'C-8, Sector-3, Noida-201301'. Uma assinatura está escrita no carimbo.</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w:t>
      </w:r>
    </w:p>
    <w:p/>
    <w:p>
      <w:pPr>
        <w:pStyle w:val="Heading4"/>
        <w:spacing w:before="120" w:after="40"/>
      </w:pPr>
      <w:r>
        <w:rPr>
          <w:color w:val="404040"/>
        </w:rPr>
        <w:t>**Política contábil - prazo de arrendamento e taxa de empréstimo incremental**</w:t>
      </w:r>
    </w:p>
    <w:p/>
    <w:p>
      <w:pPr>
        <w:spacing w:before="0" w:after="60"/>
      </w:pPr>
      <w:r>
        <w:rPr>
          <w:sz w:val="22"/>
        </w:rPr>
        <w:t>A Companhia utiliza julgamento significativo na avaliação do prazo do arrendamento (incluindo renovações antecipadas) e da taxa de desconto aplicável.</w:t>
      </w:r>
    </w:p>
    <w:p/>
    <w:p>
      <w:pPr>
        <w:spacing w:before="0" w:after="60"/>
      </w:pPr>
      <w:r>
        <w:rPr>
          <w:sz w:val="22"/>
        </w:rPr>
        <w:t>A Companhia determina o prazo do arrendamento como o período não cancelável de um arrendamento, juntamente com ambos os períodos cobertos por uma opção de prorrogação do arrendamento se a Companhia estiver razoavelmente certa de exercer essa opção; e períodos cobertos por uma opção de rescindir o arrendamento se a Companhia estiver razoavelmente certa de não exercer essa opção. Ao avaliar se a Companhia está razoavelmente certa de exercer uma opção de prorrogar um arrendamento, ou de não exercer uma opção de rescindir um arrendamento, ela considera todos os fatos e circunstâncias relevantes que criam um incentivo econômico para a Companhia exercer a opção de prorrogar o arrendamento, ou de não exercer a opção de rescindir o arrendamento. A Companhia revisa o prazo do arrendamento caso haja alteração no período não cancelável de um arrendamento.</w:t>
      </w:r>
    </w:p>
    <w:p/>
    <w:p>
      <w:pPr>
        <w:spacing w:before="0" w:after="60"/>
      </w:pPr>
      <w:r>
        <w:rPr>
          <w:sz w:val="22"/>
        </w:rPr>
        <w:t>A taxa de desconto é geralmente baseada na taxa incremental de financiamento específica do arrendamento que está sendo avaliado ou para uma carteira de arrendamentos com características semelhantes.</w:t>
      </w:r>
    </w:p>
    <w:p/>
    <w:p>
      <w:pPr>
        <w:pStyle w:val="Heading4"/>
        <w:spacing w:before="120" w:after="40"/>
      </w:pPr>
      <w:r>
        <w:rPr>
          <w:color w:val="404040"/>
        </w:rPr>
        <w:t>**1.4.9 Inventários**</w:t>
      </w:r>
    </w:p>
    <w:p/>
    <w:p>
      <w:pPr>
        <w:spacing w:before="0" w:after="60"/>
      </w:pPr>
      <w:r>
        <w:rPr>
          <w:sz w:val="22"/>
        </w:rPr>
        <w:t>Os estoques são avaliados ao custo ou ao valor de realização estimado, dos dois o menor. O custo é calculado com base na média ponderada e no caso de produtos em andamento e produtos acabados, incluindo despesas gerais de conversão. O estoque do projeto é calculado com base no método de porcentagem de conclusão.</w:t>
      </w:r>
    </w:p>
    <w:p/>
    <w:p>
      <w:pPr>
        <w:pStyle w:val="Heading4"/>
        <w:spacing w:before="120" w:after="40"/>
      </w:pPr>
      <w:r>
        <w:rPr>
          <w:color w:val="404040"/>
        </w:rPr>
        <w:t>**1.4.10 Instrumentos financeiros**</w:t>
      </w:r>
    </w:p>
    <w:p/>
    <w:p>
      <w:pPr>
        <w:spacing w:before="0" w:after="60"/>
      </w:pPr>
      <w:r>
        <w:rPr>
          <w:sz w:val="22"/>
        </w:rPr>
        <w:t>Um instrumento financeiro é um contrato que dá origem a um ativo financeiro de uma entidade e a um passivo financeiro ou capital próprio de outra entidade.</w:t>
      </w:r>
    </w:p>
    <w:p/>
    <w:p>
      <w:pPr>
        <w:pStyle w:val="Heading4"/>
        <w:spacing w:before="120" w:after="40"/>
      </w:pPr>
      <w:r>
        <w:rPr>
          <w:color w:val="404040"/>
        </w:rPr>
        <w:t>**Ativo financeiro**</w:t>
      </w:r>
    </w:p>
    <w:p/>
    <w:p>
      <w:pPr>
        <w:pStyle w:val="Heading4"/>
        <w:spacing w:before="120" w:after="40"/>
      </w:pPr>
      <w:r>
        <w:rPr>
          <w:color w:val="404040"/>
        </w:rPr>
        <w:t>**a) Medição inicial**</w:t>
      </w:r>
    </w:p>
    <w:p/>
    <w:p>
      <w:pPr>
        <w:spacing w:before="0" w:after="60"/>
      </w:pPr>
      <w:r>
        <w:rPr>
          <w:sz w:val="22"/>
        </w:rPr>
        <w:t>Todos os ativos financeiros, exceto contas a receber de clientes, são reconhecidos inicialmente pelo valor justo. Os custos de transação atribuíveis à aquisição do ativo financeiro (que não sejam ativos financeiros registados ao justo valor através de resultados) são incluídos no justo valor dos ativos financeiros. As compras e vendas regulares de ativos financeiros são reconhecidas na data da negociação. Os ativos financeiros da Empresa incluem investimentos, contas a receber comerciais e outras contas a receber, empréstimos e adiantamentos a funcionários e outras partes, depósitos, etc.</w:t>
      </w:r>
    </w:p>
    <w:p/>
    <w:p>
      <w:pPr>
        <w:pStyle w:val="Heading4"/>
        <w:spacing w:before="120" w:after="40"/>
      </w:pPr>
      <w:r>
        <w:rPr>
          <w:color w:val="404040"/>
        </w:rPr>
        <w:t>**b) Classificação e medição subsequente**</w:t>
      </w:r>
    </w:p>
    <w:p/>
    <w:p>
      <w:pPr>
        <w:spacing w:before="0" w:after="60"/>
      </w:pPr>
      <w:r>
        <w:rPr>
          <w:sz w:val="22"/>
        </w:rPr>
        <w:t>Para efeito de mensuração subsequente, os ativos financeiros da Companhia são classificados nas seguintes categorias:</w:t>
      </w:r>
    </w:p>
    <w:p/>
    <w:p>
      <w:pPr>
        <w:pStyle w:val="ListBullet"/>
        <w:spacing w:before="0" w:after="40"/>
      </w:pPr>
      <w:r>
        <w:rPr>
          <w:sz w:val="22"/>
        </w:rPr>
        <w:t>1) ativos financeiros mensurados ao custo amortizado</w:t>
      </w:r>
    </w:p>
    <w:p>
      <w:pPr>
        <w:pStyle w:val="ListBullet"/>
        <w:spacing w:before="0" w:after="40"/>
      </w:pPr>
      <w:r>
        <w:rPr>
          <w:sz w:val="22"/>
        </w:rPr>
        <w:t>2) ativos financeiros mensurados ao valor justo por meio de outro resultado abrangente e</w:t>
      </w:r>
    </w:p>
    <w:p>
      <w:pPr>
        <w:pStyle w:val="ListBullet"/>
        <w:spacing w:before="0" w:after="40"/>
      </w:pPr>
      <w:r>
        <w:rPr>
          <w:sz w:val="22"/>
        </w:rPr>
        <w:t>3) ativos financeiros mensurados ao justo valor através de resultados.</w:t>
      </w:r>
    </w:p>
    <w:p>
      <w:pPr>
        <w:spacing w:before="0" w:after="60"/>
      </w:pPr>
      <w:r>
        <w:rPr>
          <w:sz w:val="22"/>
        </w:rPr>
        <w:t>A classificação dos ativos financeiros depende do objetivo do modelo de negócio. A Administração determina a classificação dos seus ativos financeiros no reconhecimento inicial.</w:t>
      </w:r>
    </w:p>
    <w:p/>
    <w:p>
      <w:pPr>
        <w:pStyle w:val="Heading4"/>
        <w:spacing w:before="120" w:after="40"/>
      </w:pPr>
      <w:r>
        <w:rPr>
          <w:color w:val="404040"/>
        </w:rPr>
        <w:t>**Instrumentos financeiros mensurados ao custo amortizado:**</w:t>
      </w:r>
    </w:p>
    <w:p/>
    <w:p>
      <w:pPr>
        <w:spacing w:before="0" w:after="60"/>
      </w:pPr>
      <w:r>
        <w:rPr>
          <w:sz w:val="22"/>
        </w:rPr>
        <w:t>Um instrumento financeiro é mensurado ao custo amortizado se ambas as condições seguintes forem satisfeitas:</w:t>
      </w:r>
    </w:p>
    <w:p/>
    <w:p>
      <w:pPr>
        <w:pStyle w:val="ListBullet"/>
        <w:spacing w:before="0" w:after="40"/>
      </w:pPr>
      <w:r>
        <w:rPr>
          <w:sz w:val="22"/>
        </w:rPr>
        <w:t>(a) O activo é detido dentro de um modelo de negócio cujo objectivo é deter activos para recolha de fluxos de caixa contratuais, e</w:t>
      </w:r>
    </w:p>
    <w:p>
      <w:pPr>
        <w:pStyle w:val="ListBullet"/>
        <w:spacing w:before="0" w:after="40"/>
      </w:pPr>
      <w:r>
        <w:rPr>
          <w:sz w:val="22"/>
        </w:rPr>
        <w:t>(b) Os termos contratuais do activo dão origem, em datas específicas, a fluxos de caixa que são apenas pagamentos de capital e juros (SPPI) sobre o montante do capital em dívida.</w:t>
      </w:r>
    </w:p>
    <w:p>
      <w:pPr>
        <w:spacing w:before="0" w:after="60"/>
      </w:pPr>
      <w:r>
        <w:rPr>
          <w:sz w:val="22"/>
        </w:rPr>
        <w:t>Esta categoria é a mais relevante para a Companhia. Após a mensuração inicial, esses ativos financeiros são subsequentemente mensurados ao custo amortizado utilizando o método da taxa de juros efetiva (EIR). O custo amortizado é calculado tendo em conta qualquer desconto ou prémio na aquisição e taxas ou custos que sejam parte integrante da TIA. A amortização do EIR é incluída nas receitas financeiras no resultado. As perdas decorrentes de redução ao valor recuperável são reconhecidas no resultado. Esta categoria geralmente se aplica a contas a receber comerciais e outras contas a receber, depósitos bancários, depósitos de segurança, caixa e equivalentes de caixa, adiantamentos de funcionários e outros adiantamentos.</w:t>
      </w:r>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[Carimbo circular da East India Udyog Ltd. com assinatura e data 18/03/2022]</w:t>
      </w:r>
    </w:p>
    <w:p/>
    <w:p>
      <w:pPr>
        <w:spacing w:before="0" w:after="60"/>
      </w:pPr>
      <w:r>
        <w:rPr>
          <w:sz w:val="22"/>
        </w:rPr>
        <w:t>Carimbo circular da East India Udyog Ltd. com assinatura e data 18/03/2022</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**Instrumentos financeiros mensurados ao valor justo por meio de outros resultados abrangentes**</w:t>
      </w:r>
    </w:p>
    <w:p/>
    <w:p>
      <w:pPr>
        <w:spacing w:before="0" w:after="60"/>
      </w:pPr>
      <w:r>
        <w:rPr>
          <w:sz w:val="22"/>
        </w:rPr>
        <w:t>Um instrumento financeiro deve ser mensurado pelo justo valor através de outro rendimento integral se forem satisfeitas ambas as seguintes condições:</w:t>
      </w:r>
    </w:p>
    <w:p/>
    <w:p>
      <w:pPr>
        <w:pStyle w:val="ListBullet"/>
        <w:spacing w:before="0" w:after="40"/>
      </w:pPr>
      <w:r>
        <w:rPr>
          <w:sz w:val="22"/>
        </w:rPr>
        <w:t>(a) o objetivo do modelo de negócios é alcançado tanto pela coleta de fluxos de caixa contratuais quanto pela venda de ativos financeiros</w:t>
      </w:r>
    </w:p>
    <w:p>
      <w:pPr>
        <w:pStyle w:val="ListBullet"/>
        <w:spacing w:before="0" w:after="40"/>
      </w:pPr>
      <w:r>
        <w:rPr>
          <w:sz w:val="22"/>
        </w:rPr>
        <w:t>(b) o fluxo de caixa contratual do ativo representa SPPI</w:t>
      </w:r>
    </w:p>
    <w:p>
      <w:pPr>
        <w:spacing w:before="0" w:after="60"/>
      </w:pPr>
      <w:r>
        <w:rPr>
          <w:sz w:val="22"/>
        </w:rPr>
        <w:t>Os instrumentos financeiros incluídos na categoria VJORA são mensurados inicialmente e também a cada período de relatório pelo valor justo acrescido dos custos de transação. Os movimentos de justo valor são reconhecidos em outro rendimento integral (ORA). No entanto, a Companhia reconhece receitas de juros, perdas e reversões por redução ao valor recuperável e perdas de ganhos cambiais na demonstração do resultado. No desreconhecimento do activo, o ganho ou perda cumulativo anteriormente reconhecido em OCI é reclassificado do capital próprio para resultados.</w:t>
      </w:r>
    </w:p>
    <w:p/>
    <w:p>
      <w:pPr>
        <w:pStyle w:val="Heading4"/>
        <w:spacing w:before="120" w:after="40"/>
      </w:pPr>
      <w:r>
        <w:rPr>
          <w:color w:val="404040"/>
        </w:rPr>
        <w:t>**Instrumentos financeiros mensurados ao valor justo por meio do resultado**</w:t>
      </w:r>
    </w:p>
    <w:p/>
    <w:p>
      <w:pPr>
        <w:spacing w:before="0" w:after="60"/>
      </w:pPr>
      <w:r>
        <w:rPr>
          <w:sz w:val="22"/>
        </w:rPr>
        <w:t>O valor justo por meio de lucros e perdas é a categoria residual. Qualquer instrumento financeiro que não atenda aos critérios de categorização como ao custo amortizado ou ao valor justo por meio de outros resultados abrangentes é classificado como VJR.</w:t>
      </w:r>
    </w:p>
    <w:p/>
    <w:p>
      <w:pPr>
        <w:spacing w:before="0" w:after="60"/>
      </w:pPr>
      <w:r>
        <w:rPr>
          <w:sz w:val="22"/>
        </w:rPr>
        <w:t>Os instrumentos financeiros incluídos na categoria FVTPL são mensurados inicialmente e em cada período de relatório pelo valor justo acrescido dos custos de transação. Os movimentos de justo valor são registados na demonstração de resultados.</w:t>
      </w:r>
    </w:p>
    <w:p/>
    <w:p>
      <w:pPr>
        <w:pStyle w:val="Heading4"/>
        <w:spacing w:before="120" w:after="40"/>
      </w:pPr>
      <w:r>
        <w:rPr>
          <w:color w:val="404040"/>
        </w:rPr>
        <w:t>**c) Desreconhecimento de ativos financeiros**</w:t>
      </w:r>
    </w:p>
    <w:p/>
    <w:p>
      <w:pPr>
        <w:spacing w:before="0" w:after="60"/>
      </w:pPr>
      <w:r>
        <w:rPr>
          <w:sz w:val="22"/>
        </w:rPr>
        <w:t>Um ativo financeiro (ou, quando aplicável, parte de um ativo financeiro ou parte de uma Empresa de ativos financeiros semelhantes) é desreconhecido principalmente quando:</w:t>
      </w:r>
    </w:p>
    <w:p/>
    <w:p>
      <w:pPr>
        <w:pStyle w:val="ListBullet"/>
        <w:spacing w:before="0" w:after="40"/>
      </w:pPr>
      <w:r>
        <w:rPr>
          <w:sz w:val="22"/>
        </w:rPr>
        <w:t>os direitos contratuais aos fluxos de caixa do ativo expiram; ou</w:t>
      </w:r>
    </w:p>
    <w:p>
      <w:pPr>
        <w:pStyle w:val="ListBullet"/>
        <w:spacing w:before="0" w:after="40"/>
      </w:pPr>
      <w:r>
        <w:rPr>
          <w:sz w:val="22"/>
        </w:rPr>
        <w:t>a empresa transfere o ativo financeiro e substancialmente todos os riscos e benefícios da propriedade do ativo para outra entidade.</w:t>
      </w:r>
    </w:p>
    <w:p>
      <w:pPr>
        <w:spacing w:before="0" w:after="60"/>
      </w:pPr>
      <w:r>
        <w:rPr>
          <w:sz w:val="22"/>
        </w:rPr>
        <w:t>Um ativo financeiro é transferido se, e somente se, a Companhia (a) transferir os direitos contratuais de receber os fluxos de caixa dos ativos financeiros; ou (b) retém os direitos contratuais de receber os fluxos de caixa do activo financeiro, mas assume uma obrigação contratual de pagar os fluxos de caixa na totalidade, sem demora significativa, a um terceiro ao abrigo de um acordo de “repasse”.</w:t>
      </w:r>
    </w:p>
    <w:p/>
    <w:p>
      <w:pPr>
        <w:spacing w:before="0" w:after="60"/>
      </w:pPr>
      <w:r>
        <w:rPr>
          <w:sz w:val="22"/>
        </w:rPr>
        <w:t>Nas transações em que a Empresa não retém nem transfere substancialmente todos os riscos e benefícios da propriedade de um ativo financeiro, o ativo é desreconhecido se o controlo sobre o ativo for transferido ou perdido.</w:t>
      </w:r>
    </w:p>
    <w:p/>
    <w:p>
      <w:pPr>
        <w:pStyle w:val="Heading4"/>
        <w:spacing w:before="120" w:after="40"/>
      </w:pPr>
      <w:r>
        <w:rPr>
          <w:color w:val="404040"/>
        </w:rPr>
        <w:t>**Responsabilidade financeira**</w:t>
      </w:r>
    </w:p>
    <w:p/>
    <w:p>
      <w:pPr>
        <w:pStyle w:val="Heading4"/>
        <w:spacing w:before="120" w:after="40"/>
      </w:pPr>
      <w:r>
        <w:rPr>
          <w:color w:val="404040"/>
        </w:rPr>
        <w:t>**a) Medição inicial**</w:t>
      </w:r>
    </w:p>
    <w:p/>
    <w:p>
      <w:pPr>
        <w:spacing w:before="0" w:after="60"/>
      </w:pPr>
      <w:r>
        <w:rPr>
          <w:sz w:val="22"/>
        </w:rPr>
        <w:t>Todos os passivos financeiros são reconhecidos inicialmente pelo justo valor líquido de custos de transação diretamente atribuíveis. Os passivos financeiros da Companhia incluem empréstimos e financiamentos, fornecedores e outras contas a pagar, etc.</w:t>
      </w:r>
    </w:p>
    <w:p/>
    <w:p>
      <w:pPr>
        <w:pStyle w:val="Heading4"/>
        <w:spacing w:before="120" w:after="40"/>
      </w:pPr>
      <w:r>
        <w:rPr>
          <w:color w:val="404040"/>
        </w:rPr>
        <w:t>**b) Classificação e medição subsequente**</w:t>
      </w:r>
    </w:p>
    <w:p/>
    <w:p>
      <w:pPr>
        <w:spacing w:before="0" w:after="60"/>
      </w:pPr>
      <w:r>
        <w:rPr>
          <w:sz w:val="22"/>
        </w:rPr>
        <w:t>Para efeito de mensuração subsequente, os passivos financeiros da Companhia são classificados nas seguintes categorias:</w:t>
      </w:r>
    </w:p>
    <w:p/>
    <w:p>
      <w:pPr>
        <w:pStyle w:val="ListBullet"/>
        <w:spacing w:before="0" w:after="40"/>
      </w:pPr>
      <w:r>
        <w:rPr>
          <w:sz w:val="22"/>
        </w:rPr>
        <w:t>1) passivos financeiros mensurados ao custo amortizado</w:t>
      </w:r>
    </w:p>
    <w:p>
      <w:pPr>
        <w:pStyle w:val="ListBullet"/>
        <w:spacing w:before="0" w:after="40"/>
      </w:pPr>
      <w:r>
        <w:rPr>
          <w:sz w:val="22"/>
        </w:rPr>
        <w:t>2) passivos financeiros mensurados ao valor justo por meio do resultado</w:t>
      </w:r>
    </w:p>
    <w:p>
      <w:pPr>
        <w:pStyle w:val="Heading4"/>
        <w:spacing w:before="120" w:after="40"/>
      </w:pPr>
      <w:r>
        <w:rPr>
          <w:color w:val="404040"/>
        </w:rPr>
        <w:t>**Passivos financeiros ao custo amortizado:**</w:t>
      </w:r>
    </w:p>
    <w:p/>
    <w:p>
      <w:pPr>
        <w:spacing w:before="0" w:after="60"/>
      </w:pPr>
      <w:r>
        <w:rPr>
          <w:sz w:val="22"/>
        </w:rPr>
        <w:t>Os passivos financeiros ao custo amortizado são inicialmente reconhecidos ao justo valor e subsequentemente contabilizados ao custo amortizado utilizando o método da taxa efetiva. As despesas com juros são reconhecidas na demonstração do resultado. Qualquer ganho ou perda no desreconhecimento também é reconhecido na demonstração do resultado. Esta categoria geralmente se aplica a contas a pagar comerciais e outras contas a pagar e outros passivos.</w:t>
      </w:r>
    </w:p>
    <w:p/>
    <w:p>
      <w:pPr>
        <w:pStyle w:val="Heading4"/>
        <w:spacing w:before="120" w:after="40"/>
      </w:pPr>
      <w:r>
        <w:rPr>
          <w:color w:val="404040"/>
        </w:rPr>
        <w:t>**c) Desreconhecimento de passivos financeiros**</w:t>
      </w:r>
    </w:p>
    <w:p/>
    <w:p>
      <w:pPr>
        <w:spacing w:before="0" w:after="60"/>
      </w:pPr>
      <w:r>
        <w:rPr>
          <w:sz w:val="22"/>
        </w:rPr>
        <w:t>Um passivo financeiro é principalmente desreconhecido quando as suas obrigações contratuais são cumpridas ou canceladas, ou expiram.</w:t>
      </w:r>
    </w:p>
    <w:p/>
    <w:p>
      <w:pPr>
        <w:pStyle w:val="Heading4"/>
        <w:spacing w:before="120" w:after="40"/>
      </w:pPr>
      <w:r>
        <w:rPr>
          <w:color w:val="404040"/>
        </w:rPr>
        <w:t>**Contas a Receber**</w:t>
      </w:r>
    </w:p>
    <w:p/>
    <w:p>
      <w:pPr>
        <w:spacing w:before="0" w:after="60"/>
      </w:pPr>
      <w:r>
        <w:rPr>
          <w:sz w:val="22"/>
        </w:rPr>
        <w:t>As contas a receber são reconhecidas inicialmente pelo valor justo e posteriormente mensuradas pelo custo amortizado, deduzido de perda por redução ao valor recuperável considerando provisão para devedores duvidosos. O Conselho de Administração (Gestão) solicitou a provisão para perdas por imparidade/dívidas duvidosas/cobráveis ​​de acordo com a sua avaliação do risco e elaborou uma fórmula com base na avaliação.</w:t>
      </w:r>
    </w:p>
    <w:p/>
    <w:p>
      <w:pPr>
        <w:spacing w:before="0" w:after="60"/>
      </w:pPr>
      <w:r>
        <w:rPr>
          <w:sz w:val="22"/>
        </w:rPr>
        <w:t>[Carimbo circular da SATYA &amp; ASSOCIATES Chartered Accountants com um logotipo central.]</w:t>
      </w:r>
    </w:p>
    <w:p/>
    <w:p>
      <w:pPr>
        <w:spacing w:before="0" w:after="60"/>
      </w:pPr>
      <w:r>
        <w:rPr>
          <w:sz w:val="22"/>
        </w:rPr>
        <w:t>Carimbo circular da SATYA &amp; ASSOCIATES Chartered Accountants com logotipo central.</w:t>
      </w:r>
    </w:p>
    <w:p/>
    <w:p>
      <w:pPr>
        <w:spacing w:before="0" w:after="60"/>
      </w:pPr>
      <w:r>
        <w:rPr>
          <w:sz w:val="22"/>
        </w:rPr>
        <w:t>[Selo circular da East India Udyog Ltd. com logotipo central e texto manuscrito.]</w:t>
      </w:r>
    </w:p>
    <w:p/>
    <w:p>
      <w:pPr>
        <w:spacing w:before="0" w:after="60"/>
      </w:pPr>
      <w:r>
        <w:rPr>
          <w:sz w:val="22"/>
        </w:rPr>
        <w:t>Selo circular da East India Udyog Ltd. com logotipo central e texto manuscrito.</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p>
      <w:pPr>
        <w:pStyle w:val="Heading4"/>
        <w:spacing w:before="120" w:after="40"/>
      </w:pPr>
      <w:r>
        <w:rPr>
          <w:color w:val="404040"/>
        </w:rPr>
        <w:t>**Contas comerciais e outras contas a pagar**</w:t>
      </w:r>
    </w:p>
    <w:p/>
    <w:p>
      <w:pPr>
        <w:spacing w:before="0" w:after="60"/>
      </w:pPr>
      <w:r>
        <w:rPr>
          <w:sz w:val="22"/>
        </w:rPr>
        <w:t>Estes valores representam responsabilidades por bens e serviços fornecidos à Empresa antes do final do exercício que não se encontram pagos. Os valores não são garantidos. Fornecedores e outras contas a pagar são apresentadas como passivo circulante, a menos que o pagamento não seja devido dentro de 12 meses após o período de relatório. São reconhecidos inicialmente pelo seu valor justo.</w:t>
      </w:r>
    </w:p>
    <w:p/>
    <w:p>
      <w:pPr>
        <w:pStyle w:val="Heading4"/>
        <w:spacing w:before="120" w:after="40"/>
      </w:pPr>
      <w:r>
        <w:rPr>
          <w:color w:val="404040"/>
        </w:rPr>
        <w:t>**Investimentos**</w:t>
      </w:r>
    </w:p>
    <w:p/>
    <w:p>
      <w:pPr>
        <w:spacing w:before="0" w:after="60"/>
      </w:pPr>
      <w:r>
        <w:rPr>
          <w:sz w:val="22"/>
        </w:rPr>
        <w:t>O investimento em subsidiária é registado ao custo, deduzido de imparidade, se existir. Os investimentos não cotados são avaliados ao custo e os investimentos cotados são mensurados ao valor justo por meio de outros resultados abrangentes de acordo com o Ind AS 109.</w:t>
      </w:r>
    </w:p>
    <w:p/>
    <w:p>
      <w:pPr>
        <w:pStyle w:val="Heading4"/>
        <w:spacing w:before="120" w:after="40"/>
      </w:pPr>
      <w:r>
        <w:rPr>
          <w:color w:val="404040"/>
        </w:rPr>
        <w:t>**Empréstimos e financiamentos**</w:t>
      </w:r>
    </w:p>
    <w:p/>
    <w:p>
      <w:pPr>
        <w:spacing w:before="0" w:after="60"/>
      </w:pPr>
      <w:r>
        <w:rPr>
          <w:sz w:val="22"/>
        </w:rPr>
        <w:t>Os empréstimos e financiamentos são reconhecidos inicialmente pelo valor justo líquido dos custos de transação incorridos. Posteriormente, são mensurados ao custo amortizado através do método da taxa de juro efectiva (“EIR”). O custo amortizado é calculado tendo em conta qualquer desconto ou prémio na aquisição e taxas ou custos que sejam parte integrante da TIA. A amortização da EIR é incluída como despesas financeiras na demonstração de resultados.</w:t>
      </w:r>
    </w:p>
    <w:p/>
    <w:p>
      <w:pPr>
        <w:pStyle w:val="Heading4"/>
        <w:spacing w:before="120" w:after="40"/>
      </w:pPr>
      <w:r>
        <w:rPr>
          <w:color w:val="404040"/>
        </w:rPr>
        <w:t>**1.4.11 Imparidade de ativos financeiros**</w:t>
      </w:r>
    </w:p>
    <w:p/>
    <w:p>
      <w:pPr>
        <w:spacing w:before="0" w:after="60"/>
      </w:pPr>
      <w:r>
        <w:rPr>
          <w:sz w:val="22"/>
        </w:rPr>
        <w:t>De acordo com o Ind AS 109, a Companhia aplica o modelo de perda de crédito esperada (ECL) para mensuração e reconhecimento de perda por redução ao valor recuperável de ativos financeiros mensurados ao custo amortizado.</w:t>
      </w:r>
    </w:p>
    <w:p/>
    <w:p>
      <w:pPr>
        <w:spacing w:before="0" w:after="60"/>
      </w:pPr>
      <w:r>
        <w:rPr>
          <w:sz w:val="22"/>
        </w:rPr>
        <w:t>As perdas de crédito esperadas são mensuradas através de uma provisão para perdas em montante igual a:</w:t>
      </w:r>
    </w:p>
    <w:p/>
    <w:p>
      <w:pPr>
        <w:pStyle w:val="ListBullet"/>
        <w:spacing w:before="0" w:after="40"/>
      </w:pPr>
      <w:r>
        <w:rPr>
          <w:sz w:val="22"/>
        </w:rPr>
        <w:t>(a) a perda de crédito esperada para 12 meses (perdas de crédito esperadas que resultam desses eventos de inadimplência nos instrumentos financeiros que são possíveis dentro de 12 meses após a data do relatório); ou</w:t>
      </w:r>
    </w:p>
    <w:p>
      <w:pPr>
        <w:pStyle w:val="ListBullet"/>
        <w:spacing w:before="0" w:after="40"/>
      </w:pPr>
      <w:r>
        <w:rPr>
          <w:sz w:val="22"/>
        </w:rPr>
        <w:t>(b) perda de crédito esperada em tempo integral (perda de crédito esperada que resulta de todos os possíveis eventos de inadimplência ao longo da vida dos instrumentos financeiros). A provisão para perdas com contas a receber de clientes é sempre mensurada por um valor igual às perdas de crédito esperadas ao longo da vida.</w:t>
      </w:r>
    </w:p>
    <w:p>
      <w:pPr>
        <w:spacing w:before="0" w:after="60"/>
      </w:pPr>
      <w:r>
        <w:rPr>
          <w:sz w:val="22"/>
        </w:rPr>
        <w:t>A provisão para perdas por redução ao valor recuperável (ou reversão) de ECL reconhecida durante o período é reconhecida como receita/despesa na demonstração do resultado.</w:t>
      </w:r>
    </w:p>
    <w:p/>
    <w:p>
      <w:pPr>
        <w:spacing w:before="0" w:after="60"/>
      </w:pPr>
      <w:r>
        <w:rPr>
          <w:sz w:val="22"/>
        </w:rPr>
        <w:t>Como expediente prático, a Companhia utiliza uma matriz de provisão para determinar a perda por redução ao valor recuperável de suas contas a receber. A matriz de provisão é baseada em taxas de inadimplência observadas historicamente e é ajustada para estimativas futuras. Em cada data de relato, as taxas de incumprimento historicamente observadas são atualizadas e as alterações nas estimativas futuras são analisadas.</w:t>
      </w:r>
    </w:p>
    <w:p/>
    <w:p>
      <w:pPr>
        <w:pStyle w:val="Heading4"/>
        <w:spacing w:before="120" w:after="40"/>
      </w:pPr>
      <w:r>
        <w:rPr>
          <w:color w:val="404040"/>
        </w:rPr>
        <w:t>**1.4.12 Impostos**</w:t>
      </w:r>
    </w:p>
    <w:p/>
    <w:p>
      <w:pPr>
        <w:spacing w:before="0" w:after="60"/>
      </w:pPr>
      <w:r>
        <w:rPr>
          <w:sz w:val="22"/>
        </w:rPr>
        <w:t>A despesa com imposto de renda compreende os impostos correntes e diferidos. A despesa de imposto de renda é reconhecida no resultado, exceto na medida em que se relaciona com itens reconhecidos diretamente em outro resultado abrangente ou patrimônio líquido, caso em que é reconhecida em outro resultado abrangente ou patrimônio líquido.</w:t>
      </w:r>
    </w:p>
    <w:p/>
    <w:p>
      <w:pPr>
        <w:spacing w:before="0" w:after="60"/>
      </w:pPr>
      <w:r>
        <w:rPr>
          <w:sz w:val="22"/>
        </w:rPr>
        <w:t>O imposto corrente é o imposto esperado a pagar sobre o lucro tributável do exercício, utilizando as taxas de imposto aplicáveis ​​para o ano relevante, e qualquer ajuste ao imposto a pagar em relação a anos anteriores, após considerar as deduções e isenções fiscais ao abrigo da Lei do Imposto sobre o Rendimento.</w:t>
      </w:r>
    </w:p>
    <w:p/>
    <w:p>
      <w:pPr>
        <w:spacing w:before="0" w:after="60"/>
      </w:pPr>
      <w:r>
        <w:rPr>
          <w:sz w:val="22"/>
        </w:rPr>
        <w:t>O imposto diferido é reconhecido utilizando o método do balanço, proporcionando diferenças temporárias entre os valores contábeis dos ativos e passivos para fins de relatório financeiro e os valores utilizados para fins fiscais. O imposto diferido é mensurado pelas alíquotas que se espera serem aplicadas às diferenças temporárias quando elas reverterem, com base nas leis que foram decretadas ou substancialmente decretadas até a data do balanço. Os ativos e passivos fiscais diferidos são compensados ​​se houver um direito legalmente executável de compensar passivos e ativos fiscais correntes, e se relacionarem com impostos sobre o rendimento cobrados pela mesma autoridade fiscal sobre a mesma entidade tributável, ou sobre entidades fiscais diferentes, mas pretendem liquidar passivos e ativos fiscais correntes numa base líquida ou os seus ativos e passivos fiscais serão realizados simultaneamente.</w:t>
      </w:r>
    </w:p>
    <w:p/>
    <w:p>
      <w:pPr>
        <w:spacing w:before="0" w:after="60"/>
      </w:pPr>
      <w:r>
        <w:rPr>
          <w:sz w:val="22"/>
        </w:rPr>
        <w:t>O imposto diferido é reconhecido nos resultados, exceto na medida em que esteja relacionado com itens reconhecidos diretamente em outro rendimento integral ou capital próprio, caso em que é reconhecido em outro rendimento integral ou capital próprio.</w:t>
      </w:r>
    </w:p>
    <w:p/>
    <w:p>
      <w:pPr>
        <w:spacing w:before="0" w:after="60"/>
      </w:pPr>
      <w:r>
        <w:rPr>
          <w:sz w:val="22"/>
        </w:rPr>
        <w:t>Um ativo fiscal diferido é reconhecido na medida em que seja provável que lucros tributáveis ​​futuros estarão disponíveis contra os quais a diferença temporária possa ser utilizada. Os ativos fiscais diferidos são revisados ​​a cada data de balanço e são</w:t>
      </w:r>
    </w:p>
    <w:p/>
    <w:p>
      <w:pPr>
        <w:spacing w:before="0" w:after="60"/>
      </w:pPr>
      <w:r>
        <w:rPr>
          <w:sz w:val="22"/>
        </w:rPr>
        <w:t>[Carimbo circular de SATYA &amp; ASSOCIATES Chartered Accountants]</w:t>
      </w:r>
    </w:p>
    <w:p/>
    <w:p>
      <w:pPr>
        <w:spacing w:before="0" w:after="60"/>
      </w:pPr>
      <w:r>
        <w:rPr>
          <w:sz w:val="22"/>
        </w:rPr>
        <w:t>Selo circular de SATYA &amp; ASSOCIATES Chartered Accountants</w:t>
      </w:r>
    </w:p>
    <w:p/>
    <w:p>
      <w:pPr>
        <w:spacing w:before="0" w:after="60"/>
      </w:pPr>
      <w:r>
        <w:rPr>
          <w:sz w:val="22"/>
        </w:rPr>
        <w:t>[Selo circular da East India Udyog Ltd. Setor-3, Noida-201301]</w:t>
      </w:r>
    </w:p>
    <w:p/>
    <w:p>
      <w:pPr>
        <w:spacing w:before="0" w:after="60"/>
      </w:pPr>
      <w:r>
        <w:rPr>
          <w:sz w:val="22"/>
        </w:rPr>
        <w:t>Selo circular da East India Udyog Ltd. Setor-3, Noida-201301</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**1.4.13 Custos de empréstimos**</w:t>
      </w:r>
    </w:p>
    <w:p/>
    <w:p>
      <w:pPr>
        <w:spacing w:before="0" w:after="60"/>
      </w:pPr>
      <w:r>
        <w:rPr>
          <w:sz w:val="22"/>
        </w:rPr>
        <w:t>Os custos de empréstimos atribuíveis à aquisição, construção ou produção de ativos qualificáveis ​​são capitalizados como parte do custo de tais ativos qualificáveis. Um ativo qualificável é um ativo que leva necessariamente um período de tempo substancial para ficar pronto para o uso pretendido. Todos os outros custos de empréstimos são debitados na demonstração de resultados.</w:t>
      </w:r>
    </w:p>
    <w:p/>
    <w:p>
      <w:pPr>
        <w:spacing w:before="0" w:after="60"/>
      </w:pPr>
      <w:r>
        <w:rPr>
          <w:sz w:val="22"/>
        </w:rPr>
        <w:t>Quando a Companhia toma empréstimos de forma geral e os utiliza com a finalidade de obter um ativo qualificável, a capitalização dos custos de empréstimos é calculada com base no custo médio ponderado dos empréstimos gerais que estão em aberto durante o período e utilizados para a aquisição do ativo qualificável.</w:t>
      </w:r>
    </w:p>
    <w:p/>
    <w:p>
      <w:pPr>
        <w:spacing w:before="0" w:after="60"/>
      </w:pPr>
      <w:r>
        <w:rPr>
          <w:sz w:val="22"/>
        </w:rPr>
        <w:t>A capitalização dos custos de empréstimos cessa quando substancialmente todas as atividades necessárias para preparar os ativos elegíveis para os usos pretendidos estiverem concluídas. Os custos de empréstimos consistem em juros e outros custos que uma entidade incorre em relação ao empréstimo de fundos.</w:t>
      </w:r>
    </w:p>
    <w:p/>
    <w:p>
      <w:pPr>
        <w:pStyle w:val="Heading4"/>
        <w:spacing w:before="120" w:after="40"/>
      </w:pPr>
      <w:r>
        <w:rPr>
          <w:color w:val="404040"/>
        </w:rPr>
        <w:t>**1.4.14 Benefícios a funcionários**</w:t>
      </w:r>
    </w:p>
    <w:p/>
    <w:p>
      <w:pPr>
        <w:spacing w:before="0" w:after="60"/>
      </w:pPr>
      <w:r>
        <w:rPr>
          <w:sz w:val="22"/>
        </w:rPr>
        <w:t>a) Os benefícios de curto prazo aos empregados são reconhecidos como gasto pelo valor não descontado na demonstração de resultados do exercício em que o serviço relacionado é prestado.</w:t>
      </w:r>
    </w:p>
    <w:p/>
    <w:p>
      <w:pPr>
        <w:spacing w:before="0" w:after="60"/>
      </w:pPr>
      <w:r>
        <w:rPr>
          <w:sz w:val="22"/>
        </w:rPr>
        <w:t>b) Os planos de contribuição definida do Fundo de Previdência, RSE e Pensão Familiar são reconhecidos por contribuição a uma taxa determinada de percentagem sobre o salário. As contribuições para o Fundo de Previdência dos Empregados, o RSE e o Regime de Pensões Familiares são debitadas na Conta de Lucros e Perdas, conforme incorridos ao abrigo da Lei relevante.</w:t>
      </w:r>
    </w:p>
    <w:p/>
    <w:p>
      <w:pPr>
        <w:spacing w:before="0" w:after="60"/>
      </w:pPr>
      <w:r>
        <w:rPr>
          <w:sz w:val="22"/>
        </w:rPr>
        <w:t>c) Outros benefícios pós-emprego e de longo prazo a empregados, como gratificações e férias, são reconhecidos como despesa na demonstração de resultados do exercício em que o empregado prestou serviço. A gratificação é reconhecida pelo valor presente dos valores a pagar determinados por meio de técnicas de avaliação atuarial. Os ganhos ou perdas atuariais sobre gratificações são reconhecidos em outros resultados abrangentes. Além disso, o lucro ou prejuízo não inclui um retorno esperado sobre os activos do plano. Em vez disso, os juros líquidos reconhecidos nos resultados são calculados aplicando a taxa de desconto utilizada para mensurar a obrigação de benefícios definidos ao passivo ou activo líquido de benefícios definidos. As remensurações que compreendem ganhos ou perdas atuariais e retorno sobre os ativos do plano (excluindo valores incluídos nos juros líquidos sobre o passivo líquido de benefícios definidos) não são reclassificadas para lucros ou prejuízos em períodos subsequentes.</w:t>
      </w:r>
    </w:p>
    <w:p/>
    <w:p>
      <w:pPr>
        <w:pStyle w:val="Heading4"/>
        <w:spacing w:before="120" w:after="40"/>
      </w:pPr>
      <w:r>
        <w:rPr>
          <w:color w:val="404040"/>
        </w:rPr>
        <w:t>**1.4.15 Provisões e passivos contingentes**</w:t>
      </w:r>
    </w:p>
    <w:p/>
    <w:p>
      <w:pPr>
        <w:spacing w:before="0" w:after="60"/>
      </w:pPr>
      <w:r>
        <w:rPr>
          <w:sz w:val="22"/>
        </w:rPr>
        <w:t>As provisões, que envolvem um grau substancial de estimativa na mensuração, são reconhecidas quando existe uma obrigação presente como resultado de eventos passados ​​e é provável que ocorra uma saída de recursos.</w:t>
      </w:r>
    </w:p>
    <w:p/>
    <w:p>
      <w:pPr>
        <w:spacing w:before="0" w:after="60"/>
      </w:pPr>
      <w:r>
        <w:rPr>
          <w:sz w:val="22"/>
        </w:rPr>
        <w:t>O valor reconhecido como provisão é a melhor estimativa da contraprestação necessária para liquidar a obrigação presente na data do balanço, levando em consideração os riscos e incertezas que cercam a obrigação. Quando uma provisão é mensurada utilizando os fluxos de caixa estimados para liquidar a obrigação presente, o seu valor contábil é o valor presente desses fluxos de caixa (quando o efeito do valor temporal do dinheiro é material).</w:t>
      </w:r>
    </w:p>
    <w:p/>
    <w:p>
      <w:pPr>
        <w:spacing w:before="0" w:after="60"/>
      </w:pPr>
      <w:r>
        <w:rPr>
          <w:sz w:val="22"/>
        </w:rPr>
        <w:t>Passivos contingentes são obrigações possíveis que surgem de eventos passados ​​e cuja existência somente será confirmada pela ocorrência ou não ocorrência de um ou mais eventos futuros não totalmente sob o controle da Companhia. Quando não for provável que uma saída de benefícios económicos seja exigida, ou o montante não possa ser estimado com fiabilidade, a obrigação é divulgada como um passivo contingente, a menos que a probabilidade de saída de benefícios económicos seja remota. Os passivos contingentes são divulgados com base no julgamento da administração/especialistas independentes. São revisados ​​a cada data de balanço e ajustados para refletir a atual estimativa da administração.</w:t>
      </w:r>
    </w:p>
    <w:p/>
    <w:p>
      <w:pPr>
        <w:spacing w:before="0" w:after="60"/>
      </w:pPr>
      <w:r>
        <w:rPr>
          <w:sz w:val="22"/>
        </w:rPr>
        <w:t>Quando se espera que alguns ou todos os benefícios económicos necessários para liquidar uma provisão sejam recuperados de um terceiro, a conta a receber é reconhecida como um activo, se for virtualmente certo que o reembolso será recebido e a quantia da conta a receber puder ser mensurada com fiabilidade. Os ativos contingentes não são reconhecidos nem divulgados nas demonstrações financeiras.</w:t>
      </w:r>
    </w:p>
    <w:p/>
    <w:p>
      <w:pPr>
        <w:pStyle w:val="Heading4"/>
        <w:spacing w:before="120" w:after="40"/>
      </w:pPr>
      <w:r>
        <w:rPr>
          <w:color w:val="404040"/>
        </w:rPr>
        <w:t>**Contratos onerosos**</w:t>
      </w:r>
    </w:p>
    <w:p/>
    <w:p>
      <w:pPr>
        <w:spacing w:before="0" w:after="60"/>
      </w:pPr>
      <w:r>
        <w:rPr>
          <w:sz w:val="22"/>
        </w:rPr>
        <w:t>As provisões para contratos onerosos são reconhecidas quando os benefícios esperados que a Companhia obterá de um contrato são inferiores aos custos inevitáveis ​​de cumprimento das obrigações futuras decorrentes do contrato. A provisão é mensurada ao menor entre o custo esperado de rescisão/rescisão do contrato e o custo líquido esperado de cumprimento do contrato. Antes de ser constituída uma provisão, a Empresa reconhece qualquer perda por imparidade nos ativos associados a esse contrato.</w:t>
      </w:r>
    </w:p>
    <w:p/>
    <w:p>
      <w:pPr>
        <w:spacing w:before="0" w:after="60"/>
      </w:pPr>
      <w:r>
        <w:rPr>
          <w:sz w:val="22"/>
        </w:rPr>
        <w:t>[Selo circular azul para SATIYA &amp; ASSOCIATES, Chartered Accountants, com um logotipo central contendo as letras 'CA'.]</w:t>
      </w:r>
    </w:p>
    <w:p/>
    <w:p>
      <w:pPr>
        <w:spacing w:before="0" w:after="60"/>
      </w:pPr>
      <w:r>
        <w:rPr>
          <w:sz w:val="22"/>
        </w:rPr>
        <w:t>Selo circular azul para SATIYA &amp; ASSOCIATES, revisores oficiais de contas, com logótipo central contendo as letras 'CA'.</w:t>
      </w:r>
    </w:p>
    <w:p/>
    <w:p>
      <w:pPr>
        <w:spacing w:before="0" w:after="60"/>
      </w:pPr>
      <w:r>
        <w:rPr>
          <w:sz w:val="22"/>
        </w:rPr>
        <w:t>[Selo azul circular para East India Udyog Ltd. com um logotipo central e texto 'East India Udyog Ltd. 201301'.]</w:t>
      </w:r>
    </w:p>
    <w:p/>
    <w:p>
      <w:pPr>
        <w:spacing w:before="0" w:after="60"/>
      </w:pPr>
      <w:r>
        <w:rPr>
          <w:sz w:val="22"/>
        </w:rPr>
        <w:t>Selo azul circular para East India Udyog Ltd. com um logotipo central e texto 'East India Udyog Ltd.</w:t>
      </w:r>
    </w:p>
    <w:p/>
    <w:p>
      <w:pPr>
        <w:spacing w:before="0" w:after="60"/>
      </w:pPr>
      <w:r>
        <w:rPr>
          <w:sz w:val="22"/>
        </w:rPr>
        <w:t>[Selo azul circular para East India Udyog Ltd. com um logotipo central e texto 'East India Udyog Ltd.'.]</w:t>
      </w:r>
    </w:p>
    <w:p/>
    <w:p>
      <w:pPr>
        <w:spacing w:before="0" w:after="60"/>
      </w:pPr>
      <w:r>
        <w:rPr>
          <w:sz w:val="22"/>
        </w:rPr>
        <w:t>Selo azul circular para East India Udyog Ltd. com um logotipo central e texto 'East India Udyog Ltd.'.</w:t>
      </w:r>
    </w:p>
    <w:p/>
    <w:p>
      <w:pPr>
        <w:pStyle w:val="Heading4"/>
        <w:spacing w:before="120" w:after="40"/>
      </w:pPr>
      <w:r>
        <w:rPr>
          <w:color w:val="404040"/>
        </w:rPr>
        <w:t>**1.4.16 Caixa e equivalentes de caixa**</w:t>
      </w:r>
    </w:p>
    <w:p/>
    <w:p>
      <w:pPr>
        <w:spacing w:before="0" w:after="60"/>
      </w:pPr>
      <w:r>
        <w:rPr>
          <w:sz w:val="22"/>
        </w:rPr>
        <w:t>Caixa e equivalentes de caixa no balanço compreendem dinheiro em bancos e depósitos à vista e depósitos de curto prazo com vencimento igual ou inferior a três meses, que estão sujeitos a um risco insignificante de alteração de valor. Para efeitos da demonstração dos fluxos de caixa, caixa e equivalentes de caixa incluem dinheiro em caixa, em bancos e depósitos à vista em bancos com vencimento igual ou inferior a três meses, que são considerados parte do sistema de gestão de caixa da Companhia.</w:t>
      </w:r>
    </w:p>
    <w:p/>
    <w:p>
      <w:pPr>
        <w:pStyle w:val="Heading4"/>
        <w:spacing w:before="120" w:after="40"/>
      </w:pPr>
      <w:r>
        <w:rPr>
          <w:color w:val="404040"/>
        </w:rPr>
        <w:t>**1.4.17 Demonstração do fluxo de caixa**</w:t>
      </w:r>
    </w:p>
    <w:p/>
    <w:p>
      <w:pPr>
        <w:spacing w:before="0" w:after="60"/>
      </w:pPr>
      <w:r>
        <w:rPr>
          <w:sz w:val="22"/>
        </w:rPr>
        <w:t>Os fluxos de caixa são reportados pelo método indireto, pelo qual o lucro líquido antes de impostos é ajustado pelos efeitos de transações de natureza não monetária, quaisquer diferimentos ou acréscimos de recebimentos ou pagamentos de caixa operacionais passados ​​ou futuros e item de receita ou despesa associada ao fluxo de caixa de investimento ou financiamento. Os fluxos de caixa das atividades operacionais, de investimento e de financiamento da Companhia são segregados com base nas informações disponíveis.</w:t>
      </w:r>
    </w:p>
    <w:p/>
    <w:p>
      <w:pPr>
        <w:pStyle w:val="Heading4"/>
        <w:spacing w:before="120" w:after="40"/>
      </w:pPr>
      <w:r>
        <w:rPr>
          <w:color w:val="404040"/>
        </w:rPr>
        <w:t>**1.4.18 Transações em moeda estrangeira**</w:t>
      </w:r>
    </w:p>
    <w:p/>
    <w:p>
      <w:pPr>
        <w:spacing w:before="0" w:after="60"/>
      </w:pPr>
      <w:r>
        <w:rPr>
          <w:sz w:val="22"/>
        </w:rPr>
        <w:t>As demonstrações financeiras da Companhia são apresentadas em Rúpias Indianas (INR), que também é a moeda funcional da Companhia. As transações em moeda estrangeira são registradas pelas taxas de câmbio vigentes na data da transação. Ativos e passivos monetários denominados em moeda estrangeira são reconvertidos à taxa de câmbio vigente na data do balanço e os ganhos e perdas cambiais decorrentes da liquidação e da atualização são reconhecidos na demonstração do resultado. Ativos e passivos não monetários mensurados em termos de custo histórico em moedas estrangeiras não são reconvertidos.</w:t>
      </w:r>
    </w:p>
    <w:p/>
    <w:p>
      <w:pPr>
        <w:pStyle w:val="Heading4"/>
        <w:spacing w:before="120" w:after="40"/>
      </w:pPr>
      <w:r>
        <w:rPr>
          <w:color w:val="404040"/>
        </w:rPr>
        <w:t>**1.4.19 Lucro por ação**</w:t>
      </w:r>
    </w:p>
    <w:p/>
    <w:p>
      <w:pPr>
        <w:spacing w:before="0" w:after="60"/>
      </w:pPr>
      <w:r>
        <w:rPr>
          <w:sz w:val="22"/>
        </w:rPr>
        <w:t>O lucro básico por ação é calculado dividindo o lucro líquido após impostos pela quantidade média ponderada de ações em circulação durante o período. O lucro diluído por ação é calculado dividindo o lucro após impostos pelo número médio ponderado de ações consideradas para derivar o lucro básico por ação e também pelo número médio ponderado de ações que poderiam ter sido emitidas na conversão de todas as ações potenciais diluídas.</w:t>
      </w:r>
    </w:p>
    <w:p/>
    <w:p>
      <w:pPr>
        <w:pStyle w:val="Heading4"/>
        <w:spacing w:before="120" w:after="40"/>
      </w:pPr>
      <w:r>
        <w:rPr>
          <w:color w:val="404040"/>
        </w:rPr>
        <w:t>**1.4.20 Relatórios por segmento**</w:t>
      </w:r>
    </w:p>
    <w:p/>
    <w:p>
      <w:pPr>
        <w:spacing w:before="0" w:after="60"/>
      </w:pPr>
      <w:r>
        <w:rPr>
          <w:sz w:val="22"/>
        </w:rPr>
        <w:t>A empresa está envolvida principalmente na fabricação de transformadores, condutores e cabos AB e contratos Turnkey (Nacionais e Internacionais) para eletrificação rural, linhas de transmissão de energia e distribuição, portanto há apenas um segmento reportável de acordo com o Indian Accounting Standard (Ind AS) -108. O segmento geográfico não é relevante, uma vez que o volume de negócios de exportação não é significativo em relação ao volume de negócios total.</w:t>
      </w:r>
    </w:p>
    <w:p/>
    <w:p>
      <w:pPr>
        <w:pStyle w:val="Heading4"/>
        <w:spacing w:before="120" w:after="40"/>
      </w:pPr>
      <w:r>
        <w:rPr>
          <w:color w:val="404040"/>
        </w:rPr>
        <w:t>**1.4.21 Subsídios governamentais**</w:t>
      </w:r>
    </w:p>
    <w:p/>
    <w:p>
      <w:pPr>
        <w:spacing w:before="0" w:after="60"/>
      </w:pPr>
      <w:r>
        <w:rPr>
          <w:sz w:val="22"/>
        </w:rPr>
        <w:t>Os subsídios governamentais são reconhecidos quando existe uma garantia razoável de que o subsídio será recebido e que todas as condições associadas serão cumpridas. Os subsídios governamentais relacionados com receitas são reconhecidos numa base sistemática na demonstração dos resultados durante os períodos necessários para combiná-los com os custos relacionados que pretendem compensar. Essas subvenções são deduzidas na declaração das despesas relacionadas. Quando o subsídio se relaciona com um activo, é reconhecido como rendimento durante a vida útil esperada do activo.</w:t>
      </w:r>
    </w:p>
    <w:p/>
    <w:p>
      <w:pPr>
        <w:pStyle w:val="Heading4"/>
        <w:spacing w:before="120" w:after="40"/>
      </w:pPr>
      <w:r>
        <w:rPr>
          <w:color w:val="404040"/>
        </w:rPr>
        <w:t>**1.4.22 Ativos não circulantes mantidos para venda**</w:t>
      </w:r>
    </w:p>
    <w:p/>
    <w:p>
      <w:pPr>
        <w:spacing w:before="0" w:after="60"/>
      </w:pPr>
      <w:r>
        <w:rPr>
          <w:sz w:val="22"/>
        </w:rPr>
        <w:t>Ativos não circulantes ou grupos para alienação são classificados como “mantidos para venda” quando todos os seguintes critérios são atendidos:</w:t>
      </w:r>
    </w:p>
    <w:p/>
    <w:p>
      <w:pPr>
        <w:pStyle w:val="ListBullet"/>
        <w:spacing w:before="0" w:after="40"/>
      </w:pPr>
      <w:r>
        <w:rPr>
          <w:sz w:val="22"/>
        </w:rPr>
        <w:t>(i) Foi tomada a decisão de alienação.</w:t>
      </w:r>
    </w:p>
    <w:p>
      <w:pPr>
        <w:pStyle w:val="ListBullet"/>
        <w:spacing w:before="0" w:after="40"/>
      </w:pPr>
      <w:r>
        <w:rPr>
          <w:sz w:val="22"/>
        </w:rPr>
        <w:t>(ii) Os ativos estão disponíveis para venda imediata no seu estado atual.</w:t>
      </w:r>
    </w:p>
    <w:p>
      <w:pPr>
        <w:pStyle w:val="ListBullet"/>
        <w:spacing w:before="0" w:after="40"/>
      </w:pPr>
      <w:r>
        <w:rPr>
          <w:sz w:val="22"/>
        </w:rPr>
        <w:t>(iii) Os ativos estão sendo ativamente comercializados e</w:t>
      </w:r>
    </w:p>
    <w:p>
      <w:pPr>
        <w:pStyle w:val="ListBullet"/>
        <w:spacing w:before="0" w:after="40"/>
      </w:pPr>
      <w:r>
        <w:rPr>
          <w:sz w:val="22"/>
        </w:rPr>
        <w:t>(iv) A venda foi acordada ou deverá ser concluída no prazo de 12 meses a contar da data do Balanço.</w:t>
      </w:r>
    </w:p>
    <w:p>
      <w:pPr>
        <w:spacing w:before="0" w:after="60"/>
      </w:pPr>
      <w:r>
        <w:rPr>
          <w:sz w:val="22"/>
        </w:rPr>
        <w:t>Posteriormente, esses ativos não circulantes e grupos para alienação classificados como “mantidos para venda” são mensurados pelo menor valor entre seu valor contábil e o valor justo menos os custos de alienação. Os ativos não correntes detidos para venda não são depreciados nem amortizados.</w:t>
      </w:r>
    </w:p>
    <w:p/>
    <w:p>
      <w:pPr>
        <w:pStyle w:val="Heading4"/>
        <w:spacing w:before="120" w:after="40"/>
      </w:pPr>
      <w:r>
        <w:rPr>
          <w:color w:val="404040"/>
        </w:rPr>
        <w:t>**1.4.23 Itens excepcionais**</w:t>
      </w:r>
    </w:p>
    <w:p/>
    <w:p>
      <w:pPr>
        <w:spacing w:before="0" w:after="60"/>
      </w:pPr>
      <w:r>
        <w:rPr>
          <w:sz w:val="22"/>
        </w:rPr>
        <w:t>Quando um item de receita ou despesa dentro dos lucros ou prejuízos de atividade extraordinária for de tal tamanho, incluindo reduções de estoques para o valor realizável líquido ou de ativos fixos tangíveis para o valor recuperável, bem como reversões de tais reduções, reestruturações das atividades de uma entidade e reversões de quaisquer provisões para os custos de reestruturação, alienações de itens do ativo imobilizado, alienações de investimentos, operações descontinuadas e tendo em conta a gestão, natureza ou incidentes que a sua divulgação é relevante para explicar No desempenho da Companhia no exercício, a natureza e o valor de tais itens são divulgados como itens excepcionais.</w:t>
      </w:r>
    </w:p>
    <w:p/>
    <w:p>
      <w:pPr>
        <w:spacing w:before="0" w:after="60"/>
      </w:pPr>
      <w:r>
        <w:rPr>
          <w:sz w:val="22"/>
        </w:rPr>
        <w:t>[Carimbo circular de SATIYA &amp; ASSOCIATES, Revisores Oficiais de Contas, com uma assinatura.]</w:t>
      </w:r>
    </w:p>
    <w:p/>
    <w:p>
      <w:pPr>
        <w:spacing w:before="0" w:after="60"/>
      </w:pPr>
      <w:r>
        <w:rPr>
          <w:sz w:val="22"/>
        </w:rPr>
        <w:t>Carimbo circular de SATIYA &amp; ASSOCIATES, revisores oficiais de contas, com assinatura.</w:t>
      </w:r>
    </w:p>
    <w:p/>
    <w:p>
      <w:pPr>
        <w:spacing w:before="0" w:after="60"/>
      </w:pPr>
      <w:r>
        <w:rPr>
          <w:sz w:val="22"/>
        </w:rPr>
        <w:t>[Carimbo circular da East India Udyog Ltd, Noida-201301, com uma assinatura.]</w:t>
      </w:r>
    </w:p>
    <w:p/>
    <w:p>
      <w:pPr>
        <w:spacing w:before="0" w:after="60"/>
      </w:pPr>
      <w:r>
        <w:rPr>
          <w:sz w:val="22"/>
        </w:rPr>
        <w:t>Selo circular da East India Udyog Ltd, Noida-201301, com uma assinatura.</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**1.4.24 Pronunciamentos recentes que ainda não entraram em vigor:**</w:t>
      </w:r>
    </w:p>
    <w:p/>
    <w:p>
      <w:pPr>
        <w:pStyle w:val="ListBullet"/>
        <w:spacing w:before="0" w:after="40"/>
      </w:pPr>
      <w:r>
        <w:rPr>
          <w:sz w:val="22"/>
        </w:rPr>
        <w:t>(A) O Ministério de Assuntos Corporativos (MCA) notifica novas normas ou alterações às normas existentes de acordo com as Regras das Empresas (Normas Contábeis Indianas), conforme emitidas de tempos em tempos. Em 23 de março de 2022, a MCA alterou as Regras de Alteração das Empresas (Normas de Contabilidade Indianas), 2022, conforme abaixo: -</w:t>
      </w:r>
    </w:p>
    <w:p>
      <w:pPr>
        <w:pStyle w:val="ListBullet"/>
        <w:spacing w:before="0" w:after="40"/>
      </w:pPr>
      <w:r>
        <w:rPr>
          <w:sz w:val="22"/>
        </w:rPr>
        <w:t xml:space="preserve">(i) </w:t>
      </w:r>
      <w:r>
        <w:rPr>
          <w:b/>
          <w:sz w:val="22"/>
        </w:rPr>
        <w:t>Ind AS 16, Imobilizado</w:t>
      </w:r>
      <w:r>
        <w:rPr>
          <w:sz w:val="22"/>
        </w:rPr>
        <w:t xml:space="preserve"> - A alteração esclarece que o excesso do produto líquido da venda de itens produzidos sobre o custo de testes, se houver, não deve ser reconhecido no resultado, mas deduzido dos custos diretamente atribuíveis considerados como parte do custo de um item do ativo imobilizado. A data efetiva para adoção desta alteração são os períodos anuais iniciados em ou após 1º de abril de 2022. A Companhia avaliou a alteração e não há impacto em suas demonstrações financeiras</w:t>
      </w:r>
    </w:p>
    <w:p>
      <w:pPr>
        <w:pStyle w:val="ListBullet"/>
        <w:spacing w:before="0" w:after="40"/>
      </w:pPr>
      <w:r>
        <w:rPr>
          <w:sz w:val="22"/>
        </w:rPr>
        <w:t xml:space="preserve">(ii) </w:t>
      </w:r>
      <w:r>
        <w:rPr>
          <w:b/>
          <w:sz w:val="22"/>
        </w:rPr>
        <w:t>Ind AS 37, Provisões, Passivos Contingentes e Ativos Contingentes</w:t>
      </w:r>
      <w:r>
        <w:rPr>
          <w:sz w:val="22"/>
        </w:rPr>
        <w:t xml:space="preserve"> - A alteração especifica que o 'custo de cumprimento' de um contrato compreende os 'custos que se relacionam diretamente com o contrato'. Os custos que se relacionam diretamente com um contrato podem ser custos incrementais de cumprimento desse contrato (exemplos seriam mão de obra direta, materiais) ou uma alocação de outros custos que se relacionam diretamente com o cumprimento de contratos (um exemplo seria a alocação do encargo de depreciação para um item do ativo imobilizado usado no cumprimento do contrato). A data efetiva para adoção desta alteração são os períodos anuais iniciados em ou após 1º de abril de 2022, embora a adoção antecipada seja permitida. A Companhia avaliou a alteração e não há impacto em suas demonstrações financeiras</w:t>
      </w:r>
    </w:p>
    <w:p>
      <w:pPr>
        <w:spacing w:before="0" w:after="60"/>
      </w:pPr>
      <w:r>
        <w:rPr>
          <w:sz w:val="22"/>
        </w:rPr>
        <w:t>[Carimbo circular de SATIYA &amp; ASSOCIATES, revisores oficiais de contas, com logótipo central com as letras 'CA'.]</w:t>
      </w:r>
    </w:p>
    <w:p/>
    <w:p>
      <w:pPr>
        <w:spacing w:before="0" w:after="60"/>
      </w:pPr>
      <w:r>
        <w:rPr>
          <w:sz w:val="22"/>
        </w:rPr>
        <w:t>Selo circular da SATIYA &amp; ASSOCIATES, revisores oficiais de contas, com logótipo central com as letras 'CA'.</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 e texto ao redor da fronteira incluindo 'Setor-3, Noida-201301'.]</w:t>
      </w:r>
    </w:p>
    <w:p/>
    <w:p>
      <w:pPr>
        <w:spacing w:before="0" w:after="60"/>
      </w:pPr>
      <w:r>
        <w:rPr>
          <w:sz w:val="22"/>
        </w:rPr>
        <w:t>Selo circular da East India Udyog Ltd. com um logotipo central apresentando um 'E' e um 'U' estilizados e texto ao redor da fronteira incluindo 'Setor-3,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 ESTÃO EM INR LAKHS, SALVO INDICAÇÃO EM CONTRÁRIO)</w:t>
      </w:r>
    </w:p>
    <w:p/>
    <w:p>
      <w:pPr>
        <w:pStyle w:val="Heading2"/>
        <w:spacing w:before="200" w:after="80"/>
      </w:pPr>
      <w:r>
        <w:rPr>
          <w:color w:val="2E74B5"/>
        </w:rPr>
        <w:t>**2 Imobilizado**</w:t>
      </w:r>
    </w:p>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Terreno de posse livre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Edifício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Instalações e equipamentos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Instalação Elétrica</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Equipamento de escritório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Móveis e utensílios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Computador</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Veículos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40,92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78,80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164,71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300,82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24.29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43,26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11.875,36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311,41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229,97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341,27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130,64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313,77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43,39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198,76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117,37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352,65</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Depreciações e amortizações acumuladas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118,58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75,86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43,40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173,09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34,68</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Eliminado na alienação/ajustamentos de activos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25,60</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157,45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112,19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48,77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29h41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66,22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182,16</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Eliminado na alienação/ajustamentos de activos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196,32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142,30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52,29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214,68</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1.326,07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r>
    </w:tbl>
    <w:p/>
    <w:p/>
    <w:p>
      <w:pPr>
        <w:spacing w:before="0" w:after="60"/>
      </w:pPr>
      <w:r>
        <w:rPr>
          <w:sz w:val="22"/>
        </w:rPr>
        <w:t>[Selo circular da East India Udyog Ltd. com um logotipo estilizado 'E' e 'U' no centro.]</w:t>
      </w:r>
    </w:p>
    <w:p/>
    <w:p>
      <w:pPr>
        <w:spacing w:before="0" w:after="60"/>
      </w:pPr>
      <w:r>
        <w:rPr>
          <w:sz w:val="22"/>
        </w:rPr>
        <w:t>Selo circular da East India Udyog Ltd. com um logotipo estilizado 'E' e 'U' no centro.</w:t>
      </w:r>
    </w:p>
    <w:p/>
    <w:p>
      <w:pPr>
        <w:spacing w:before="0" w:after="60"/>
      </w:pPr>
      <w:r>
        <w:rPr>
          <w:sz w:val="22"/>
        </w:rPr>
        <w:t>[Selo circular da Satya &amp; Associates Chartered Accountants com um logotipo estilizado 'S' e 'A' no centro.]</w:t>
      </w:r>
    </w:p>
    <w:p/>
    <w:p>
      <w:pPr>
        <w:spacing w:before="0" w:after="60"/>
      </w:pPr>
      <w:r>
        <w:rPr>
          <w:sz w:val="22"/>
        </w:rPr>
        <w:t>Selo circular da Satya &amp; Associates Chartered Accountants com um logotipo estilizado 'S' e 'A' no centro.</w:t>
      </w:r>
    </w:p>
    <w:p/>
    <w:p>
      <w:pPr>
        <w:spacing w:before="0" w:after="60"/>
      </w:pPr>
      <w:r>
        <w:rPr>
          <w:sz w:val="22"/>
        </w:rPr>
        <w:t>[Selo circular da East India Udyog Ltd. com um logotipo estilizado 'E' e 'U' no centro e texto 'Sector-3, Noida-201301'.]</w:t>
      </w:r>
    </w:p>
    <w:p/>
    <w:p>
      <w:pPr>
        <w:spacing w:before="0" w:after="60"/>
      </w:pPr>
      <w:r>
        <w:rPr>
          <w:sz w:val="22"/>
        </w:rPr>
        <w:t>Selo circular da East India Udyog Ltd. com um logotipo estilizado 'E' e 'U' no centro e texto 'Sector-3,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 Outros ativos intangíveis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Software de computador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9h45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9h45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Amortização Acumulada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20/3/2022]</w:t>
      </w:r>
    </w:p>
    <w:p/>
    <w:p>
      <w:pPr>
        <w:spacing w:before="0" w:after="60"/>
      </w:pPr>
      <w:r>
        <w:rPr>
          <w:sz w:val="22"/>
        </w:rPr>
        <w:t>Carimbo circular da East India Udyog Ltd. com assinatura manuscrita e data 20/3/2022</w:t>
      </w:r>
    </w:p>
    <w:p/>
    <w:p>
      <w:pPr>
        <w:pStyle w:val="Heading1"/>
        <w:spacing w:before="240" w:after="120"/>
      </w:pPr>
      <w:r>
        <w:rPr>
          <w:color w:val="1F3864"/>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4 Ativos intangíveis em desenvolvimento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Software de computador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escriturado bruto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5 Bens de direito de uso - locação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Terreno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manter Edifício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escriturado bruto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Depreciação acumulada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97,88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200,44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213,99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escriturado líquido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150,63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127,55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143,86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03/10/2022]</w:t>
      </w:r>
    </w:p>
    <w:p/>
    <w:p>
      <w:pPr>
        <w:spacing w:before="0" w:after="60"/>
      </w:pPr>
      <w:r>
        <w:rPr>
          <w:sz w:val="22"/>
        </w:rPr>
        <w:t>Carimbo circular da East India Udyog Ltd. com assinatura manuscrita e data 03/10/2022</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Investimentos não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Investimento em instrumentos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Investimentos em subsidiária (não cotada, totalmente realizada)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E.I.U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80.00.000 (Ano anterior 80.00.000) Ações de capital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Outras entidades mensuradas ao justo valor através de outro rendimento integral (cotadas, totalmente realizadas)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Ltd.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 (ano anterior 79)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 (ano anterior 210)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Aksh Optifibre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Zero (ano anterior 15.11.400) Participação no capital de Rs. 5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Spentex Industries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Zero (ano anterior 11.18.672)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Softtech Engineers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7.02.400 (ano anterior 7.00.800)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Jaykay Enterprises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1.70.471 (ano anterior zero)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Aumento/(diminuição) por conta da avaliação justa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198,35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Subtotal(B)</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Outras entidades (não cotadas, totalmente integralizadas)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(anteriormente conhecida como Jyoti Udyog Ltd.)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1,72.000 (ano anterior 1,72.000)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(anteriormente conhecida como Yogeshwar Development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0h30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 (ano anterior 3.000)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Subtotal(C)</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833,27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Investimento em ações preferenciais (não cotadas)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Unip. Ltda.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17.00.000 (ano anterior 17.00.000) Ação preferencial de Rs.10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60.00.000 (ano anterior nulo) Participação preferencial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r>
    </w:tbl>
    <w:p/>
    <w:p/>
    <w:p>
      <w:pPr>
        <w:spacing w:before="0" w:after="60"/>
      </w:pPr>
      <w:r>
        <w:rPr>
          <w:sz w:val="22"/>
        </w:rPr>
        <w:t>[Selo circular da East India Udyog Limited, Setor-3, Noida-201301.]</w:t>
      </w:r>
    </w:p>
    <w:p/>
    <w:p>
      <w:pPr>
        <w:spacing w:before="0" w:after="60"/>
      </w:pPr>
      <w:r>
        <w:rPr>
          <w:sz w:val="22"/>
        </w:rPr>
        <w:t>Selo circular da East India Udyog Limited, Setor-3, Noida-201301.</w:t>
      </w:r>
    </w:p>
    <w:p/>
    <w:p>
      <w:pPr>
        <w:spacing w:before="0" w:after="60"/>
      </w:pPr>
      <w:r>
        <w:rPr>
          <w:sz w:val="22"/>
        </w:rPr>
        <w:t>[Carimbo circular de SATIYA &amp; ASSOCIATES Chartered Accountants.]</w:t>
      </w:r>
    </w:p>
    <w:p/>
    <w:p>
      <w:pPr>
        <w:spacing w:before="0" w:after="60"/>
      </w:pPr>
      <w:r>
        <w:rPr>
          <w:sz w:val="22"/>
        </w:rPr>
        <w:t>Carimbo circular da SATIYA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(III) Outros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LLPs (sem cotação)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Quince Developers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Shining Infrabuildcon LLP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Nikunj Food &amp; Agro Products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Vihaan Infrabuild LLP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Escola de Design e Empreendedorismo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Subtotal(III)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Investimentos totais (I) + (II)+(III)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contabilístico e valor de mercado dos investimentos cotados e não cotados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Investimentos em investimentos cotados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agregado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614,92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justo agregado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agregado da Imparidade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Investimentos em investimentos não cotados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agregado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821,69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justo agregado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790,56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agregado da Imparidade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 Contas a receber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Contas a receber (sem garantia, consideradas boas)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 Crédito em situação de imparidade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199,53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Outros ativos financeiros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circulante (Quirografário, considerado bom)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Depósito a prazo com prazo superior a 12 meses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1.519,26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Depósitos de segurança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185,80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1.705,06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 (não garantido, considerado bom)</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 a receber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760,37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Depósitos de segurança (incluindo rendimentos sérios)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484,60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40,23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1.285,20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 Outros ativos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circulante (Quirografário, considerado bom)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Adiantamentos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61,24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Despesas pré-pagas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102,71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Depósitos sob protesto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306,26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 (não garantido, considerado bom)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Adiantamentos, exceto adiantamentos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Adiantamento a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adiantamentos duvidosos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Despesas pré-pagas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384,23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Saldos com autoridades governamentais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1.391,77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101,57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3.636,65</w:t>
            </w:r>
          </w:p>
        </w:tc>
      </w:tr>
    </w:tbl>
    <w:p/>
    <w:p/>
    <w:p>
      <w:pPr>
        <w:spacing w:before="0" w:after="60"/>
      </w:pPr>
      <w:r>
        <w:rPr>
          <w:sz w:val="22"/>
        </w:rPr>
        <w:t>[Carimbo circular de SATIYA &amp; ASSOCIATES, revisores oficiais de contas, com logótipo central.]</w:t>
      </w:r>
    </w:p>
    <w:p/>
    <w:p>
      <w:pPr>
        <w:spacing w:before="0" w:after="60"/>
      </w:pPr>
      <w:r>
        <w:rPr>
          <w:sz w:val="22"/>
        </w:rPr>
        <w:t>Selo circular da SATIYA &amp; ASSOCIATES, revisores oficiais de contas, com logótipo central.</w:t>
      </w:r>
    </w:p>
    <w:p/>
    <w:p>
      <w:pPr>
        <w:spacing w:before="0" w:after="60"/>
      </w:pPr>
      <w:r>
        <w:rPr>
          <w:sz w:val="22"/>
        </w:rPr>
        <w:t>[Selo circular da East India Udyog Ltd., Sector-3, Noida-201301, com logotipo central.]</w:t>
      </w:r>
    </w:p>
    <w:p/>
    <w:p>
      <w:pPr>
        <w:spacing w:before="0" w:after="60"/>
      </w:pPr>
      <w:r>
        <w:rPr>
          <w:sz w:val="22"/>
        </w:rPr>
        <w:t>Selo circular da East India Udyog Ltd., Setor-3, Noida-201301, com logotipo central.</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Inventários: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(Conforme tomado, valorizado e certificado pela Administração )</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(Ao custo ou ao valor realizável, o que for menor)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Matérias-primas [inclui mercadorias em trânsito Rs. 33,43 lakhs (ano anterior zero)]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Trabalhos em curso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237,92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Produtos acabados, projetos/mercadorias comercializadas [Inclui mercadorias em trânsito Rs. 28,62 lakhs (ano anterior Rs. 73,13 lakhs)]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6.760,36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Armazéns e peças sobressalentes [inclui mercadorias em trânsito Rs. 0,12 lakhs (ano anterior Rs. 29,57 lakhs)]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7.383,59</w:t>
            </w:r>
          </w:p>
        </w:tc>
      </w:tr>
    </w:tbl>
    <w:p/>
    <w:p/>
    <w:p>
      <w:pPr>
        <w:pStyle w:val="Heading2"/>
        <w:spacing w:before="200" w:after="80"/>
      </w:pPr>
      <w:r>
        <w:rPr>
          <w:color w:val="2E74B5"/>
        </w:rPr>
        <w:t>**11 Contas a receber**</w:t>
      </w:r>
    </w:p>
    <w:p/>
    <w:p>
      <w:pPr>
        <w:pStyle w:val="Heading3"/>
        <w:spacing w:before="160" w:after="60"/>
      </w:pPr>
      <w:r>
        <w:rPr>
          <w:color w:val="2E74B5"/>
        </w:rPr>
        <w:t>**Atual**</w:t>
      </w:r>
    </w:p>
    <w:p/>
    <w:p>
      <w:pPr>
        <w:spacing w:before="0" w:after="60"/>
      </w:pPr>
      <w:r>
        <w:rPr>
          <w:sz w:val="22"/>
        </w:rPr>
        <w:t>| | | |</w:t>
      </w:r>
    </w:p>
    <w:p>
      <w:pPr>
        <w:spacing w:before="0" w:after="60"/>
      </w:pPr>
      <w:r>
        <w:rPr>
          <w:sz w:val="22"/>
        </w:rPr>
        <w:t>|------------------------------------------------------------------------|------------------|------------------|</w:t>
      </w:r>
    </w:p>
    <w:p>
      <w:pPr>
        <w:spacing w:before="0" w:after="60"/>
      </w:pPr>
      <w:r>
        <w:rPr>
          <w:sz w:val="22"/>
        </w:rPr>
        <w:t>| (a) Contas a receber (sem garantia, consideradas boas) | 30.905,37 | 16.577,41 |</w:t>
      </w:r>
    </w:p>
    <w:p>
      <w:pPr>
        <w:spacing w:before="0" w:after="60"/>
      </w:pPr>
      <w:r>
        <w:rPr>
          <w:sz w:val="22"/>
        </w:rPr>
        <w:t>| Contas a receber - Crédito em situação de imparidade | 4.574,27 | 3.969,76 |</w:t>
      </w:r>
    </w:p>
    <w:p>
      <w:pPr>
        <w:spacing w:before="0" w:after="60"/>
      </w:pPr>
      <w:r>
        <w:rPr>
          <w:sz w:val="22"/>
        </w:rPr>
        <w:t>| Menos: Provisão para perdas de crédito esperadas | (4.574,27) | (3.969,76) |</w:t>
      </w:r>
    </w:p>
    <w:p>
      <w:pPr>
        <w:spacing w:before="0" w:after="60"/>
      </w:pPr>
      <w:r>
        <w:rPr>
          <w:sz w:val="22"/>
        </w:rPr>
        <w:t>| (b) Contas a receber de partes relacionadas (Quirografárias, consideradas boas) | 111,75 | 112,91 |</w:t>
      </w:r>
    </w:p>
    <w:p>
      <w:pPr>
        <w:spacing w:before="0" w:after="60"/>
      </w:pPr>
      <w:r>
        <w:rPr>
          <w:sz w:val="22"/>
        </w:rPr>
        <w:t>| Contas a receber - Crédito em imparidade | 550,21 | 531,47 |</w:t>
      </w:r>
    </w:p>
    <w:p>
      <w:pPr>
        <w:spacing w:before="0" w:after="60"/>
      </w:pPr>
      <w:r>
        <w:rPr>
          <w:sz w:val="22"/>
        </w:rPr>
        <w:t>| Menos: Provisão para perdas de crédito esperadas | (550,21) | (531,47) |</w:t>
      </w:r>
    </w:p>
    <w:p>
      <w:pPr>
        <w:spacing w:before="0" w:after="60"/>
      </w:pPr>
      <w:r>
        <w:rPr>
          <w:sz w:val="22"/>
        </w:rPr>
        <w:t xml:space="preserve">| </w:t>
      </w:r>
      <w:r>
        <w:rPr>
          <w:b/>
          <w:sz w:val="22"/>
        </w:rPr>
        <w:t>Total</w:t>
      </w:r>
      <w:r>
        <w:rPr>
          <w:sz w:val="22"/>
        </w:rPr>
        <w:t xml:space="preserve"> | </w:t>
      </w:r>
      <w:r>
        <w:rPr>
          <w:b/>
          <w:sz w:val="22"/>
        </w:rPr>
        <w:t>31.017,12</w:t>
      </w:r>
      <w:r>
        <w:rPr>
          <w:sz w:val="22"/>
        </w:rPr>
        <w:t xml:space="preserve"> | </w:t>
      </w:r>
      <w:r>
        <w:rPr>
          <w:b/>
          <w:sz w:val="22"/>
        </w:rPr>
        <w:t>16.690,32</w:t>
      </w:r>
      <w:r>
        <w:rPr>
          <w:sz w:val="22"/>
        </w:rPr>
        <w:t xml:space="preserve"> |</w:t>
      </w:r>
    </w:p>
    <w:p/>
    <w:p>
      <w:pPr>
        <w:pStyle w:val="Heading4"/>
        <w:spacing w:before="120" w:after="40"/>
      </w:pPr>
      <w:r>
        <w:rPr>
          <w:color w:val="404040"/>
        </w:rPr>
        <w:t>**Observação:**</w:t>
      </w:r>
    </w:p>
    <w:p/>
    <w:p>
      <w:pPr>
        <w:spacing w:before="0" w:after="60"/>
      </w:pPr>
      <w:r>
        <w:rPr>
          <w:sz w:val="22"/>
        </w:rPr>
        <w:t>i) Líquido de saldos credores de Rs.80,82 lakhs em 31.03.2022 e Rs.5.443,94 lakhs em 31.03.2021 devido aos efeitos do percentual de método de conclusão.</w:t>
      </w:r>
    </w:p>
    <w:p/>
    <w:p>
      <w:pPr>
        <w:pStyle w:val="Heading4"/>
        <w:spacing w:before="120" w:after="40"/>
      </w:pPr>
      <w:r>
        <w:rPr>
          <w:color w:val="404040"/>
        </w:rPr>
        <w:t>ii) Contas a receber vencidas em 31 de março de 2022</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6 meses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meses a 1 ano</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indiscutíveis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13.167,54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7.537,58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prejudicado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contestadas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em imparidade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13.167,54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7.537,58</w:t>
            </w:r>
          </w:p>
        </w:tc>
      </w:tr>
    </w:tbl>
    <w:p/>
    <w:p/>
    <w:p>
      <w:pPr>
        <w:pStyle w:val="Heading4"/>
        <w:spacing w:before="120" w:after="40"/>
      </w:pPr>
      <w:r>
        <w:rPr>
          <w:color w:val="404040"/>
        </w:rPr>
        <w:t>iii) Contas a receber vencidas em 31 de março de 2021</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6 meses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meses a 1 ano</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indiscutíveis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7.032,98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3.852,74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prejudicado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contestadas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prejudicado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7.032,98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3.852,74</w:t>
            </w:r>
          </w:p>
        </w:tc>
      </w:tr>
    </w:tbl>
    <w:p/>
    <w:p/>
    <w:p>
      <w:pPr>
        <w:spacing w:before="0" w:after="60"/>
      </w:pPr>
      <w:r>
        <w:rPr>
          <w:sz w:val="22"/>
        </w:rPr>
        <w:t>[Selo circular da East India Udyog Ltd. Co., Setor-3, Noida-201301.]</w:t>
      </w:r>
    </w:p>
    <w:p/>
    <w:p>
      <w:pPr>
        <w:spacing w:before="0" w:after="60"/>
      </w:pPr>
      <w:r>
        <w:rPr>
          <w:sz w:val="22"/>
        </w:rPr>
        <w:t>Selo circular da East India Udyog Ltd. Co., Setor-3, Noida-201301.</w:t>
      </w:r>
    </w:p>
    <w:p/>
    <w:p>
      <w:pPr>
        <w:spacing w:before="0" w:after="60"/>
      </w:pPr>
      <w:r>
        <w:rPr>
          <w:sz w:val="22"/>
        </w:rPr>
        <w:t>[Carimbo circular de SATIYA &amp; ASSOCIATES Chartered Accountants.]</w:t>
      </w:r>
    </w:p>
    <w:p/>
    <w:p>
      <w:pPr>
        <w:spacing w:before="0" w:after="60"/>
      </w:pPr>
      <w:r>
        <w:rPr>
          <w:sz w:val="22"/>
        </w:rPr>
        <w:t>Carimbo circular da SATIYA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 Caixa e equivalentes de caixa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Dinheiro em caixa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Saldos em bancos (na natureza de caixa e equivalentes de caixa)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 contas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319,42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em Contas de Depósito Fixo com prazo original inferior a três meses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 a) Saldos bancários exceto caixa e equivalentes de caixa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Depósito a prazo com prazo superior a 3 meses mas inferior a 12 meses #</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3.257,85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 maioria dos depósitos são dados como garantia junto às autoridades estatutárias/bancos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 Empréstimos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Empréstimos a partes relacionadas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7.636,72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Empréstimo a terceiros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 a empregados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7.728,98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 Ativos fiscais correntes (líquidos)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Imposto sobre o rendimento reembolsável (juros incluídos)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1.602,06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Depósitos para imposto sobre o rendimento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195,49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1.797,55</w:t>
            </w:r>
          </w:p>
        </w:tc>
      </w:tr>
    </w:tbl>
    <w:p/>
    <w:p/>
    <w:p>
      <w:pPr>
        <w:spacing w:before="0" w:after="60"/>
      </w:pPr>
      <w:r>
        <w:rPr>
          <w:sz w:val="22"/>
        </w:rPr>
        <w:t>[Selo circular de CA Satiya &amp; Associates, Chartered Accountants, com um logotipo central apresentando um 'CA' estilizado e uma estrela.]</w:t>
      </w:r>
    </w:p>
    <w:p/>
    <w:p>
      <w:pPr>
        <w:spacing w:before="0" w:after="60"/>
      </w:pPr>
      <w:r>
        <w:rPr>
          <w:sz w:val="22"/>
        </w:rPr>
        <w:t>Selo circular de CA Satiya &amp; Associates, Chartered Accountants, com logotipo central apresentando um 'CA' estilizado e uma estrela.</w:t>
      </w:r>
    </w:p>
    <w:p/>
    <w:p>
      <w:pPr>
        <w:spacing w:before="0" w:after="60"/>
      </w:pPr>
      <w:r>
        <w:rPr>
          <w:sz w:val="22"/>
        </w:rPr>
        <w:t>[Selo circular da East India Udyog Ltd. com um logotipo central apresentando uma 'UE' estilizada e uma estrela.]</w:t>
      </w:r>
    </w:p>
    <w:p/>
    <w:p>
      <w:pPr>
        <w:spacing w:before="0" w:after="60"/>
      </w:pPr>
      <w:r>
        <w:rPr>
          <w:sz w:val="22"/>
        </w:rPr>
        <w:t>Selo circular da East India Udyog Ltd. com um logotipo central apresentando uma 'UE' estilizada e uma estrela.</w:t>
      </w:r>
    </w:p>
    <w:p/>
    <w:p>
      <w:pPr>
        <w:spacing w:before="0" w:after="60"/>
      </w:pPr>
      <w:r>
        <w:rPr>
          <w:sz w:val="22"/>
        </w:rPr>
        <w:t>[Selo circular da East India Udyog Ltd. com um logotipo central apresentando um 'UE' estilizado e uma estrela, e texto indicando que a empresa está localizada no Setor-3, Noida-201301.]</w:t>
      </w:r>
    </w:p>
    <w:p/>
    <w:p>
      <w:pPr>
        <w:spacing w:before="0" w:after="60"/>
      </w:pPr>
      <w:r>
        <w:rPr>
          <w:sz w:val="22"/>
        </w:rPr>
        <w:t>Selo circular da East India Udyog Ltd. com um logotipo central apresentando uma 'UE' estilizada e uma estrela, e texto indicando que a empresa está localizada no Setor-3, Noida-201301.</w:t>
      </w:r>
    </w:p>
    <w:p/>
    <w:p>
      <w:pPr>
        <w:pStyle w:val="Heading4"/>
        <w:spacing w:before="120" w:after="40"/>
      </w:pPr>
      <w:r>
        <w:rPr>
          <w:color w:val="404040"/>
        </w:rPr>
        <w:t>**EAST INDIA UDYOG LIMITED** **NOTAS ÀS DEMONSTRAÇÕES FINANCEIRAS PARA O EXERCÍCIO FINDO EM 31 DE MARÇO DE 2022** **(TODOS OS VALORES ESTÃO EM INR LAKHS, SALVO INDICADO DE OUTRA FORMA)**</w:t>
      </w:r>
    </w:p>
    <w:p/>
    <w:p>
      <w:pPr>
        <w:pStyle w:val="Heading2"/>
        <w:spacing w:before="200" w:after="80"/>
      </w:pPr>
      <w:r>
        <w:rPr>
          <w:color w:val="2E74B5"/>
        </w:rPr>
        <w:t>**16 Instrumentos de capital**</w:t>
      </w:r>
    </w:p>
    <w:p/>
    <w:p>
      <w:pPr>
        <w:spacing w:before="0" w:after="60"/>
      </w:pPr>
      <w:r>
        <w:rPr>
          <w:sz w:val="22"/>
        </w:rPr>
        <w:t>O capital social autorizado, emitido, subscrito e totalmente realizado é composto por:</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Autorizado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85.00.000 (ano anterior 85.00.000) Ações de capital de Rs.10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15.00.000 (ano anterior 15.00.000) Ações preferenciais de Rs.10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Emitido, subscrito e integralizado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 (ano anterior 28.98.299) Ações de capital de Rs.10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289,83</w:t>
            </w:r>
          </w:p>
        </w:tc>
      </w:tr>
    </w:tbl>
    <w:p/>
    <w:p/>
    <w:p>
      <w:pPr>
        <w:pStyle w:val="Heading3"/>
        <w:spacing w:before="160" w:after="60"/>
      </w:pPr>
      <w:r>
        <w:rPr>
          <w:color w:val="2E74B5"/>
        </w:rPr>
        <w:t>**a) Conciliação da quantidade de ações patrimoniais:**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Número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Acções de capital em circulação no início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Acções emitidas/(recompradas)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Acções de capital em circulação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pStyle w:val="Heading3"/>
        <w:spacing w:before="160" w:after="60"/>
      </w:pPr>
      <w:r>
        <w:rPr>
          <w:color w:val="2E74B5"/>
        </w:rPr>
        <w:t>**b) Dados dos acionistas detentores de mais de 5% de participação acionária na Companhia**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Número de 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de participação</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Sra. Indira Lohia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Private Limited (anteriormente conhecida como Jyoti Udyog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 (anteriormente conhecida como Yogeshwar Development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Investimentos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Tecidos Exclusivos do Leste da Índia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r>
    </w:tbl>
    <w:p/>
    <w:p/>
    <w:p>
      <w:pPr>
        <w:pStyle w:val="Heading3"/>
        <w:spacing w:before="160" w:after="60"/>
      </w:pPr>
      <w:r>
        <w:rPr>
          <w:color w:val="2E74B5"/>
        </w:rPr>
        <w:t>**c) Participação das promotoras**</w:t>
      </w:r>
    </w:p>
    <w:p/>
    <w:p>
      <w:pPr>
        <w:spacing w:before="0" w:after="60"/>
      </w:pPr>
      <w:r>
        <w:rPr>
          <w:sz w:val="22"/>
        </w:rPr>
        <w:t>O detalhe das ações detidas pelos promotores em 31 de março de 2022 é como segue:</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 do Promotor</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N.º de ações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 do total de ações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 de variação durante o ano</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Sra. Indira Lohia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Investimentos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Tecidos Exclusivos do Leste da Índia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 Harsh Gupta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Vasundhara Plantações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Sra. 6.750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28.98.299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p>
      <w:pPr>
        <w:pStyle w:val="ListBullet"/>
        <w:spacing w:before="0" w:after="40"/>
      </w:pPr>
      <w:r>
        <w:rPr>
          <w:sz w:val="22"/>
        </w:rPr>
        <w:t>d) A Companhia possui apenas uma classe de ações com valor nominal de Rs. 10 por ação. Cada titular de ações representativas do capital tem direito a um voto por ação. No caso de liquidação da Companhia, o titular de ações terá direito a receber os ativos remanescentes da Companhia após a distribuição de todo o valor preferencial. A distribuição será proporcional ao número de ações detidas pelos acionistas.</w:t>
      </w:r>
    </w:p>
    <w:p>
      <w:pPr>
        <w:spacing w:before="0" w:after="60"/>
      </w:pPr>
      <w:r>
        <w:rPr>
          <w:sz w:val="22"/>
        </w:rPr>
        <w:t>[Selo circular da East India Udyog Limited, Co-8, Sector-3, Noida-201301.]</w:t>
      </w:r>
    </w:p>
    <w:p/>
    <w:p>
      <w:pPr>
        <w:spacing w:before="0" w:after="60"/>
      </w:pPr>
      <w:r>
        <w:rPr>
          <w:sz w:val="22"/>
        </w:rPr>
        <w:t>Selo circular da East India Udyog Limited, Co-8, Sector-3, Noida-201301.</w:t>
      </w:r>
    </w:p>
    <w:p/>
    <w:p>
      <w:pPr>
        <w:spacing w:before="0" w:after="60"/>
      </w:pPr>
      <w:r>
        <w:rPr>
          <w:sz w:val="22"/>
        </w:rPr>
        <w:t>[Carimbo circular de SATIYA &amp; ASSOCIATES, Revisores Oficiais de Contas.]</w:t>
      </w:r>
    </w:p>
    <w:p/>
    <w:p>
      <w:pPr>
        <w:spacing w:before="0" w:after="60"/>
      </w:pPr>
      <w:r>
        <w:rPr>
          <w:sz w:val="22"/>
        </w:rPr>
        <w:t>Carimbo circular de SATIYA &amp; ASSOCIATES, revisores oficiais de contas.</w:t>
      </w:r>
    </w:p>
    <w:p/>
    <w:p>
      <w:pPr>
        <w:spacing w:before="0" w:after="60"/>
      </w:pPr>
      <w:r>
        <w:rPr>
          <w:sz w:val="22"/>
        </w:rPr>
        <w:t>[Selo circular da East India Udyog Limited.]</w:t>
      </w:r>
    </w:p>
    <w:p/>
    <w:p>
      <w:pPr>
        <w:spacing w:before="0" w:after="60"/>
      </w:pPr>
      <w:r>
        <w:rPr>
          <w:sz w:val="22"/>
        </w:rPr>
        <w:t>Selo circular da East India Udyog Limited.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 Outros capitais próprios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Prêmio de títulos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Reserva de resgate de capital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Lucros retidos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38.301,78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lucro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41.772,87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 Instrumentos de capital através de OCI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Justo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71,91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Remensuração (Perdas)/ Ganhos em Plano de Benefício Definido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288,90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 Reserva de capital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48.299,66</w:t>
            </w:r>
          </w:p>
        </w:tc>
      </w:tr>
    </w:tbl>
    <w:p/>
    <w:p/>
    <w:p>
      <w:pPr>
        <w:pStyle w:val="Heading4"/>
        <w:spacing w:before="120" w:after="40"/>
      </w:pPr>
      <w:r>
        <w:rPr>
          <w:color w:val="404040"/>
        </w:rPr>
        <w:t>**Natureza e finalidade das reservas e excedentes:**</w:t>
      </w:r>
    </w:p>
    <w:p/>
    <w:p>
      <w:pPr>
        <w:pStyle w:val="ListBullet"/>
        <w:spacing w:before="0" w:after="40"/>
      </w:pPr>
      <w:r>
        <w:rPr>
          <w:sz w:val="22"/>
        </w:rPr>
        <w:t xml:space="preserve">i) </w:t>
      </w:r>
      <w:r>
        <w:rPr>
          <w:b/>
          <w:sz w:val="22"/>
        </w:rPr>
        <w:t>Prêmio de títulos:</w:t>
      </w:r>
      <w:r>
        <w:rPr>
          <w:sz w:val="22"/>
        </w:rPr>
        <w:t xml:space="preserve"> A conta de prêmio de títulos é utilizada para registrar o prêmio na emissão de ações e é utilizada de acordo com as disposições da Lei das Sociedades de 2013.</w:t>
      </w:r>
    </w:p>
    <w:p>
      <w:pPr>
        <w:pStyle w:val="ListBullet"/>
        <w:spacing w:before="0" w:after="40"/>
      </w:pPr>
      <w:r>
        <w:rPr>
          <w:sz w:val="22"/>
        </w:rPr>
        <w:t xml:space="preserve">ii) </w:t>
      </w:r>
      <w:r>
        <w:rPr>
          <w:b/>
          <w:sz w:val="22"/>
        </w:rPr>
        <w:t>Lucros acumulados:</w:t>
      </w:r>
      <w:r>
        <w:rPr>
          <w:sz w:val="22"/>
        </w:rPr>
        <w:t xml:space="preserve"> Os lucros acumulados representam o valor dos lucros/déficit acumulados da Companhia, sendo remensurados os ganhos/perdas nos planos de benefícios definidos.</w:t>
      </w:r>
    </w:p>
    <w:p>
      <w:pPr>
        <w:spacing w:before="0" w:after="60"/>
      </w:pPr>
      <w:r>
        <w:rPr>
          <w:sz w:val="22"/>
        </w:rPr>
        <w:t>O valor que pode ser distribuído pela Companhia a título de dividendos aos seus acionistas é determinado com base nas demonstrações financeiras da Companhia e também considerando as exigências da Lei das Sociedades Comerciais de 2013. Assim, os valores informados acima não são distribuíveis na totalidade.</w:t>
      </w:r>
    </w:p>
    <w:p/>
    <w:p>
      <w:pPr>
        <w:pStyle w:val="ListBullet"/>
        <w:spacing w:before="0" w:after="40"/>
      </w:pPr>
      <w:r>
        <w:rPr>
          <w:sz w:val="22"/>
        </w:rPr>
        <w:t xml:space="preserve">iii) </w:t>
      </w:r>
      <w:r>
        <w:rPr>
          <w:b/>
          <w:sz w:val="22"/>
        </w:rPr>
        <w:t>Reserva de resgate de capital:</w:t>
      </w:r>
      <w:r>
        <w:rPr>
          <w:sz w:val="22"/>
        </w:rPr>
        <w:t xml:space="preserve"> A Lei das Sociedades Comerciais exige que, quando uma Empresa adquirir suas próprias ações a partir de reservas livres ou conta de prêmios de títulos, uma quantia igual ao valor nominal das ações assim adquiridas será transferida para uma conta de reserva de resgate de capital e os detalhes dessa transferência serão divulgados no balanço patrimonial. A conta de reserva de resgate de capital poderá ser aplicada pela Companhia, na integralização de ações não emitidas da Companhia a serem emitidas aos acionistas da Companhia como ações bonificadas integralmente integralizadas.</w:t>
      </w:r>
    </w:p>
    <w:p>
      <w:pPr>
        <w:pStyle w:val="ListBullet"/>
        <w:spacing w:before="0" w:after="40"/>
      </w:pPr>
      <w:r>
        <w:rPr>
          <w:sz w:val="22"/>
        </w:rPr>
        <w:t xml:space="preserve">iv) </w:t>
      </w:r>
      <w:r>
        <w:rPr>
          <w:b/>
          <w:sz w:val="22"/>
        </w:rPr>
        <w:t>Reserva de capital:</w:t>
      </w:r>
      <w:r>
        <w:rPr>
          <w:sz w:val="22"/>
        </w:rPr>
        <w:t xml:space="preserve"> A Reserva de Capital pode ser utilizada para emitir ações bonificadas e para amortizar despesas de capital para fortalecer a posição financeira do negócio. Esta Reserva de Capital representa reservas da Companhia que não estão disponíveis para distribuição como dividendos.</w:t>
      </w:r>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[Selo circular da East India Udyog Ltd. C-8 Sector-3, Noida-201301]</w:t>
      </w:r>
    </w:p>
    <w:p/>
    <w:p>
      <w:pPr>
        <w:spacing w:before="0" w:after="60"/>
      </w:pPr>
      <w:r>
        <w:rPr>
          <w:sz w:val="22"/>
        </w:rPr>
        <w:t>Selo circular da East India Udyog Ltd. C-8 Sector-3,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 Empréstimos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Empréstimos não circulantes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Empréstimos a prazo (garantidos)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contra veículos (ver nota 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linha de crédito de emergência contra a covid (CECL) (ver nota I abaixo)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contra linha de crédito de emergência garantida (GECL) (ver nota 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Empréstimos a prazo (sem garantia)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Da HDFC Ltd. (ver nota II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1.943,01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Do Deutsche Bank AG (ver nota II abaixo)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1.430,34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empréstimos não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6.291,54</w:t>
            </w:r>
          </w:p>
        </w:tc>
      </w:tr>
    </w:tbl>
    <w:p/>
    <w:p/>
    <w:p>
      <w:pPr>
        <w:pStyle w:val="Heading4"/>
        <w:spacing w:before="120" w:after="40"/>
      </w:pPr>
      <w:r>
        <w:rPr>
          <w:color w:val="404040"/>
        </w:rPr>
        <w:t>Notas: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Reembolso, segurança e</w:t>
              <w:br/>
              <w:t>taxa de juro efectiva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Eu protegi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Empréstimos a prazo contra veículos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Empréstimos a prazo contra CECL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Empréstimos a prazo contra GECL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2.911,83</w:t>
            </w:r>
          </w:p>
        </w:tc>
      </w:tr>
    </w:tbl>
    <w:p/>
    <w:p/>
    <w:p>
      <w:pPr>
        <w:pStyle w:val="ListBullet"/>
        <w:spacing w:before="0" w:after="40"/>
      </w:pPr>
      <w:r>
        <w:rPr>
          <w:sz w:val="22"/>
        </w:rPr>
        <w:t>i Diversos empréstimos para veículos foram disponibilizados com prazo de 3 a 5 anos e juros que variam de 7,80% a 9,10% a.a. e garantidos por hipoteca do respectivo veículo.</w:t>
      </w:r>
    </w:p>
    <w:p>
      <w:pPr>
        <w:pStyle w:val="ListBullet"/>
        <w:spacing w:before="0" w:after="40"/>
      </w:pPr>
      <w:r>
        <w:rPr>
          <w:sz w:val="22"/>
        </w:rPr>
        <w:t>ii Vários empréstimos a prazo contra CECL e GECL foram aproveitados com prazo de 2 a 5 anos e juros que variam de 6,85% a 9,30% a.a. e garantidos contra ativos criados a partir da linha de crédito assim concedida.</w:t>
      </w:r>
    </w:p>
    <w:p>
      <w:pPr>
        <w:pStyle w:val="ListBullet"/>
        <w:spacing w:before="0" w:after="40"/>
      </w:pPr>
      <w:r>
        <w:rPr>
          <w:sz w:val="22"/>
        </w:rPr>
        <w:t>a) CECL de Bancos Consorciados são garantidos por primeira cobrança classificada pari-passu por meio de hipoteca de ações, dívidas contábeis e todos os ativos circulantes da Empresa em todos os locais e hipoteca equitativa sobre terrenos e edifícios a 145 G.T. Road, Sahibabad, Ghaziabad, 144, Lakeshware, Bhagwanpur, Roorkee, 148 e 158, Raipur Industrial Area, Roorkee, hipoteca de instalações e máquinas, excluindo veículos, penhor de KDR de Rs. 1,30 crore em nome de East India Udyog Ltd. Propriedade industrial 1087 e 1088 em Salempur, Rajputana, Pargana, Bhagwanpur, Roorkee, Uttarakhand em nome de Jyoti Udyog Private Limited (anteriormente conhecida como Jyoti Udyog Limited) e garantias pessoais de dois diretores e garantias corporativas de três empresas.</w:t>
      </w:r>
    </w:p>
    <w:p>
      <w:pPr>
        <w:pStyle w:val="ListBullet"/>
        <w:spacing w:before="0" w:after="40"/>
      </w:pPr>
      <w:r>
        <w:rPr>
          <w:sz w:val="22"/>
        </w:rPr>
        <w:t>b) GECL disponibilizados por bancos de consórcio (ou seja, Canara Bank, Punjab National Bank, Indian Bank, UCO Bank e Union Bank of India apenas) são garantidos pela extensão da cobrança sobre todos os ativos circulantes presentes e futuros da Empresa e pela segunda cobrança classificada pari-passu sobre a segurança existente da Empresa. As facilidades ao abrigo do regime GECL são garantidas através da Cobertura de Garantia da National Credit Guarantee Trustee Company (NCGTC).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Reembolso</w:t>
              <w:br/>
              <w:t>e Segurança</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Taxa de juros</w:t>
              <w:br/>
              <w:t>efetiva</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Inseguro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Empréstimo a prazo da HDFC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veja nota 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2.086,40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1.943,01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Empréstimo a prazo do Deutsche Bank AG</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1.492,50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1.430,34</w:t>
            </w:r>
          </w:p>
        </w:tc>
      </w:tr>
    </w:tbl>
    <w:p/>
    <w:p/>
    <w:p>
      <w:pPr>
        <w:spacing w:before="0" w:after="60"/>
      </w:pPr>
      <w:r>
        <w:rPr>
          <w:sz w:val="22"/>
        </w:rPr>
        <w:t>[Selo circular da East India Udyog Ltd. com uma assinatura.]</w:t>
      </w:r>
    </w:p>
    <w:p/>
    <w:p>
      <w:pPr>
        <w:spacing w:before="0" w:after="60"/>
      </w:pPr>
      <w:r>
        <w:rPr>
          <w:sz w:val="22"/>
        </w:rPr>
        <w:t>Selo circular da East India Udyog Ltd. com uma assinatura.</w:t>
      </w:r>
    </w:p>
    <w:p/>
    <w:p>
      <w:pPr>
        <w:spacing w:before="0" w:after="60"/>
      </w:pPr>
      <w:r>
        <w:rPr>
          <w:sz w:val="22"/>
        </w:rPr>
        <w:t>[Carimbo circular de SATIYA &amp; ASSOCIATES Chartered Accountants.]</w:t>
      </w:r>
    </w:p>
    <w:p/>
    <w:p>
      <w:pPr>
        <w:spacing w:before="0" w:after="60"/>
      </w:pPr>
      <w:r>
        <w:rPr>
          <w:sz w:val="22"/>
        </w:rPr>
        <w:t>Carimbo circular da SATIYA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estão em INR Lakhs, salvo indicação em contrário)</w:t>
      </w:r>
    </w:p>
    <w:p/>
    <w:p>
      <w:pPr>
        <w:pStyle w:val="ListBullet"/>
        <w:spacing w:before="0" w:after="40"/>
      </w:pPr>
      <w:r>
        <w:rPr>
          <w:sz w:val="22"/>
        </w:rPr>
        <w:t>i O empréstimo a prazo da HDFC Limited é reembolsável em 180 parcelas a partir de julho de 2016 e é garantido por hipoteca de bens imóveis da Yogeshwar Development Private Limited (anteriormente conhecida como Yogeshwar Development Limited).</w:t>
      </w:r>
    </w:p>
    <w:p>
      <w:pPr>
        <w:pStyle w:val="ListBullet"/>
        <w:spacing w:before="0" w:after="40"/>
      </w:pPr>
      <w:r>
        <w:rPr>
          <w:sz w:val="22"/>
        </w:rPr>
        <w:t>ii O empréstimo a prazo do Deutsche Bank AG é reembolsável em 180 prestações a partir de abril de 2022 e é garantido por hipoteca de bens imóveis do administrador.</w:t>
      </w:r>
    </w:p>
    <w:p>
      <w:pPr>
        <w:pStyle w:val="Heading3"/>
        <w:spacing w:before="160" w:after="60"/>
      </w:pPr>
      <w:r>
        <w:rPr>
          <w:color w:val="2E74B5"/>
        </w:rPr>
        <w:t>**(b) Empréstimos atuais**</w:t>
      </w:r>
    </w:p>
    <w:p/>
    <w:p>
      <w:pPr>
        <w:pStyle w:val="Heading4"/>
        <w:spacing w:before="120" w:after="40"/>
      </w:pPr>
      <w:r>
        <w:rPr>
          <w:color w:val="404040"/>
        </w:rPr>
        <w:t>**(a) Empréstimos de capital de giro de bancos - (garantidos)**</w:t>
      </w:r>
    </w:p>
    <w:p/>
    <w:p>
      <w:pPr>
        <w:spacing w:before="0" w:after="60"/>
      </w:pPr>
      <w:r>
        <w:rPr>
          <w:sz w:val="22"/>
        </w:rPr>
        <w:t>| | | |</w:t>
      </w:r>
    </w:p>
    <w:p>
      <w:pPr>
        <w:spacing w:before="0" w:after="60"/>
      </w:pPr>
      <w:r>
        <w:rPr>
          <w:sz w:val="22"/>
        </w:rP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 Crédito em dinheiro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11.777,78</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11.422,12</w:t>
            </w:r>
          </w:p>
        </w:tc>
      </w:tr>
    </w:tbl>
    <w:p/>
    <w:p/>
    <w:p>
      <w:pPr>
        <w:pStyle w:val="Heading4"/>
        <w:spacing w:before="120" w:after="40"/>
      </w:pPr>
      <w:r>
        <w:rPr>
          <w:color w:val="404040"/>
        </w:rPr>
        <w:t>**(b) Vencimentos atuais da dívida de longo prazo**</w:t>
      </w:r>
    </w:p>
    <w:p/>
    <w:p>
      <w:pPr>
        <w:spacing w:before="0" w:after="60"/>
      </w:pPr>
      <w:r>
        <w:rPr>
          <w:sz w:val="22"/>
        </w:rPr>
        <w:t>| | | |</w:t>
      </w:r>
    </w:p>
    <w:p>
      <w:pPr>
        <w:spacing w:before="0" w:after="60"/>
      </w:pPr>
      <w:r>
        <w:rPr>
          <w:sz w:val="22"/>
        </w:rPr>
        <w:t>|-----------------------------|--------|----------|</w:t>
      </w:r>
    </w:p>
    <w:p>
      <w:pPr>
        <w:spacing w:before="0" w:after="60"/>
      </w:pPr>
      <w:r>
        <w:rPr>
          <w:sz w:val="22"/>
        </w:rPr>
        <w:t>| (i) Empréstimos a prazo (garantidos) | 848,37 | 1.077,13 |</w:t>
      </w:r>
    </w:p>
    <w:p>
      <w:pPr>
        <w:spacing w:before="0" w:after="60"/>
      </w:pPr>
      <w:r>
        <w:rPr>
          <w:sz w:val="22"/>
        </w:rPr>
        <w:t>| (ii) Empréstimos a prazo (sem garantia) | 205,55 | 123,29 |</w:t>
      </w:r>
    </w:p>
    <w:p/>
    <w:p>
      <w:pPr>
        <w:spacing w:before="0" w:after="60"/>
      </w:pPr>
      <w:r>
        <w:rPr>
          <w:sz w:val="22"/>
        </w:rPr>
        <w:t>| | | |</w:t>
      </w:r>
    </w:p>
    <w:p>
      <w:pPr>
        <w:spacing w:before="0" w:after="60"/>
      </w:pPr>
      <w:r>
        <w:rPr>
          <w:sz w:val="22"/>
        </w:rP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**Empréstimos totais atuais**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**12.831,70**</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**12.622,54**</w:t>
            </w:r>
          </w:p>
        </w:tc>
      </w:tr>
    </w:tbl>
    <w:p/>
    <w:p/>
    <w:p>
      <w:pPr>
        <w:spacing w:before="0" w:after="60"/>
      </w:pPr>
      <w:r>
        <w:rPr>
          <w:sz w:val="22"/>
        </w:rPr>
        <w:t>III (i) As facilidades de capital de giro dos bancos consorciados são garantidas por primeira cobrança, classificada pari-passu, por meio de hipoteca de ações, dívidas contábeis e todos os ativos circulantes da Empresa em todos os locais e hipoteca equitativa sobre terrenos e edifícios a 145 G.T. Road, Sahibabad, Ghaziabad, 144, Lakeshwar, Bhagwanpur, Roorkee, 148 e 158, Raipur Industrial Area, Roorkee, hipoteca de instalações e máquinas, excluindo veículos, penhor de KDR de Rs. 1,30 Crore em nome de East India Udyog Ltd. Propriedade industrial 1087 e 1088 em Salempur, Rajputana, Pargana, Bhagwanpur, Roorkee, Ultrakhand em nome de Jyoti Udyog Private Limited (anteriormente conhecida como Jyoti Udyog Limited). e garantias pessoais de dois Conselheiros e garantias corporativas de três empresas.</w:t>
      </w:r>
    </w:p>
    <w:p/>
    <w:p>
      <w:pPr>
        <w:spacing w:before="0" w:after="60"/>
      </w:pPr>
      <w:r>
        <w:rPr>
          <w:sz w:val="22"/>
        </w:rPr>
        <w:t>(ii) Crédito em dinheiro inclui empréstimo à procura de capital de giro para o exercício financeiro atual de 24 milhões de rupias e no ano financeiro anterior 32 milhões de rupias.</w:t>
      </w:r>
    </w:p>
    <w:p/>
    <w:p>
      <w:pPr>
        <w:spacing w:before="0" w:after="60"/>
      </w:pPr>
      <w:r>
        <w:rPr>
          <w:sz w:val="22"/>
        </w:rPr>
        <w:t>O perfil de vencimento dos empréstimos não circulantes não descontados é o seguinte:</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 de março de 2022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Menos de 1 ano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Mais de 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 a prazo da HDFC limitado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144,36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908,32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1.039,72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2.092,39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veículos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2.766,00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 a prazo do Deutsche Bank AG#</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284,66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1.152,84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Menos de 1 ano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 anos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Mais de 5 anos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 a prazo da HDFC limitado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621,28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veículos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33,32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1.201,69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5.312,49</w:t>
            </w:r>
          </w:p>
        </w:tc>
      </w:tr>
    </w:tbl>
    <w:p/>
    <w:p/>
    <w:p>
      <w:pPr>
        <w:pStyle w:val="Heading1"/>
        <w:spacing w:before="240" w:after="120"/>
      </w:pPr>
      <w:r>
        <w:rPr>
          <w:color w:val="1F3864"/>
        </w:rPr>
        <w:t>Inclui o pagamento único de taxas de processamento, que é amortizado ao longo do período do empréstimo.</w:t>
      </w:r>
    </w:p>
    <w:p/>
    <w:p>
      <w:pPr>
        <w:spacing w:before="0" w:after="60"/>
      </w:pPr>
      <w:r>
        <w:rPr>
          <w:sz w:val="22"/>
        </w:rPr>
        <w:t>[Carimbo circular de SATYA &amp; ASSOCIATES, revisores oficiais de contas, com logótipo central.]</w:t>
      </w:r>
    </w:p>
    <w:p/>
    <w:p>
      <w:pPr>
        <w:spacing w:before="0" w:after="60"/>
      </w:pPr>
      <w:r>
        <w:rPr>
          <w:sz w:val="22"/>
        </w:rPr>
        <w:t>Carimbo circular da SATYA &amp; ASSOCIATES, revisores oficiais de contas, com logótipo central.</w:t>
      </w:r>
    </w:p>
    <w:p/>
    <w:p>
      <w:pPr>
        <w:spacing w:before="0" w:after="60"/>
      </w:pPr>
      <w:r>
        <w:rPr>
          <w:sz w:val="22"/>
        </w:rPr>
        <w:t>[Selo circular da East India Udyog Ltd. com um logotipo central e o texto 'East India Udyog Ltd.' ao redor do perímetro.]</w:t>
      </w:r>
    </w:p>
    <w:p/>
    <w:p>
      <w:pPr>
        <w:spacing w:before="0" w:after="60"/>
      </w:pPr>
      <w:r>
        <w:rPr>
          <w:sz w:val="22"/>
        </w:rPr>
        <w:t>Selo circular da East India Udyog Ltd. com um logotipo central e o texto 'East India Udyog Ltd.' ao redor do perímetro.</w:t>
      </w:r>
    </w:p>
    <w:p/>
    <w:p>
      <w:pPr>
        <w:spacing w:before="0" w:after="60"/>
      </w:pPr>
      <w:r>
        <w:rPr>
          <w:sz w:val="22"/>
        </w:rPr>
        <w:t>[Selo circular da East India Udyog Ltd. com um logotipo central e o texto 'East India Udyog Ltd.' ao redor do perímetro, incluindo 'Setor-3, Noida-201301'.]</w:t>
      </w:r>
    </w:p>
    <w:p/>
    <w:p>
      <w:pPr>
        <w:spacing w:before="0" w:after="60"/>
      </w:pPr>
      <w:r>
        <w:rPr>
          <w:sz w:val="22"/>
        </w:rPr>
        <w:t>Selo circular da East India Udyog Ltd. com um logotipo central e o texto 'East India Udyog Ltd.' ao redor do perímetro, incluindo 'Setor-3,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Disposições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186,60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14h35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49,31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 pagar a microempresas e pequenas empresas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contas a pagar a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 pagar contra mercadorias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799,18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A pagar por serviços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2.183,86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A pagar contra LC</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3.313,15</w:t>
            </w:r>
          </w:p>
        </w:tc>
      </w:tr>
    </w:tbl>
    <w:p/>
    <w:p/>
    <w:p>
      <w:pPr>
        <w:pStyle w:val="Heading4"/>
        <w:spacing w:before="120" w:after="40"/>
      </w:pPr>
      <w:r>
        <w:rPr>
          <w:color w:val="404040"/>
        </w:rPr>
        <w:t>**Observação:**</w:t>
      </w:r>
    </w:p>
    <w:p/>
    <w:p>
      <w:pPr>
        <w:spacing w:before="0" w:after="60"/>
      </w:pPr>
      <w:r>
        <w:rPr>
          <w:sz w:val="22"/>
        </w:rPr>
        <w:t>i) Fornecedores vencidos em 31 de março de 2022</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anos</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Destaque devido às MPME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2.891,75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2.891,75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163,76</w:t>
            </w:r>
          </w:p>
        </w:tc>
      </w:tr>
    </w:tbl>
    <w:p/>
    <w:p/>
    <w:p>
      <w:pPr>
        <w:spacing w:before="0" w:after="60"/>
      </w:pPr>
      <w:r>
        <w:rPr>
          <w:sz w:val="22"/>
        </w:rPr>
        <w:t>ii) Fornecedores vencidos em 31 de março de 2021</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anos</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Destaque devido às MPME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4.367,56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4.367,56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479,99</w:t>
            </w:r>
          </w:p>
        </w:tc>
      </w:tr>
    </w:tbl>
    <w:p/>
    <w:p/>
    <w:p>
      <w:pPr>
        <w:pStyle w:val="Heading2"/>
        <w:spacing w:before="200" w:after="80"/>
      </w:pPr>
      <w:r>
        <w:rPr>
          <w:color w:val="2E74B5"/>
        </w:rPr>
        <w:t>**21 Outros passivos financeiros**</w:t>
      </w:r>
    </w:p>
    <w:p/>
    <w:p>
      <w:pPr>
        <w:pStyle w:val="Heading3"/>
        <w:spacing w:before="160" w:after="60"/>
      </w:pPr>
      <w:r>
        <w:rPr>
          <w:color w:val="2E74B5"/>
        </w:rPr>
        <w:t>**Atual**</w:t>
      </w:r>
    </w:p>
    <w:p/>
    <w:p>
      <w:pPr>
        <w:spacing w:before="0" w:after="60"/>
      </w:pPr>
      <w:r>
        <w:rPr>
          <w:sz w:val="22"/>
        </w:rPr>
        <w:t>| | | |</w:t>
      </w:r>
    </w:p>
    <w:p>
      <w:pPr>
        <w:spacing w:before="0" w:after="60"/>
      </w:pPr>
      <w:r>
        <w:rPr>
          <w:sz w:val="22"/>
        </w:rPr>
        <w:t>|----------------------------------------|---------------|---------------|</w:t>
      </w:r>
    </w:p>
    <w:p>
      <w:pPr>
        <w:spacing w:before="0" w:after="60"/>
      </w:pPr>
      <w:r>
        <w:rPr>
          <w:sz w:val="22"/>
        </w:rPr>
        <w:t>| (a) Juros vencidos sobre empréstimos contraídos | 10h40 | 11,72 |</w:t>
      </w:r>
    </w:p>
    <w:p>
      <w:pPr>
        <w:spacing w:before="0" w:after="60"/>
      </w:pPr>
      <w:r>
        <w:rPr>
          <w:sz w:val="22"/>
        </w:rPr>
        <w:t>| (b) Despesas com benefícios a pagar aos empregados | 182,44 | 64,17 |</w:t>
      </w:r>
    </w:p>
    <w:p>
      <w:pPr>
        <w:spacing w:before="0" w:after="60"/>
      </w:pPr>
      <w:r>
        <w:rPr>
          <w:sz w:val="22"/>
        </w:rPr>
        <w:t>| (c) A pagar à subsidiária | 64,13 | 68,69 |</w:t>
      </w:r>
    </w:p>
    <w:p>
      <w:pPr>
        <w:spacing w:before="0" w:after="60"/>
      </w:pPr>
      <w:r>
        <w:rPr>
          <w:sz w:val="22"/>
        </w:rPr>
        <w:t>| (d) Outros | 32,42 | 13,65 |</w:t>
      </w:r>
    </w:p>
    <w:p>
      <w:pPr>
        <w:spacing w:before="0" w:after="60"/>
      </w:pPr>
      <w:r>
        <w:rPr>
          <w:sz w:val="22"/>
        </w:rPr>
        <w:t xml:space="preserve">| </w:t>
      </w:r>
      <w:r>
        <w:rPr>
          <w:b/>
          <w:sz w:val="22"/>
        </w:rPr>
        <w:t>Total</w:t>
      </w:r>
      <w:r>
        <w:rPr>
          <w:sz w:val="22"/>
        </w:rPr>
        <w:t xml:space="preserve"> | </w:t>
      </w:r>
      <w:r>
        <w:rPr>
          <w:b/>
          <w:sz w:val="22"/>
        </w:rPr>
        <w:t>289,38</w:t>
      </w:r>
      <w:r>
        <w:rPr>
          <w:sz w:val="22"/>
        </w:rPr>
        <w:t xml:space="preserve"> | </w:t>
      </w:r>
      <w:r>
        <w:rPr>
          <w:b/>
          <w:sz w:val="22"/>
        </w:rPr>
        <w:t>158,23</w:t>
      </w:r>
      <w:r>
        <w:rPr>
          <w:sz w:val="22"/>
        </w:rPr>
        <w:t xml:space="preserve"> |</w:t>
      </w:r>
    </w:p>
    <w:p/>
    <w:p>
      <w:pPr>
        <w:pStyle w:val="Heading2"/>
        <w:spacing w:before="200" w:after="80"/>
      </w:pPr>
      <w:r>
        <w:rPr>
          <w:color w:val="2E74B5"/>
        </w:rPr>
        <w:t>**22 Outros passivos circulantes**</w:t>
      </w:r>
    </w:p>
    <w:p/>
    <w:p>
      <w:pPr>
        <w:spacing w:before="0" w:after="60"/>
      </w:pPr>
      <w:r>
        <w:rPr>
          <w:sz w:val="22"/>
        </w:rPr>
        <w:t>| | | |</w:t>
      </w:r>
    </w:p>
    <w:p>
      <w:pPr>
        <w:spacing w:before="0" w:after="60"/>
      </w:pPr>
      <w:r>
        <w:rPr>
          <w:sz w:val="22"/>
        </w:rPr>
        <w:t>|----------------------------|-----------------|---------------|</w:t>
      </w:r>
    </w:p>
    <w:p>
      <w:pPr>
        <w:spacing w:before="0" w:after="60"/>
      </w:pPr>
      <w:r>
        <w:rPr>
          <w:sz w:val="22"/>
        </w:rPr>
        <w:t>| (a) Adiantamento de clientes | 1.033,23 | 44,51 |</w:t>
      </w:r>
    </w:p>
    <w:p>
      <w:pPr>
        <w:spacing w:before="0" w:after="60"/>
      </w:pPr>
      <w:r>
        <w:rPr>
          <w:sz w:val="22"/>
        </w:rPr>
        <w:t>| (b) Taxas legais | 101,10 | 167,73 |</w:t>
      </w:r>
    </w:p>
    <w:p>
      <w:pPr>
        <w:spacing w:before="0" w:after="60"/>
      </w:pPr>
      <w:r>
        <w:rPr>
          <w:sz w:val="22"/>
        </w:rPr>
        <w:t>| (c) Outros | 4,33 | 15,84 |</w:t>
      </w:r>
    </w:p>
    <w:p>
      <w:pPr>
        <w:spacing w:before="0" w:after="60"/>
      </w:pPr>
      <w:r>
        <w:rPr>
          <w:sz w:val="22"/>
        </w:rPr>
        <w:t xml:space="preserve">| </w:t>
      </w:r>
      <w:r>
        <w:rPr>
          <w:b/>
          <w:sz w:val="22"/>
        </w:rPr>
        <w:t>Total</w:t>
      </w:r>
      <w:r>
        <w:rPr>
          <w:sz w:val="22"/>
        </w:rPr>
        <w:t xml:space="preserve"> | </w:t>
      </w:r>
      <w:r>
        <w:rPr>
          <w:b/>
          <w:sz w:val="22"/>
        </w:rPr>
        <w:t>1.138,66</w:t>
      </w:r>
      <w:r>
        <w:rPr>
          <w:sz w:val="22"/>
        </w:rPr>
        <w:t xml:space="preserve"> | </w:t>
      </w:r>
      <w:r>
        <w:rPr>
          <w:b/>
          <w:sz w:val="22"/>
        </w:rPr>
        <w:t>228,08</w:t>
      </w:r>
      <w:r>
        <w:rPr>
          <w:sz w:val="22"/>
        </w:rPr>
        <w:t xml:space="preserve"> |</w:t>
      </w:r>
    </w:p>
    <w:p/>
    <w:p>
      <w:pPr>
        <w:pStyle w:val="Heading2"/>
        <w:spacing w:before="200" w:after="80"/>
      </w:pPr>
      <w:r>
        <w:rPr>
          <w:color w:val="2E74B5"/>
        </w:rPr>
        <w:t>**23 Passivos fiscais correntes (líquidos)**</w:t>
      </w:r>
    </w:p>
    <w:p/>
    <w:p>
      <w:pPr>
        <w:pStyle w:val="Heading3"/>
        <w:spacing w:before="160" w:after="60"/>
      </w:pPr>
      <w:r>
        <w:rPr>
          <w:color w:val="2E74B5"/>
        </w:rPr>
        <w:t>**Provisão para imposto de renda (líquida de impostos antecipados)**</w:t>
      </w:r>
    </w:p>
    <w:p/>
    <w:p>
      <w:pPr>
        <w:spacing w:before="0" w:after="60"/>
      </w:pPr>
      <w:r>
        <w:rPr>
          <w:sz w:val="22"/>
        </w:rPr>
        <w:t>| | | |</w:t>
      </w:r>
    </w:p>
    <w:p>
      <w:pPr>
        <w:spacing w:before="0" w:after="60"/>
      </w:pPr>
      <w:r>
        <w:rPr>
          <w:sz w:val="22"/>
        </w:rPr>
        <w:t>|------------------|-----------------|---------------|</w:t>
      </w:r>
    </w:p>
    <w:p>
      <w:pPr>
        <w:spacing w:before="0" w:after="60"/>
      </w:pPr>
      <w:r>
        <w:rPr>
          <w:sz w:val="22"/>
        </w:rPr>
        <w:t>| (a) Ano em curso | 698,85 | 321,33 |</w:t>
      </w:r>
    </w:p>
    <w:p>
      <w:pPr>
        <w:spacing w:before="0" w:after="60"/>
      </w:pPr>
      <w:r>
        <w:rPr>
          <w:sz w:val="22"/>
        </w:rPr>
        <w:t>| (b) Ano anterior | 593,61 | 593,61 |</w:t>
      </w:r>
    </w:p>
    <w:p>
      <w:pPr>
        <w:spacing w:before="0" w:after="60"/>
      </w:pPr>
      <w:r>
        <w:rPr>
          <w:sz w:val="22"/>
        </w:rPr>
        <w:t xml:space="preserve">| </w:t>
      </w:r>
      <w:r>
        <w:rPr>
          <w:b/>
          <w:sz w:val="22"/>
        </w:rPr>
        <w:t>Total</w:t>
      </w:r>
      <w:r>
        <w:rPr>
          <w:sz w:val="22"/>
        </w:rPr>
        <w:t xml:space="preserve"> | </w:t>
      </w:r>
      <w:r>
        <w:rPr>
          <w:b/>
          <w:sz w:val="22"/>
        </w:rPr>
        <w:t>1.292,46</w:t>
      </w:r>
      <w:r>
        <w:rPr>
          <w:sz w:val="22"/>
        </w:rPr>
        <w:t xml:space="preserve"> | </w:t>
      </w:r>
      <w:r>
        <w:rPr>
          <w:b/>
          <w:sz w:val="22"/>
        </w:rPr>
        <w:t>914,93</w:t>
      </w:r>
      <w:r>
        <w:rPr>
          <w:sz w:val="22"/>
        </w:rPr>
        <w:t xml:space="preserve"> |</w:t>
      </w:r>
    </w:p>
    <w:p/>
    <w:p>
      <w:pPr>
        <w:spacing w:before="0" w:after="60"/>
      </w:pPr>
      <w:r>
        <w:rPr>
          <w:sz w:val="22"/>
        </w:rPr>
        <w:t>[Carimbo circular da East India Udyog Ltd. com o texto 'C-8, Sector-3, Noida' e uma assinatura.]</w:t>
      </w:r>
    </w:p>
    <w:p/>
    <w:p>
      <w:pPr>
        <w:spacing w:before="0" w:after="60"/>
      </w:pPr>
      <w:r>
        <w:rPr>
          <w:sz w:val="22"/>
        </w:rPr>
        <w:t>Selo circular da East India Udyog Ltd. com o texto 'C-8, Sector-3, Noida' e uma assinatura.</w:t>
      </w:r>
    </w:p>
    <w:p/>
    <w:p>
      <w:pPr>
        <w:spacing w:before="0" w:after="60"/>
      </w:pPr>
      <w:r>
        <w:rPr>
          <w:sz w:val="22"/>
        </w:rPr>
        <w:t>[Carimbo circular dos revisores oficiais de contas da SATIYA &amp; ASSOCIATES com assinatura.]</w:t>
      </w:r>
    </w:p>
    <w:p/>
    <w:p>
      <w:pPr>
        <w:spacing w:before="0" w:after="60"/>
      </w:pPr>
      <w:r>
        <w:rPr>
          <w:sz w:val="22"/>
        </w:rPr>
        <w:t>Carimbo circular da SATIYA &amp; ASSOCIATES Revisores Oficiais de Contas com assinatura.</w:t>
      </w:r>
    </w:p>
    <w:p/>
    <w:p>
      <w:pPr>
        <w:spacing w:before="0" w:after="60"/>
      </w:pPr>
      <w:r>
        <w:rPr>
          <w:sz w:val="22"/>
        </w:rPr>
        <w:t>[Carimbo circular da East India Udyog Ltd. com assinatura.]</w:t>
      </w:r>
    </w:p>
    <w:p/>
    <w:p>
      <w:pPr>
        <w:spacing w:before="0" w:after="60"/>
      </w:pPr>
      <w:r>
        <w:rPr>
          <w:sz w:val="22"/>
        </w:rPr>
        <w:t>Carimbo circular da East India Udyog Ltd. com assinatura.</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 Receitas de operações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Vendas de produtos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29.017,54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Vendas de serviços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 rendimentos operacionais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2.805,89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36.189,30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 Outras receitas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Receitas diversas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94,67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1.081,80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 Custo do material consumido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Consumo de matéria-prima (incluindo estoques e peças sobressalentes)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Estoque inicial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874,72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Compras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1.677,07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Estoque final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351,89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2.199,90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 Compra de produtos acabados, projetos/comercializados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Compra de produtos acabados, projetos/comercializados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9.396,87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Mudanças nos estoques de produtos acabados, projetos/comercializados e produtos em andamento: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Existências no final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Trabalhos em curso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237,79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Produtos acabados, projetos/negociados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6.731,73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6.969,52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Estoques no início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Trabalhos em curso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903.07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Produtos acabados, projetos/negociados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12.454,47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(Aumento)/diminuição do estoque (b-a)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6.388,02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Despesas de fabricação e montagem de projetos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Despesas de trabalho, técnicas e de montagem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3.502,78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Salários e encargos trabalhistas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388,80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Energia e combustível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Reparações de instalações e máquinas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Aluguel de instalações e equipamentos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diversas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4.065,38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Despesas com benefícios a funcionários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Salários e subsídios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2.780,17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Remuneração dos administradores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245,60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Contribuição para fundos de previdência e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18h18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Pagamento de licenças (ver nota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Gratificação (ver nota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sociais do pessoal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3.304,43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Custos financeiros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1.751,80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Encargos bancários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765,20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Juros sobre Imposto de Renda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Amortização de taxas de processamento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Juros sobre passivos de locação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2.553,80</w:t>
            </w:r>
          </w:p>
        </w:tc>
      </w:tr>
    </w:tbl>
    <w:p/>
    <w:p/>
    <w:p>
      <w:pPr>
        <w:spacing w:before="0" w:after="60"/>
      </w:pPr>
      <w:r>
        <w:rPr>
          <w:sz w:val="22"/>
        </w:rPr>
        <w:t>[Carimbo circular da SATIYA &amp; ASSOCIATES Chartered Accountants com logotipo central.]</w:t>
      </w:r>
    </w:p>
    <w:p/>
    <w:p>
      <w:pPr>
        <w:spacing w:before="0" w:after="60"/>
      </w:pPr>
      <w:r>
        <w:rPr>
          <w:sz w:val="22"/>
        </w:rPr>
        <w:t>Carimbo circular da SATIYA &amp; ASSOCIATES Revisores Oficiais de Contas com logótipo central.</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p>
      <w:pPr>
        <w:spacing w:before="0" w:after="60"/>
      </w:pPr>
      <w:r>
        <w:rPr>
          <w:sz w:val="22"/>
        </w:rPr>
        <w:t>[Selo circular da East India Udyog Ltd. com logotipo central e assinatura manuscrita.]</w:t>
      </w:r>
    </w:p>
    <w:p/>
    <w:p>
      <w:pPr>
        <w:spacing w:before="0" w:after="60"/>
      </w:pPr>
      <w:r>
        <w:rPr>
          <w:sz w:val="22"/>
        </w:rPr>
        <w:t>Selo circular da East India Udyog Ltd. com logotipo central e assinatura manuscrita.</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 Depreciação e Amortização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Depreciação do imobilizado (ver nota 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217.12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Depreciação de activos sob direito de uso (ver nota 5)</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Amortização de outros ativos intangíveis (ver nota 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 Outras despesas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Despesas administrativas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Aluguel de terrenos e construção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355,46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Reparação e manutenção de edifícios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260,91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Reparação e manutenção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Seguros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Taxas e impostos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 Honorários advocatícios e profissionais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 Pagamento a auditores (ver nota (i)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(viii) Impressão e papelaria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(ix) Vigiar e proteger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159,95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 Despesas de comunicação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 Viagens e transporte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519,25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 Despesas com veículos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35,89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(xiii) Perda na venda de imobilizado e investimento (líquida)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22h47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(xiv) Responsabilidade social corporativa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 Flutuação cambial (líquida)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(xvi) Despesas diversas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154,75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Despesas de vendas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Frete e expedição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Sinistros e liquidação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(164,41)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Provisão para perdas de crédito esperadas (ver nota 44)</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Despesas diversas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118,82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2.230,46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 </w:t>
            </w:r>
            <w:r>
              <w:rPr>
                <w:b/>
                <w:sz w:val="20"/>
              </w:rPr>
              <w:t>Pagamentos a auditores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-para honorários de auditoria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-para honorários de auditoria fiscal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(ii) </w:t>
            </w:r>
            <w:r>
              <w:rPr>
                <w:b/>
                <w:sz w:val="20"/>
              </w:rPr>
              <w:t>Responsabilidade social corporativa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total a ser gasto em atividades de RSC de acordo com as disposições da Seção 135 da Lei das Sociedades de 2013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total gasto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Construção/aquisição de qualquer ativo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Para fins diferentes de (i) acima: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Na promoção da educação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não gasto/(gasto em excesso) em atividades de RSE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(0,80)</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[Selo circular da East India Udyog Ltd. Setor-3, Noida-201301]</w:t>
      </w:r>
    </w:p>
    <w:p/>
    <w:p>
      <w:pPr>
        <w:spacing w:before="0" w:after="60"/>
      </w:pPr>
      <w:r>
        <w:rPr>
          <w:sz w:val="22"/>
        </w:rPr>
        <w:t>Selo circular da East India Udyog Ltd. Setor-3,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estão em INR Lakhs, salvo indicação em contrário)</w:t>
      </w:r>
    </w:p>
    <w:p/>
    <w:p>
      <w:pPr>
        <w:pStyle w:val="Heading2"/>
        <w:spacing w:before="200" w:after="80"/>
      </w:pPr>
      <w:r>
        <w:rPr>
          <w:color w:val="2E74B5"/>
        </w:rPr>
        <w:t>**34 Imposto de renda**</w:t>
      </w:r>
    </w:p>
    <w:p/>
    <w:p>
      <w:pPr>
        <w:spacing w:before="0" w:after="60"/>
      </w:pPr>
      <w:r>
        <w:rPr>
          <w:sz w:val="22"/>
        </w:rPr>
        <w:t>Os principais componentes da despesa/(crédito) de imposto de renda são:</w:t>
      </w:r>
    </w:p>
    <w:p/>
    <w:p>
      <w:pPr>
        <w:pStyle w:val="Heading3"/>
        <w:spacing w:before="160" w:after="60"/>
      </w:pPr>
      <w:r>
        <w:rPr>
          <w:color w:val="2E74B5"/>
        </w:rPr>
        <w:t>**a) Despesa/(crédito) de imposto de renda reconhecida na demonstração de lucros e perdas**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sobre o rendimento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corrente sobre o rendimento do exercício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1.098,38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Ajustamentos relativos ao imposto corrente sobre o rendimento do ano anterior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diferido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Relativas à originação e reversão de diferenças temporárias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Despesa/(crédito) total de imposto de renda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1.150,65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636,28</w:t>
            </w:r>
          </w:p>
        </w:tc>
      </w:tr>
    </w:tbl>
    <w:p/>
    <w:p/>
    <w:p>
      <w:pPr>
        <w:pStyle w:val="Heading3"/>
        <w:spacing w:before="160" w:after="60"/>
      </w:pPr>
      <w:r>
        <w:rPr>
          <w:color w:val="2E74B5"/>
        </w:rPr>
        <w:t>**b) Imposto de renda reconhecido em outros resultados abrangentes (ORA)**</w:t>
      </w:r>
    </w:p>
    <w:p/>
    <w:p>
      <w:pPr>
        <w:pStyle w:val="Heading4"/>
        <w:spacing w:before="120" w:after="40"/>
      </w:pPr>
      <w:r>
        <w:rPr>
          <w:color w:val="404040"/>
        </w:rPr>
        <w:t>**Imposto diferido relativo a itens reconhecidos em OCI durante o exercício**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líquida em remensurações de planos de benefícios definidos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através de outro rendimento integral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bl>
    <w:p/>
    <w:p/>
    <w:p>
      <w:pPr>
        <w:pStyle w:val="Heading3"/>
        <w:spacing w:before="160" w:after="60"/>
      </w:pPr>
      <w:r>
        <w:rPr>
          <w:color w:val="2E74B5"/>
        </w:rPr>
        <w:t>**c) Reconciliação da despesa tributária e do lucro/(prejuízo) contábil multiplicado pela alíquota legal do imposto de renda**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contábil antes do imposto de renda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Despesas fiscais à taxa legal de imposto sobre o rendimento de 25,168% (31 de março de 2021: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não dedutíveis (tributáveis) no cálculo do lucro tributável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229,32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dedutíveis (não tributáveis) no cálculo do lucro tributável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de anos anteriores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fiscais à taxa efetiva de imposto sobre o rendimento de 24,43% (31 de março de 2021: 28,07%)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bl>
    <w:p/>
    <w:p/>
    <w:p>
      <w:pPr>
        <w:pStyle w:val="Heading3"/>
        <w:spacing w:before="160" w:after="60"/>
      </w:pPr>
      <w:r>
        <w:rPr>
          <w:color w:val="2E74B5"/>
        </w:rPr>
        <w:t>**(d) Discriminação do imposto diferido reconhecido no Balanço**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por impostos diferidos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(1.434,34)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por impostos diferidos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3.092,26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r>
    </w:tbl>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1º de abril de 21</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através de lucros e perdas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por meio do</w:t>
              <w:br/>
              <w:t>OCI</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31/03/22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Ano fiscal de 2021-22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Detalhes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(72,24)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(122,26)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(100,76)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(1.629,98)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Ano fiscal de 2020-21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Detalhes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1.607,97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3.240,04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(103,69)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(1.632,07)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bl>
    <w:p/>
    <w:p/>
    <w:p>
      <w:pPr>
        <w:spacing w:before="0" w:after="60"/>
      </w:pPr>
      <w:r>
        <w:rPr>
          <w:sz w:val="22"/>
        </w:rPr>
        <w:t>[Carimbo circular de SATIYA ASSOCIATES, Revisores Oficiais de Contas, com logotipo e texto central.]</w:t>
      </w:r>
    </w:p>
    <w:p/>
    <w:p>
      <w:pPr>
        <w:spacing w:before="0" w:after="60"/>
      </w:pPr>
      <w:r>
        <w:rPr>
          <w:sz w:val="22"/>
        </w:rPr>
        <w:t>Carimbo circular da SATIYA ASSOCIATES, Revisores Oficiais de Contas, com logotipo e texto central.</w:t>
      </w:r>
    </w:p>
    <w:p/>
    <w:p>
      <w:pPr>
        <w:spacing w:before="0" w:after="60"/>
      </w:pPr>
      <w:r>
        <w:rPr>
          <w:sz w:val="22"/>
        </w:rPr>
        <w:t>[Selo circular da East India Udyog Limited, Co-Sector-3, Noida, com logotipo e texto central.]</w:t>
      </w:r>
    </w:p>
    <w:p/>
    <w:p>
      <w:pPr>
        <w:spacing w:before="0" w:after="60"/>
      </w:pPr>
      <w:r>
        <w:rPr>
          <w:sz w:val="22"/>
        </w:rPr>
        <w:t>Selo circular da East India Udyog Limited, Co-Sector-3, Noida, com logotipo e texto centrais.</w:t>
      </w:r>
    </w:p>
    <w:p/>
    <w:p>
      <w:pPr>
        <w:spacing w:before="0" w:after="60"/>
      </w:pPr>
      <w:r>
        <w:rPr>
          <w:sz w:val="22"/>
        </w:rPr>
        <w:t>[Selo circular da East India Udyog Limited, com logotipo e texto centrais.]</w:t>
      </w:r>
    </w:p>
    <w:p/>
    <w:p>
      <w:pPr>
        <w:spacing w:before="0" w:after="60"/>
      </w:pPr>
      <w:r>
        <w:rPr>
          <w:sz w:val="22"/>
        </w:rPr>
        <w:t>Selo circular da East India Udyog Limited, com logotipo e texto centrais.</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**35 Outros resultados abrangentes**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 de março de 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 de março de 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Itens que não serão reclassificados para resultado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Remensurações dos planos de benefícios definidos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Instrumentos de Capital Próprio através de Outro Resultado Abrangente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Imposto de renda (despesa)/crédito relativo a Itens que não serão reclassificados para lucros ou prejuízos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 Lucro por ação (EPS)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Lucro líquido após impostos conforme Demonstração de Lucros e Perdas atribuíveis aos Acionistas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1.879,69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Valor nominal das ações de capital (em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10h00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Número total de ações em circulação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Número total de ações em circulação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Número médio ponderado de ações utilizadas como denominador para cálculo do lucro por ação básico e diluído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 Lucro básico e diluído por ação (em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119,76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64,86</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detalhes de registro: C-8, Sector-3, Noida-201301]</w:t>
      </w:r>
    </w:p>
    <w:p/>
    <w:p>
      <w:pPr>
        <w:spacing w:before="0" w:after="60"/>
      </w:pPr>
      <w:r>
        <w:rPr>
          <w:sz w:val="22"/>
        </w:rPr>
        <w:t>Selo circular da East India Udyog Ltd. com detalhes de registro: C-8, Sector-3, Noida-201301</w:t>
      </w:r>
    </w:p>
    <w:p/>
    <w:p>
      <w:pPr>
        <w:pStyle w:val="Heading4"/>
        <w:spacing w:before="120" w:after="40"/>
      </w:pPr>
      <w:r>
        <w:rPr>
          <w:color w:val="404040"/>
        </w:rPr>
        <w:t>**EAST INDIA UDYOG LIMITED** **NOTAS ÀS DEMONSTRAÇÕES FINANCEIRAS PARA O EXERCÍCIO FINDO EM 31 DE MARÇO DE 2022** **(TODOS OS VALORES ESTÃO EM INR LAKHS, SALVO INDICADO DE OUTRA FORMA)**</w:t>
      </w:r>
    </w:p>
    <w:p/>
    <w:p>
      <w:pPr>
        <w:pStyle w:val="Heading2"/>
        <w:spacing w:before="200" w:after="80"/>
      </w:pPr>
      <w:r>
        <w:rPr>
          <w:color w:val="2E74B5"/>
        </w:rPr>
        <w:t>**37 Proporções**</w:t>
      </w:r>
    </w:p>
    <w:p/>
    <w:p>
      <w:pPr>
        <w:spacing w:before="0" w:after="60"/>
      </w:pPr>
      <w:r>
        <w:rPr>
          <w:sz w:val="22"/>
        </w:rPr>
        <w:t>Seguem-se os rácios analíticos relativos aos exercícios findos em 31 de março de 2022 e 31 de março de 2021:</w:t>
      </w:r>
    </w:p>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Numerador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Denominador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Variância</w:t>
              <w:br/>
              <w:t>(em%)</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Motivo da variação</w:t>
              <w:br/>
              <w:t>(se a alteração for superior a</w:t>
              <w:br/>
              <w:t>25%)</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corrente (vezes)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 circulante</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Circulante</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24,39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capital próprio da dívida (vezes)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totais (1)</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Patrimônio líquido</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0,39</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0,37</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cobertura do serviço da dívida (vezes)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 disponíveis para serviço da dívida (2)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Serviço da dívida (3)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0,35</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lucro líquido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exercício após impostos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operações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111.06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6</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dos capitais próprios (%)</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exercício após impostos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Patrimônio líquido</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7</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 capital investido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antes de juros e impostos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empregado (4)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rotação de contas a receber</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 bruta das operações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Média de contas a receber</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8</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do volume de negócios das contas a pagar aos fornecedores (vezes)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Compra (5)</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Média de contas a pagar</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38,64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9</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rotação líquida de capital (vezes)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 de Operações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de giro médio</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10</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Retorno do investimento - cotado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Rendimentos gerados por investimentos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Médios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71,02%</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(83,76)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11</w:t>
            </w:r>
          </w:p>
        </w:tc>
      </w:tr>
    </w:tbl>
    <w:p/>
    <w:p/>
    <w:p>
      <w:pPr>
        <w:spacing w:before="0" w:after="60"/>
      </w:pPr>
      <w:r>
        <w:rPr>
          <w:sz w:val="22"/>
        </w:rPr>
        <w:t>Observação:</w:t>
      </w:r>
    </w:p>
    <w:p/>
    <w:p>
      <w:pPr>
        <w:pStyle w:val="ListBullet"/>
        <w:spacing w:before="0" w:after="40"/>
      </w:pPr>
      <w:r>
        <w:rPr>
          <w:sz w:val="22"/>
        </w:rPr>
        <w:t>(1) Dívidas totais representam empréstimos circulantes e não circulantes</w:t>
      </w:r>
    </w:p>
    <w:p>
      <w:pPr>
        <w:pStyle w:val="ListBullet"/>
        <w:spacing w:before="0" w:after="40"/>
      </w:pPr>
      <w:r>
        <w:rPr>
          <w:sz w:val="22"/>
        </w:rPr>
        <w:t>(2) Lucro antes de impostos + Custos financeiros + Despesas de depreciação e amortização</w:t>
      </w:r>
    </w:p>
    <w:p>
      <w:pPr>
        <w:pStyle w:val="ListBullet"/>
        <w:spacing w:before="0" w:after="40"/>
      </w:pPr>
      <w:r>
        <w:rPr>
          <w:sz w:val="22"/>
        </w:rPr>
        <w:t>(3) Dívidas totais + Custos financeiros</w:t>
      </w:r>
    </w:p>
    <w:p>
      <w:pPr>
        <w:pStyle w:val="ListBullet"/>
        <w:spacing w:before="0" w:after="40"/>
      </w:pPr>
      <w:r>
        <w:rPr>
          <w:sz w:val="22"/>
        </w:rPr>
        <w:t>(4) Patrimônio Líquido + Dívidas Totais</w:t>
      </w:r>
    </w:p>
    <w:p>
      <w:pPr>
        <w:pStyle w:val="ListBullet"/>
        <w:spacing w:before="0" w:after="40"/>
      </w:pPr>
      <w:r>
        <w:rPr>
          <w:sz w:val="22"/>
        </w:rPr>
        <w:t>(5) Inclui despesas de fabricação, montagem de projetos e outras despesas</w:t>
      </w:r>
    </w:p>
    <w:p>
      <w:pPr>
        <w:pStyle w:val="ListBullet"/>
        <w:spacing w:before="0" w:after="40"/>
      </w:pPr>
      <w:r>
        <w:rPr>
          <w:sz w:val="22"/>
        </w:rPr>
        <w:t>(6) O índice de lucro líquido aumentou devido ao aumento da lucratividade</w:t>
      </w:r>
    </w:p>
    <w:p>
      <w:pPr>
        <w:pStyle w:val="ListBullet"/>
        <w:spacing w:before="0" w:after="40"/>
      </w:pPr>
      <w:r>
        <w:rPr>
          <w:sz w:val="22"/>
        </w:rPr>
        <w:t>(7) O retorno sobre o patrimônio aumentou devido ao aumento da rentabilidade inclui recuperação de dívidas incobráveis</w:t>
      </w:r>
    </w:p>
    <w:p>
      <w:pPr>
        <w:pStyle w:val="ListBullet"/>
        <w:spacing w:before="0" w:after="40"/>
      </w:pPr>
      <w:r>
        <w:rPr>
          <w:sz w:val="22"/>
        </w:rPr>
        <w:t>(8) O índice de giro de contas a receber diminuiu devido ao pagamento do faturamento do último trimestre realizado pelo governo. contas a receber comerciais após 31 de março de 2022</w:t>
      </w:r>
    </w:p>
    <w:p>
      <w:pPr>
        <w:pStyle w:val="ListBullet"/>
        <w:spacing w:before="0" w:after="40"/>
      </w:pPr>
      <w:r>
        <w:rPr>
          <w:sz w:val="22"/>
        </w:rPr>
        <w:t>(9) O índice de rotatividade de contas a pagar aos fornecedores aumentou devido à diminuição do nível de contas a pagar aos fornecedores</w:t>
      </w:r>
    </w:p>
    <w:p>
      <w:pPr>
        <w:pStyle w:val="ListBullet"/>
        <w:spacing w:before="0" w:after="40"/>
      </w:pPr>
      <w:r>
        <w:rPr>
          <w:sz w:val="22"/>
        </w:rPr>
        <w:t>(10) O índice de rotação de capital líquido diminuiu devido ao aumento no nível de contas a receber e à diminuição da receita</w:t>
      </w:r>
    </w:p>
    <w:p>
      <w:pPr>
        <w:pStyle w:val="ListBullet"/>
        <w:spacing w:before="0" w:after="40"/>
      </w:pPr>
      <w:r>
        <w:rPr>
          <w:sz w:val="22"/>
        </w:rPr>
        <w:t>(11) O retorno do investimento diminuiu devido ao aumento no valor justo das ações cotadas no ano anterior</w:t>
      </w:r>
    </w:p>
    <w:p>
      <w:pPr>
        <w:spacing w:before="0" w:after="60"/>
      </w:pPr>
      <w:r>
        <w:rPr>
          <w:sz w:val="22"/>
        </w:rPr>
        <w:t>[Selo circular da East India Udyog Ltd. com texto: East India Udyog Ltd., Sector-3, Noida-201301, X-101]</w:t>
      </w:r>
    </w:p>
    <w:p/>
    <w:p>
      <w:pPr>
        <w:spacing w:before="0" w:after="60"/>
      </w:pPr>
      <w:r>
        <w:rPr>
          <w:sz w:val="22"/>
        </w:rPr>
        <w:t>Selo circular da East India Udyog Ltd. com texto: East India Udyog Ltd., Sector-3, Noida-201301, X-101</w:t>
      </w:r>
    </w:p>
    <w:p/>
    <w:p>
      <w:pPr>
        <w:spacing w:before="0" w:after="60"/>
      </w:pPr>
      <w:r>
        <w:rPr>
          <w:sz w:val="22"/>
        </w:rPr>
        <w:t>[Selo circular da East India Udyog Ltd. com texto: East India Udyog Ltd.]</w:t>
      </w:r>
    </w:p>
    <w:p/>
    <w:p>
      <w:pPr>
        <w:spacing w:before="0" w:after="60"/>
      </w:pPr>
      <w:r>
        <w:rPr>
          <w:sz w:val="22"/>
        </w:rPr>
        <w:t>Selo circular da East India Udyog Ltd. com texto: East India Udyog Ltd.</w:t>
      </w:r>
    </w:p>
    <w:p/>
    <w:p>
      <w:pPr>
        <w:spacing w:before="0" w:after="60"/>
      </w:pPr>
      <w:r>
        <w:rPr>
          <w:sz w:val="22"/>
        </w:rPr>
        <w:t>[Carimbo circular de SATYA &amp; ASSOCIATES com texto: SATYA &amp; ASSOCIATES, Chartered Accountants]</w:t>
      </w:r>
    </w:p>
    <w:p/>
    <w:p>
      <w:pPr>
        <w:spacing w:before="0" w:after="60"/>
      </w:pPr>
      <w:r>
        <w:rPr>
          <w:sz w:val="22"/>
        </w:rPr>
        <w:t>Carimbo circular de SATYA &amp; ASSOCIATES com texto: SATYA &amp; ASSOCIATES, Chartered Accountants</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SÃO RUPEES EM LAKHS, SALVO INDICAÇÃO EM CONTRÁRIO)</w:t>
      </w:r>
    </w:p>
    <w:p/>
    <w:p>
      <w:pPr>
        <w:pStyle w:val="Heading2"/>
        <w:spacing w:before="200" w:after="80"/>
      </w:pPr>
      <w:r>
        <w:rPr>
          <w:color w:val="2E74B5"/>
        </w:rPr>
        <w:t>**38 Locações**</w:t>
      </w:r>
    </w:p>
    <w:p/>
    <w:p>
      <w:pPr>
        <w:pStyle w:val="ListBullet"/>
        <w:spacing w:before="0" w:after="40"/>
      </w:pPr>
      <w:r>
        <w:rPr>
          <w:sz w:val="22"/>
        </w:rPr>
        <w:t>(i) Instantâneo da reconciliação para o ano corrente.</w:t>
      </w:r>
    </w:p>
    <w:p>
      <w:pPr>
        <w:spacing w:before="0" w:after="60"/>
      </w:pPr>
      <w:r>
        <w:rPr>
          <w:sz w:val="22"/>
        </w:rPr>
        <w:t>A seguir está a movimentação do passivo de arrendamento: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 acumulados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r>
    </w:tbl>
    <w:p/>
    <w:p/>
    <w:p>
      <w:pPr>
        <w:pStyle w:val="ListBullet"/>
        <w:spacing w:before="0" w:after="40"/>
      </w:pPr>
      <w:r>
        <w:rPr>
          <w:sz w:val="22"/>
        </w:rPr>
        <w:t>(ii) A maturidade dos passivos de locação é a seguinte: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&lt;=1 ano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1-3 anos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[Carimbo circular da SATIVA &amp; ASSOCIATES Revisores Oficiais de Contas com logótipo central.]</w:t>
      </w:r>
    </w:p>
    <w:p/>
    <w:p>
      <w:pPr>
        <w:spacing w:before="0" w:after="60"/>
      </w:pPr>
      <w:r>
        <w:rPr>
          <w:sz w:val="22"/>
        </w:rPr>
        <w:t>Carimbo circular da SATIVA &amp; ASSOCIATES Revisores Oficiais de Contas com logótipo central.</w:t>
      </w:r>
    </w:p>
    <w:p/>
    <w:p>
      <w:pPr>
        <w:spacing w:before="0" w:after="60"/>
      </w:pPr>
      <w:r>
        <w:rPr>
          <w:sz w:val="22"/>
        </w:rPr>
        <w:t>[Selo circular da East India Udyog Ltd. com um logotipo central e a letra 'M'.]</w:t>
      </w:r>
    </w:p>
    <w:p/>
    <w:p>
      <w:pPr>
        <w:spacing w:before="0" w:after="60"/>
      </w:pPr>
      <w:r>
        <w:rPr>
          <w:sz w:val="22"/>
        </w:rPr>
        <w:t>Selo circular da East India Udyog Ltd. com logotipo central e a letra 'M'.</w:t>
      </w:r>
    </w:p>
    <w:p/>
    <w:p>
      <w:pPr>
        <w:spacing w:before="0" w:after="60"/>
      </w:pPr>
      <w:r>
        <w:rPr>
          <w:sz w:val="22"/>
        </w:rPr>
        <w:t>[Selo circular da East India Udyog Ltd. com um logotipo central e o texto 'Sector-3, Noide-201301'.]</w:t>
      </w:r>
    </w:p>
    <w:p/>
    <w:p>
      <w:pPr>
        <w:spacing w:before="0" w:after="60"/>
      </w:pPr>
      <w:r>
        <w:rPr>
          <w:sz w:val="22"/>
        </w:rPr>
        <w:t>Selo circular da East India Udyog Ltd. com logotipo central e o texto 'Sector-3, Noide-201301'.</w:t>
      </w:r>
    </w:p>
    <w:p/>
    <w:p>
      <w:pPr>
        <w:pStyle w:val="Heading2"/>
        <w:spacing w:before="200" w:after="80"/>
      </w:pPr>
      <w:r>
        <w:rPr>
          <w:color w:val="2E74B5"/>
        </w:rPr>
        <w:t>**39 Benefícios a Empregados**</w:t>
      </w:r>
    </w:p>
    <w:p/>
    <w:p>
      <w:pPr>
        <w:pStyle w:val="Heading3"/>
        <w:spacing w:before="160" w:after="60"/>
      </w:pPr>
      <w:r>
        <w:rPr>
          <w:color w:val="2E74B5"/>
        </w:rPr>
        <w:t>**a) Plano de Benefício Definido**</w:t>
      </w:r>
    </w:p>
    <w:p/>
    <w:p>
      <w:pPr>
        <w:pStyle w:val="Heading4"/>
        <w:spacing w:before="120" w:after="40"/>
      </w:pPr>
      <w:r>
        <w:rPr>
          <w:color w:val="404040"/>
        </w:rPr>
        <w:t>**EU. Gratificação:**</w:t>
      </w:r>
    </w:p>
    <w:p/>
    <w:p>
      <w:pPr>
        <w:spacing w:before="0" w:after="60"/>
      </w:pPr>
      <w:r>
        <w:rPr>
          <w:sz w:val="22"/>
        </w:rPr>
        <w:t>Os fundos de gorjeta para os funcionários são administrados pela Future General India Life Insurance Co. sob o Esquema de Gratuidade do Grupo. O passivo de gratificação foi avaliado por um atuário independente usando o método de crédito unitário projetado e fornecido em conformidade.</w:t>
      </w:r>
    </w:p>
    <w:p/>
    <w:p>
      <w:pPr>
        <w:pStyle w:val="Heading4"/>
        <w:spacing w:before="120" w:after="40"/>
      </w:pPr>
      <w:r>
        <w:rPr>
          <w:color w:val="404040"/>
        </w:rPr>
        <w:t>**II. Sair do reembolso**</w:t>
      </w:r>
    </w:p>
    <w:p/>
    <w:p>
      <w:pPr>
        <w:spacing w:before="0" w:after="60"/>
      </w:pPr>
      <w:r>
        <w:rPr>
          <w:sz w:val="22"/>
        </w:rPr>
        <w:t>A responsabilidade pela cobrança de férias foi avaliada por um atuário independente e fornecida em conformidade.</w:t>
      </w:r>
    </w:p>
    <w:p/>
    <w:p>
      <w:pPr>
        <w:pStyle w:val="Heading3"/>
        <w:spacing w:before="160" w:after="60"/>
      </w:pPr>
      <w:r>
        <w:rPr>
          <w:color w:val="2E74B5"/>
        </w:rPr>
        <w:t>**b) Os resultados do estudo atuarial da obrigação com benefícios a empregados apurados pelo atuário estão apresentados a seguir:**</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Análise de estudo atuarial</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w:t>
              <w:br/>
              <w:t>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w:t>
              <w:br/>
              <w:t>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Componentes do encargo da demonstração de resultados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 serviço actual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dos juros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(rendimentos) sobre activos do plano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actuariais decorrentes de alterações nos pressupostos demográficos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devido a alterações nos pressupostos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por conta de ajustes de experiência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Reconhecimento do custo dos serviços passados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de liquidação/redução/rescisão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imputado na demonstração consolidada de lucros ou perdas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Reconciliação de obrigações de benefícios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Obrigação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424,00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 serviço actual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dos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Benefícios pagos diretamente pela Empresa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actuariais decorrentes de alterações nos pressupostos demográficos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devido a alterações nos pressupostos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por conta de ajustes de experiência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de benefícios provenientes de activos do plano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Obrigação de custos de serviços passados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Obrigações de benefícios definidos no final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Alteração no valor justo dos ativos do plano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Justo valor dos activos do plano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62,84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sobre activos do plano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dos activos do plano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Benefícios pagos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(Perda)/ganho atuarial sobre ativos do plano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Justo valor dos ativos do plano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Movimentos no passivo/(ativo) líquido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líquido no início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395,64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Contribuições patronais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diretos de benefícios pelo empregador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Despesa total reconhecida na demonstração consolidada dos resultados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total reconhecido em OCI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Responsabilidade líquida no final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178,55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395,64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a ser reconhecido em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Demonstração de lucros e perdas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 rendimento integral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Componentes de ganhos/perdas atuariais sobre obrigações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actuariais decorrentes de alterações nos pressupostos demográficos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devido a alterações nos pressupostos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por conta de ajustes de experiência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dos activos do plano, excluindo montantes incluídos nas 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(ganho)/perda atuarial reconhecido em OCI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w:t>
            </w:r>
          </w:p>
        </w:tc>
      </w:tr>
    </w:tbl>
    <w:p/>
    <w:p/>
    <w:p>
      <w:pPr>
        <w:spacing w:before="0" w:after="60"/>
      </w:pPr>
      <w:r>
        <w:rPr>
          <w:sz w:val="22"/>
        </w:rPr>
        <w:t>[Carimbo circular de SATYA &amp; ASSOCIATES Chartered Accountants]</w:t>
      </w:r>
    </w:p>
    <w:p/>
    <w:p>
      <w:pPr>
        <w:spacing w:before="0" w:after="60"/>
      </w:pPr>
      <w:r>
        <w:rPr>
          <w:sz w:val="22"/>
        </w:rPr>
        <w:t>Selo circular de SATYA &amp; ASSOCIATES Chartered Accountants</w:t>
      </w:r>
    </w:p>
    <w:p/>
    <w:p>
      <w:pPr>
        <w:spacing w:before="0" w:after="60"/>
      </w:pPr>
      <w:r>
        <w:rPr>
          <w:sz w:val="22"/>
        </w:rPr>
        <w:t>[Carimbo circular da East India Udyog Ltd. com assinatura e data de 20/03/2022]</w:t>
      </w:r>
    </w:p>
    <w:p/>
    <w:p>
      <w:pPr>
        <w:spacing w:before="0" w:after="60"/>
      </w:pPr>
      <w:r>
        <w:rPr>
          <w:sz w:val="22"/>
        </w:rPr>
        <w:t>Carimbo circular da East India Udyog Ltd. com assinatura e data 20/03/2022</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sz w:val="22"/>
        </w:rPr>
        <w:t>(TODOS OS VALOR SÃO RUPEES EM LAKHS, SALVO INDICAÇÃO EM CONTRÁRIO)</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pressupostos atuariais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desconto</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Escalonamento Salarial/Taxa de aumento de custos médicos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retirada:idade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disponibilidade de licenças (p.a.)</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Encargos em serviço (p.a.)</w:t>
            </w:r>
          </w:p>
        </w:tc>
      </w:tr>
    </w:tbl>
    <w:p/>
    <w:p/>
    <w:p>
      <w:pPr>
        <w:spacing w:before="0" w:after="60"/>
      </w:pPr>
      <w:r>
        <w:rPr>
          <w:sz w:val="22"/>
        </w:rPr>
        <w:t>A contribuição esperada de gratificação para o próximo ano é de Rs.34,96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Os valores reconhecidos no balanço consistem em-</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corrente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não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r>
    </w:tbl>
    <w:p/>
    <w:p/>
    <w:p>
      <w:pPr>
        <w:pStyle w:val="Heading3"/>
        <w:spacing w:before="160" w:after="60"/>
      </w:pPr>
      <w:r>
        <w:rPr>
          <w:color w:val="2E74B5"/>
        </w:rPr>
        <w:t>**Perfil de Maturidade da Obrigação de Benefício Definido**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Duração da obrigação de benefício definida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 de março de 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Dentro de 1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Acima de 5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r>
    </w:tbl>
    <w:p/>
    <w:p/>
    <w:p>
      <w:pPr>
        <w:pStyle w:val="Heading3"/>
        <w:spacing w:before="160" w:after="60"/>
      </w:pPr>
      <w:r>
        <w:rPr>
          <w:color w:val="2E74B5"/>
        </w:rPr>
        <w:t>**c) Análise de sensibilidade de premissas significativas**</w:t>
      </w:r>
    </w:p>
    <w:p/>
    <w:p>
      <w:pPr>
        <w:spacing w:before="0" w:after="60"/>
      </w:pPr>
      <w:r>
        <w:rPr>
          <w:sz w:val="22"/>
        </w:rPr>
        <w:t>A tabela a seguir apresenta uma análise de sensibilidade a uma das premissas atuariais relevantes, mantendo as outras premissas constantes, mostrando como a obrigação de benefício definido teria sido afetada por alterações nas premissas atuariais relevantes que eram razoavelmente possíveis na data do relatório.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desconto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172,37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 salarial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188,93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173,46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retirada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1000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181,94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1000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180,16</w:t>
            </w:r>
          </w:p>
        </w:tc>
      </w:tr>
    </w:tbl>
    <w:p/>
    <w:p/>
    <w:p>
      <w:pPr>
        <w:pStyle w:val="Heading3"/>
        <w:spacing w:before="160" w:after="60"/>
      </w:pPr>
      <w:r>
        <w:rPr>
          <w:color w:val="2E74B5"/>
        </w:rPr>
        <w:t>**Detalhes dos ativos do plano**</w:t>
      </w:r>
    </w:p>
    <w:p/>
    <w:p>
      <w:pPr>
        <w:pStyle w:val="Heading4"/>
        <w:spacing w:before="120" w:after="40"/>
      </w:pPr>
      <w:r>
        <w:rPr>
          <w:color w:val="404040"/>
        </w:rPr>
        <w:t>**Composição dos ativos do plano**</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da Índia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Estadual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Obrigações de empresas de elevada qualidade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Participações no capital de empresas cotadas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Propriedade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Esquema de Depósito Especial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Fundo Gerido pela Seguradora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Bancário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 Setor-3, Mohali-140401]</w:t>
      </w:r>
    </w:p>
    <w:p/>
    <w:p>
      <w:pPr>
        <w:spacing w:before="0" w:after="60"/>
      </w:pPr>
      <w:r>
        <w:rPr>
          <w:sz w:val="22"/>
        </w:rPr>
        <w:t>Selo circular da East India Udyog Ltd. Setor-3, Mohali-140401</w:t>
      </w:r>
    </w:p>
    <w:p/>
    <w:p>
      <w:pPr>
        <w:spacing w:before="0" w:after="60"/>
      </w:pPr>
      <w:r>
        <w:rPr>
          <w:sz w:val="22"/>
        </w:rPr>
        <w:t>[Selo circular da East India Udyog Ltd.]</w:t>
      </w:r>
    </w:p>
    <w:p/>
    <w:p>
      <w:pPr>
        <w:spacing w:before="0" w:after="60"/>
      </w:pPr>
      <w:r>
        <w:rPr>
          <w:sz w:val="22"/>
        </w:rPr>
        <w:t>Selo circular da East India Udyog Ltd.</w:t>
      </w:r>
    </w:p>
    <w:p/>
    <w:p>
      <w:pPr>
        <w:pStyle w:val="Heading2"/>
        <w:spacing w:before="200" w:after="80"/>
      </w:pPr>
      <w:r>
        <w:rPr>
          <w:color w:val="2E74B5"/>
        </w:rPr>
        <w:t>**40 Passivos e compromissos contingentes (na medida não prevista)**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 Passivos contingentes**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Garantias Bancárias pendentes (líquidas de margem)</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16.153,96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14.849,25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ML pendentes para expedição (líquidas de margem)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681,09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Demandas contestadas de impostos indiretos: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-Impostos Especiais de Consumo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-Ato personalizado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338,65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335,93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Mercadorias e Serviços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240,07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Exigências contestadas de Imposto de Renda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58,54</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**(b) Compromissos**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estimado de contratos por executar na conta de capital e não provisionados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22,58</w:t>
            </w:r>
          </w:p>
        </w:tc>
      </w:tr>
    </w:tbl>
    <w:p/>
    <w:p/>
    <w:p>
      <w:pPr>
        <w:pStyle w:val="Heading2"/>
        <w:spacing w:before="200" w:after="80"/>
      </w:pPr>
      <w:r>
        <w:rPr>
          <w:color w:val="2E74B5"/>
        </w:rPr>
        <w:t>**41 Efeitos da COVID-19**</w:t>
      </w:r>
    </w:p>
    <w:p/>
    <w:p>
      <w:pPr>
        <w:spacing w:before="0" w:after="60"/>
      </w:pPr>
      <w:r>
        <w:rPr>
          <w:sz w:val="22"/>
        </w:rPr>
        <w:t>A Pandemia COVID-19 impactou a economia e as operações comerciais, devido ao bloqueio anunciado pelo Governo da Índia e de outros países em anos anteriores. As operações das indústrias paralisam com pouca ou nenhuma movimentação de mão de obra e recursos. Tudo isto leva a um início lento do exercício financeiro de 2021-22, uma vez que foram impostas muitas restrições e, consequentemente, a indústria iniciou as suas operações em conformidade com as directrizes periódicas do Governo Central e do Estado, com pessoal autorizado em fábricas, fábricas, locais e escritórios. A administração da Companhia avaliou o impacto da pandemia do COVID-19 em seus negócios e considerou diversos fatores que resultam em queda no faturamento, atraso na realização de devedores, redução na nova carteira de pedidos, aumento nos custos diretos e indiretos, atraso na execução de projetos, redução na produção devido ao bloqueio que afetou negativamente o desempenho financeiro e operacional do negócio.</w:t>
      </w:r>
    </w:p>
    <w:p/>
    <w:p>
      <w:pPr>
        <w:spacing w:before="0" w:after="60"/>
      </w:pPr>
      <w:r>
        <w:rPr>
          <w:sz w:val="22"/>
        </w:rPr>
        <w:t>Devido à pouca movimentação de mão de obra e escassez de matéria-prima, o custo dos produtos manufaturados e dos projetos supera, o que resulta em aumento dos gastos. As despesas operacionais da Companhia também aumentaram devido aos custos fixos e outras despesas de natureza regular, como salários, salários e custos trabalhistas etc., que impactaram a lucratividade. Há também um aumento no custo financeiro para a Empresa devido a empréstimos/facilidades de crédito adicionais contraídos pela Empresa ao abrigo do esquema "Atmanirbhar Bharat" introduzido pelo Governo da Índia para mitigar a situação de dificuldade de liquidez na economia e no crescimento dos negócios, principalmente Linha de Crédito de Emergência Garantida (GECL), Linha de Crédito de Emergência COVID (CECL) etc.</w:t>
      </w:r>
    </w:p>
    <w:p/>
    <w:p>
      <w:pPr>
        <w:spacing w:before="0" w:after="60"/>
      </w:pPr>
      <w:r>
        <w:rPr>
          <w:sz w:val="22"/>
        </w:rPr>
        <w:t>Além disso, a Empresa considerou as condições econômicas atuais e futuras previstas relacionadas aos setores com os quais atua. A Empresa espera recuperar totalmente o valor contábil do ativo imobilizado, contas a receber, incluindo contas a receber não faturadas, estoques, investimentos e outros ativos da empresa. No entanto, a situação da COVID-19 ainda não está totalmente resolvida. A administração não vê nenhum risco na capacidade da Companhia de continuar operando e cumprir suas obrigações conforme e quando elas vencerem. A Empresa continuará monitorando quaisquer mudanças materiais nas condições econômicas futuras que afetem os negócios da Empresa.</w:t>
      </w:r>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20/03/2022]</w:t>
      </w:r>
    </w:p>
    <w:p/>
    <w:p>
      <w:pPr>
        <w:spacing w:before="0" w:after="60"/>
      </w:pPr>
      <w:r>
        <w:rPr>
          <w:sz w:val="22"/>
        </w:rPr>
        <w:t>Carimbo circular da East India Udyog Ltd. com assinatura manuscrita e data 20/03/2022</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SÃO RUPEES EM LAKHS, SALVO INDICAÇÃO EM CONTRÁRIO)</w:t>
      </w:r>
    </w:p>
    <w:p/>
    <w:p>
      <w:pPr>
        <w:pStyle w:val="Heading2"/>
        <w:spacing w:before="200" w:after="80"/>
      </w:pPr>
      <w:r>
        <w:rPr>
          <w:color w:val="2E74B5"/>
        </w:rPr>
        <w:t>**42 Transação com partes relacionadas**</w:t>
      </w:r>
    </w:p>
    <w:p/>
    <w:p>
      <w:pPr>
        <w:pStyle w:val="Heading3"/>
        <w:spacing w:before="160" w:after="60"/>
      </w:pPr>
      <w:r>
        <w:rPr>
          <w:color w:val="2E74B5"/>
        </w:rPr>
        <w:t>**(a) Subsidiárias, associadas, joint ventures**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Relacionamento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Local de constituição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atividades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Nigéria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Comércio de transformadores, condutores e outros produtos elétricos e realização de outros trabalhos relacionados ao projeto.</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Solução Inteligente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Desenvolver, projetar, fabricar, apoiar, processar e negociar projetos de desenvolvimento de software, soluções em todas as áreas de softwares, aplicações web e prestar seus serviços relacionados.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Energia Privada Limitada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Fabricação, fornecimento, importação e exportação de transformadores, execução de projetos EPC e seus serviços relacionados.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Água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Realizar obras de desenvolvimento de infra-estruturas, instalação de sistemas de drenagem subterrânea, estação de tratamento de esgotos, implementação de projectos de infra-estruturas de água e saneamento, fornecimento de água potável e serviços relacionados.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Internacional Privada Limitada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Comercializar, adquirir, estabelecer, construir, operar, manter projetos de linhas de transmissão elétrica, subestações de alta tensão, cabos, fios e seus serviços relacionados.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Bharat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Empreender, construir infraestrutura civil, arquitetura, olaria, instalação de unidade produtiva para fabricação de reservatórios de água, trilhos soldados, túneis, fontes de água e serviços relacionados.</w:t>
            </w:r>
          </w:p>
        </w:tc>
      </w:tr>
    </w:tbl>
    <w:p/>
    <w:p/>
    <w:p>
      <w:pPr>
        <w:pStyle w:val="Heading3"/>
        <w:spacing w:before="160" w:after="60"/>
      </w:pPr>
      <w:r>
        <w:rPr>
          <w:color w:val="2E74B5"/>
        </w:rPr>
        <w:t>**(b) Diretores e pessoal gerencial chave**</w:t>
      </w:r>
    </w:p>
    <w:p/>
    <w:p>
      <w:pPr>
        <w:spacing w:before="0" w:after="60"/>
      </w:pPr>
      <w:r>
        <w:rPr>
          <w:sz w:val="22"/>
        </w:rPr>
        <w:t>Sr. Harsh Gupta</w:t>
      </w:r>
    </w:p>
    <w:p/>
    <w:p>
      <w:pPr>
        <w:spacing w:before="0" w:after="60"/>
      </w:pPr>
      <w:r>
        <w:rPr>
          <w:sz w:val="22"/>
        </w:rPr>
        <w:t>Senhor Mohit Saraogi</w:t>
      </w:r>
    </w:p>
    <w:p/>
    <w:p>
      <w:pPr>
        <w:spacing w:before="0" w:after="60"/>
      </w:pPr>
      <w:r>
        <w:rPr>
          <w:sz w:val="22"/>
        </w:rPr>
        <w:t>Sra.</w:t>
      </w:r>
    </w:p>
    <w:p/>
    <w:p>
      <w:pPr>
        <w:pStyle w:val="Heading3"/>
        <w:spacing w:before="160" w:after="60"/>
      </w:pPr>
      <w:r>
        <w:rPr>
          <w:color w:val="2E74B5"/>
        </w:rPr>
        <w:t>**(c) Partes nas quais os diretores e pessoal gerencial chave têm influência significativa**</w:t>
      </w:r>
    </w:p>
    <w:p/>
    <w:p>
      <w:pPr>
        <w:spacing w:before="0" w:after="60"/>
      </w:pPr>
      <w:r>
        <w:rPr>
          <w:sz w:val="22"/>
        </w:rPr>
        <w:t>Prisma Auxiliares Private Limited</w:t>
      </w:r>
    </w:p>
    <w:p/>
    <w:p>
      <w:pPr>
        <w:spacing w:before="0" w:after="60"/>
      </w:pPr>
      <w:r>
        <w:rPr>
          <w:sz w:val="22"/>
        </w:rPr>
        <w:t>Techno Hardware Enterprises Unip. Ltda.</w:t>
      </w:r>
    </w:p>
    <w:p/>
    <w:p>
      <w:pPr>
        <w:spacing w:before="0" w:after="60"/>
      </w:pPr>
      <w:r>
        <w:rPr>
          <w:sz w:val="22"/>
        </w:rPr>
        <w:t>Hari Overseas Pvt Ltd</w:t>
      </w:r>
    </w:p>
    <w:p/>
    <w:p>
      <w:pPr>
        <w:spacing w:before="0" w:after="60"/>
      </w:pPr>
      <w:r>
        <w:rPr>
          <w:sz w:val="22"/>
        </w:rPr>
        <w:t>Helix Probuild LLP</w:t>
      </w:r>
    </w:p>
    <w:p/>
    <w:p>
      <w:pPr>
        <w:spacing w:before="0" w:after="60"/>
      </w:pPr>
      <w:r>
        <w:rPr>
          <w:sz w:val="22"/>
        </w:rPr>
        <w:t>Muchmore Projetos Privados Limitados</w:t>
      </w:r>
    </w:p>
    <w:p/>
    <w:p>
      <w:pPr>
        <w:spacing w:before="0" w:after="60"/>
      </w:pPr>
      <w:r>
        <w:rPr>
          <w:sz w:val="22"/>
        </w:rPr>
        <w:t>Nikunj Food &amp; Agro Products LLP</w:t>
      </w:r>
    </w:p>
    <w:p/>
    <w:p>
      <w:pPr>
        <w:spacing w:before="0" w:after="60"/>
      </w:pPr>
      <w:r>
        <w:rPr>
          <w:sz w:val="22"/>
        </w:rPr>
        <w:t>Pal Chemicals Private Limited</w:t>
      </w:r>
    </w:p>
    <w:p/>
    <w:p>
      <w:pPr>
        <w:spacing w:before="0" w:after="60"/>
      </w:pPr>
      <w:r>
        <w:rPr>
          <w:sz w:val="22"/>
        </w:rPr>
        <w:t>Desenvolvedores de marmelo LLP</w:t>
      </w:r>
    </w:p>
    <w:p/>
    <w:p>
      <w:pPr>
        <w:spacing w:before="0" w:after="60"/>
      </w:pPr>
      <w:r>
        <w:rPr>
          <w:sz w:val="22"/>
        </w:rPr>
        <w:t>Prabhat Powerloom Factory Unip. Ltda.</w:t>
      </w:r>
    </w:p>
    <w:p/>
    <w:p>
      <w:pPr>
        <w:spacing w:before="0" w:after="60"/>
      </w:pPr>
      <w:r>
        <w:rPr>
          <w:sz w:val="22"/>
        </w:rPr>
        <w:t>Escola de Design e Empreendedorismo LLP</w:t>
      </w:r>
    </w:p>
    <w:p/>
    <w:p>
      <w:pPr>
        <w:spacing w:before="0" w:after="60"/>
      </w:pPr>
      <w:r>
        <w:rPr>
          <w:sz w:val="22"/>
        </w:rPr>
        <w:t>Desenvolvimento Yogeshwar Private Limited</w:t>
      </w:r>
    </w:p>
    <w:p/>
    <w:p>
      <w:pPr>
        <w:spacing w:before="0" w:after="60"/>
      </w:pPr>
      <w:r>
        <w:rPr>
          <w:sz w:val="22"/>
        </w:rPr>
        <w:t>Brilhando Infrabuildcon LLP</w:t>
      </w:r>
    </w:p>
    <w:p/>
    <w:p>
      <w:pPr>
        <w:spacing w:before="0" w:after="60"/>
      </w:pPr>
      <w:r>
        <w:rPr>
          <w:sz w:val="22"/>
        </w:rPr>
        <w:t>Estrutura Ekdant Private Limited</w:t>
      </w:r>
    </w:p>
    <w:p/>
    <w:p>
      <w:pPr>
        <w:spacing w:before="0" w:after="60"/>
      </w:pPr>
      <w:r>
        <w:rPr>
          <w:sz w:val="22"/>
        </w:rPr>
        <w:t>Vihaan Infraconstrução LLP</w:t>
      </w:r>
    </w:p>
    <w:p/>
    <w:p>
      <w:pPr>
        <w:spacing w:before="0" w:after="60"/>
      </w:pPr>
      <w:r>
        <w:rPr>
          <w:sz w:val="22"/>
        </w:rPr>
        <w:t>Ekdant Buildcon Private Limited</w:t>
      </w:r>
    </w:p>
    <w:p/>
    <w:p>
      <w:pPr>
        <w:spacing w:before="0" w:after="60"/>
      </w:pPr>
      <w:r>
        <w:rPr>
          <w:sz w:val="22"/>
        </w:rPr>
        <w:t>Udyat Solução Inteligente Privada Limitada</w:t>
      </w:r>
    </w:p>
    <w:p/>
    <w:p>
      <w:pPr>
        <w:spacing w:before="0" w:after="60"/>
      </w:pPr>
      <w:r>
        <w:rPr>
          <w:sz w:val="22"/>
        </w:rPr>
        <w:t>Udyat Internacional Privada Limitada</w:t>
      </w:r>
    </w:p>
    <w:p/>
    <w:p>
      <w:pPr>
        <w:spacing w:before="0" w:after="60"/>
      </w:pPr>
      <w:r>
        <w:rPr>
          <w:sz w:val="22"/>
        </w:rPr>
        <w:t>Udyat Energia Privada Limitada</w:t>
      </w:r>
    </w:p>
    <w:p/>
    <w:p>
      <w:pPr>
        <w:spacing w:before="0" w:after="60"/>
      </w:pPr>
      <w:r>
        <w:rPr>
          <w:sz w:val="22"/>
        </w:rPr>
        <w:t>Água Udyat Private Limited</w:t>
      </w:r>
    </w:p>
    <w:p/>
    <w:p>
      <w:pPr>
        <w:spacing w:before="0" w:after="60"/>
      </w:pPr>
      <w:r>
        <w:rPr>
          <w:sz w:val="22"/>
        </w:rPr>
        <w:t>Udyat Bharat Private Limited</w:t>
      </w:r>
    </w:p>
    <w:p/>
    <w:p>
      <w:pPr>
        <w:spacing w:before="0" w:after="60"/>
      </w:pPr>
      <w:r>
        <w:rPr>
          <w:sz w:val="22"/>
        </w:rPr>
        <w:t>Spinfluence Indústrias Privadas Limitadas</w:t>
      </w:r>
    </w:p>
    <w:p/>
    <w:p>
      <w:pPr>
        <w:spacing w:before="0" w:after="60"/>
      </w:pPr>
      <w:r>
        <w:rPr>
          <w:sz w:val="22"/>
        </w:rPr>
        <w:t>Jyoti Udyog Private Limited</w:t>
      </w:r>
    </w:p>
    <w:p/>
    <w:p>
      <w:pPr>
        <w:spacing w:before="0" w:after="60"/>
      </w:pPr>
      <w:r>
        <w:rPr>
          <w:sz w:val="22"/>
        </w:rPr>
        <w:t>Instalações Ekdant Private Limited</w:t>
      </w:r>
    </w:p>
    <w:p/>
    <w:p>
      <w:pPr>
        <w:pStyle w:val="Heading3"/>
        <w:spacing w:before="160" w:after="60"/>
      </w:pPr>
      <w:r>
        <w:rPr>
          <w:color w:val="2E74B5"/>
        </w:rPr>
        <w:t>**(d) Parente de Diretores e Pessoal Gestor Chave**</w:t>
      </w:r>
    </w:p>
    <w:p/>
    <w:p>
      <w:pPr>
        <w:spacing w:before="0" w:after="60"/>
      </w:pPr>
      <w:r>
        <w:rPr>
          <w:sz w:val="22"/>
        </w:rPr>
        <w:t>Sra.</w:t>
      </w:r>
    </w:p>
    <w:p/>
    <w:p>
      <w:pPr>
        <w:spacing w:before="0" w:after="60"/>
      </w:pPr>
      <w:r>
        <w:rPr>
          <w:sz w:val="22"/>
        </w:rPr>
        <w:t>Sra.</w:t>
      </w:r>
    </w:p>
    <w:p/>
    <w:p>
      <w:pPr>
        <w:spacing w:before="0" w:after="60"/>
      </w:pPr>
      <w:r>
        <w:rPr>
          <w:sz w:val="22"/>
        </w:rPr>
        <w:t>Sr. Priyavrat Gupta</w:t>
      </w:r>
    </w:p>
    <w:p/>
    <w:p>
      <w:pPr>
        <w:spacing w:before="0" w:after="60"/>
      </w:pPr>
      <w:r>
        <w:rPr>
          <w:sz w:val="22"/>
        </w:rPr>
        <w:t>[Carimbo circular de SATIYA &amp; ASSOCIATES, Revisores Oficiais de Contas.]</w:t>
      </w:r>
    </w:p>
    <w:p/>
    <w:p>
      <w:pPr>
        <w:spacing w:before="0" w:after="60"/>
      </w:pPr>
      <w:r>
        <w:rPr>
          <w:sz w:val="22"/>
        </w:rPr>
        <w:t>Carimbo circular de SATIYA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w:t>
      </w:r>
    </w:p>
    <w:p/>
    <w:p>
      <w:pPr>
        <w:spacing w:before="0" w:after="60"/>
      </w:pPr>
      <w:r>
        <w:rPr>
          <w:sz w:val="22"/>
        </w:rPr>
        <w:t>Carimbo circular da East India Udyog Ltd. com assinatura.</w:t>
      </w:r>
    </w:p>
    <w:p/>
    <w:p>
      <w:pPr>
        <w:pStyle w:val="Heading3"/>
        <w:spacing w:before="160" w:after="60"/>
      </w:pPr>
      <w:r>
        <w:rPr>
          <w:color w:val="2E74B5"/>
        </w:rPr>
        <w:t>(e) Transações com partes relacionadas durante o ano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subsidiárias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de flutuação cambial sobre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de flutuação cambial sobre empréstimos concedidos e juros sobre os mesmos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de flutuação cambial relativos a outras contas a pagar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Partes nas quais os diretores e o pessoal gerencial chave têm influência significativa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Renda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Vendas de produtos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696,94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456,65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Compra de produtos acabados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Aluguel - terrenos e construção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Empréstimos e 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7.071,49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2.733,86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recebidos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4.502,92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767,99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reembolsados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 preferenciais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10h00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Outros ativos e passivos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diretores e pessoal gerencial chave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225,60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201,60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Comissão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familiares de diretores e pessoal gerencial-chave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Salários e subsídios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Imparidades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Imparidades em contas a receber comerciais - subsidiária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4.01</w:t>
            </w:r>
          </w:p>
        </w:tc>
      </w:tr>
    </w:tbl>
    <w:p/>
    <w:p/>
    <w:p>
      <w:pPr>
        <w:pStyle w:val="Heading3"/>
        <w:spacing w:before="160" w:after="60"/>
      </w:pPr>
      <w:r>
        <w:rPr>
          <w:color w:val="2E74B5"/>
        </w:rPr>
        <w:t>(f) Saldos pendentes no final do ano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subsidiárias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661,96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644,38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 pagar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Partes nas quais os diretores e o pessoal gerencial chave têm influência significativa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a receber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633,61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Outras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85,31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Outras contas a pagar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29,65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Adiantamento para fornecedores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LLPs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 preferenciais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diretores e pessoal gerencial chave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Remunerações a pagar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familiares de diretores e pessoal gerencial-chave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Salário a Pagar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[Carimbo circular da East India Udyog Ltd. com uma assinatura no centro e texto 'Sd/- Sr. S. K. Mondal' abaixo dela.]</w:t>
      </w:r>
    </w:p>
    <w:p/>
    <w:p>
      <w:pPr>
        <w:spacing w:before="0" w:after="60"/>
      </w:pPr>
      <w:r>
        <w:rPr>
          <w:sz w:val="22"/>
        </w:rPr>
        <w:t>Selo circular da East India Udyog Ltd. com uma assinatura no centro e o texto 'Sd/- Mr. S. K. Mondal' abaixo.</w:t>
      </w:r>
    </w:p>
    <w:p/>
    <w:p>
      <w:pPr>
        <w:spacing w:before="0" w:after="60"/>
      </w:pPr>
      <w:r>
        <w:rPr>
          <w:sz w:val="22"/>
        </w:rPr>
        <w:t>[Carimbo circular da SATIYA &amp; ASSOCIATES Chartered Accountants com logotipo central.]</w:t>
      </w:r>
    </w:p>
    <w:p/>
    <w:p>
      <w:pPr>
        <w:spacing w:before="0" w:after="60"/>
      </w:pPr>
      <w:r>
        <w:rPr>
          <w:sz w:val="22"/>
        </w:rPr>
        <w:t>Carimbo circular da SATIYA &amp; ASSOCIATES Revisores Oficiais de Contas com logótipo central.</w:t>
      </w:r>
    </w:p>
    <w:p/>
    <w:p>
      <w:pPr>
        <w:spacing w:before="0" w:after="60"/>
      </w:pPr>
      <w:r>
        <w:rPr>
          <w:sz w:val="22"/>
        </w:rPr>
        <w:t>[Carimbo circular da East India Udyog Ltd. com uma assinatura no centro.]</w:t>
      </w:r>
    </w:p>
    <w:p/>
    <w:p>
      <w:pPr>
        <w:spacing w:before="0" w:after="60"/>
      </w:pPr>
      <w:r>
        <w:rPr>
          <w:sz w:val="22"/>
        </w:rPr>
        <w:t>Selo circular da East India Udyog Ltd. com assinatura no centro.</w:t>
      </w:r>
    </w:p>
    <w:p/>
    <w:p>
      <w:pPr>
        <w:pStyle w:val="Heading2"/>
        <w:spacing w:before="200" w:after="80"/>
      </w:pPr>
      <w:r>
        <w:rPr>
          <w:color w:val="2E74B5"/>
        </w:rPr>
        <w:t>43 Instrumentos Financeiros - Contabilidade, Classificação e Mensuração do Valor Justo</w:t>
      </w:r>
    </w:p>
    <w:p/>
    <w:p>
      <w:pPr>
        <w:pStyle w:val="Heading3"/>
        <w:spacing w:before="160" w:after="60"/>
      </w:pPr>
      <w:r>
        <w:rPr>
          <w:color w:val="2E74B5"/>
        </w:rPr>
        <w:t>A. Classificação contábil e valores justos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 O valor contábil e o valor justo são aproximados.</w:t>
      </w:r>
    </w:p>
    <w:p/>
    <w:p>
      <w:pPr>
        <w:pStyle w:val="Heading3"/>
        <w:spacing w:before="160" w:after="60"/>
      </w:pPr>
      <w:r>
        <w:rPr>
          <w:color w:val="2E74B5"/>
        </w:rPr>
        <w:t>B. Mensuração dos valores justos</w:t>
      </w:r>
    </w:p>
    <w:p/>
    <w:p>
      <w:pPr>
        <w:spacing w:before="0" w:after="60"/>
      </w:pPr>
      <w:r>
        <w:rPr>
          <w:sz w:val="22"/>
        </w:rPr>
        <w:t>A tabela abaixo analisa os instrumentos financeiros avaliados pelo valor justo, por método de avaliação. Os diferentes níveis foram definidos abaixo:</w:t>
      </w:r>
    </w:p>
    <w:p/>
    <w:p>
      <w:pPr>
        <w:pStyle w:val="ListBullet"/>
        <w:spacing w:before="0" w:after="40"/>
      </w:pPr>
      <w:r>
        <w:rPr>
          <w:sz w:val="22"/>
        </w:rPr>
        <w:t>Nível 1: preços cotados (não ajustados) em mercados ativos para ativos ou passivos idênticos</w:t>
      </w:r>
    </w:p>
    <w:p>
      <w:pPr>
        <w:pStyle w:val="ListBullet"/>
        <w:spacing w:before="0" w:after="40"/>
      </w:pPr>
      <w:r>
        <w:rPr>
          <w:sz w:val="22"/>
        </w:rPr>
        <w:t>Nível 2: Dados além dos preços cotados incluídos no Nível 1 que são observáveis para o ativo ou passivo, seja diretamente (ou seja, como preços) ou indiretamente (ou seja, derivados de preços)</w:t>
      </w:r>
    </w:p>
    <w:p>
      <w:pPr>
        <w:pStyle w:val="ListBullet"/>
        <w:spacing w:before="0" w:after="40"/>
      </w:pPr>
      <w:r>
        <w:rPr>
          <w:sz w:val="22"/>
        </w:rPr>
        <w:t>Nível 3: Dados para o ativo ou passivo que não são baseados em dados observáveis de mercado (dados não observáveis)</w:t>
      </w:r>
    </w:p>
    <w:p>
      <w:pPr>
        <w:pStyle w:val="Heading3"/>
        <w:spacing w:before="160" w:after="60"/>
      </w:pPr>
      <w:r>
        <w:rPr>
          <w:color w:val="2E74B5"/>
        </w:rPr>
        <w:t>C. Técnicas de avaliação</w:t>
      </w:r>
    </w:p>
    <w:p/>
    <w:p>
      <w:pPr>
        <w:spacing w:before="0" w:after="60"/>
      </w:pPr>
      <w:r>
        <w:rPr>
          <w:sz w:val="22"/>
        </w:rPr>
        <w:t>Os seguintes métodos e premissas foram utilizados para estimar os valores justos</w:t>
      </w:r>
    </w:p>
    <w:p/>
    <w:p>
      <w:pPr>
        <w:pStyle w:val="ListBullet"/>
        <w:spacing w:before="0" w:after="40"/>
      </w:pPr>
      <w:r>
        <w:rPr>
          <w:sz w:val="22"/>
        </w:rPr>
        <w:t>1) O justo valor de caixa e depósitos de curto prazo, empréstimos e adiantamentos correntes e outros passivos financeiros correntes, empréstimos de curto prazo junto de bancos e outras instituições financeiras e outros itens semelhantes aproximam-se do seu valor contabilístico em grande parte devido aos vencimentos de curto prazo destes instrumentos.</w:t>
      </w:r>
    </w:p>
    <w:p>
      <w:pPr>
        <w:pStyle w:val="ListBullet"/>
        <w:spacing w:before="0" w:after="40"/>
      </w:pPr>
      <w:r>
        <w:rPr>
          <w:sz w:val="22"/>
        </w:rPr>
        <w:t>2) Os recebíveis/empréstimos de longo prazo são avaliados pela Companhia com base em parâmetros como taxas de juros, fatores de risco específicos do país, capacidade de crédito individual do cliente e características de risco do projeto financiado. Com base nessa avaliação, são consideradas provisões para perdas de crédito esperadas desses recebíveis.</w:t>
      </w:r>
    </w:p>
    <w:p>
      <w:pPr>
        <w:pStyle w:val="ListBullet"/>
        <w:spacing w:before="0" w:after="40"/>
      </w:pPr>
      <w:r>
        <w:rPr>
          <w:sz w:val="22"/>
        </w:rPr>
        <w:t>3) O justo valor dos instrumentos não cotados, empréstimos bancários e outros passivos financeiros é estimado através do desconto dos fluxos de caixa futuros utilizando taxas atualmente disponíveis para dívidas de prazos semelhantes, risco de crédito e maturidades remanescentes. Os investimentos não cotados são contabilizados ao custo.</w:t>
      </w:r>
    </w:p>
    <w:p>
      <w:pPr>
        <w:spacing w:before="0" w:after="60"/>
      </w:pPr>
      <w:r>
        <w:rPr>
          <w:sz w:val="22"/>
        </w:rPr>
        <w:t>[Carimbo circular de SATIYA &amp; ASSOCIATES, Chartered Accountants, Sector-3, Noida.]</w:t>
      </w:r>
    </w:p>
    <w:p/>
    <w:p>
      <w:pPr>
        <w:spacing w:before="0" w:after="60"/>
      </w:pPr>
      <w:r>
        <w:rPr>
          <w:sz w:val="22"/>
        </w:rPr>
        <w:t>Carimbo circular de SATIYA &amp; ASSOCIATES, Chartered Accountants, Sector-3, Noida.</w:t>
      </w:r>
    </w:p>
    <w:p/>
    <w:p>
      <w:pPr>
        <w:spacing w:before="0" w:after="60"/>
      </w:pPr>
      <w:r>
        <w:rPr>
          <w:sz w:val="22"/>
        </w:rPr>
        <w:t>[Selo circular da East India Udyog Ltd.]</w:t>
      </w:r>
    </w:p>
    <w:p/>
    <w:p>
      <w:pPr>
        <w:spacing w:before="0" w:after="60"/>
      </w:pPr>
      <w:r>
        <w:rPr>
          <w:sz w:val="22"/>
        </w:rPr>
        <w:t>Selo circular da East India Udyog Ltd.</w:t>
      </w:r>
    </w:p>
    <w:p/>
    <w:p>
      <w:pPr>
        <w:pStyle w:val="Heading2"/>
        <w:spacing w:before="200" w:after="80"/>
      </w:pPr>
      <w:r>
        <w:rPr>
          <w:color w:val="2E74B5"/>
        </w:rPr>
        <w:t>**44 Objetivos e políticas de gestão de risco financeiro**</w:t>
      </w:r>
    </w:p>
    <w:p/>
    <w:p>
      <w:pPr>
        <w:spacing w:before="0" w:after="60"/>
      </w:pPr>
      <w:r>
        <w:rPr>
          <w:sz w:val="22"/>
        </w:rPr>
        <w:t>Os principais passivos financeiros da Companhia são compostos por empréstimos, fornecedores e outras contas a pagar. O principal objetivo desses passivos financeiros é financiar as operações da empresa. Os principais ativos financeiros da empresa incluem empréstimos (depósitos de segurança, adiantamentos de fornecedores), contas a receber comerciais e outras contas a receber, e caixa e depósitos de curto prazo que derivam diretamente de suas operações.</w:t>
      </w:r>
    </w:p>
    <w:p/>
    <w:p>
      <w:pPr>
        <w:spacing w:before="0" w:after="60"/>
      </w:pPr>
      <w:r>
        <w:rPr>
          <w:sz w:val="22"/>
        </w:rPr>
        <w:t>A empresa está exposta aos seguintes riscos decorrentes da utilização de instrumentos financeiros:</w:t>
      </w:r>
    </w:p>
    <w:p/>
    <w:p>
      <w:pPr>
        <w:pStyle w:val="ListBullet"/>
        <w:spacing w:before="0" w:after="40"/>
      </w:pPr>
      <w:r>
        <w:rPr>
          <w:sz w:val="22"/>
        </w:rPr>
        <w:t>Risco de crédito</w:t>
      </w:r>
    </w:p>
    <w:p>
      <w:pPr>
        <w:pStyle w:val="ListBullet"/>
        <w:spacing w:before="0" w:after="40"/>
      </w:pPr>
      <w:r>
        <w:rPr>
          <w:sz w:val="22"/>
        </w:rPr>
        <w:t>Risco de liquidez</w:t>
      </w:r>
    </w:p>
    <w:p>
      <w:pPr>
        <w:pStyle w:val="ListBullet"/>
        <w:spacing w:before="0" w:after="40"/>
      </w:pPr>
      <w:r>
        <w:rPr>
          <w:sz w:val="22"/>
        </w:rPr>
        <w:t>Risco de taxa de juros</w:t>
      </w:r>
    </w:p>
    <w:p>
      <w:pPr>
        <w:spacing w:before="0" w:after="60"/>
      </w:pPr>
      <w:r>
        <w:rPr>
          <w:sz w:val="22"/>
        </w:rPr>
        <w:t>O conselho de administração da empresa tem a responsabilidade geral pelo estabelecimento e supervisão da estrutura de gestão de risco da empresa. Esta nota apresenta informações sobre os riscos associados aos seus instrumentos financeiros, os objetivos da empresa, políticas e processos de medição e gestão de riscos e a gestão de capital da empresa.</w:t>
      </w:r>
    </w:p>
    <w:p/>
    <w:p>
      <w:pPr>
        <w:pStyle w:val="Heading3"/>
        <w:spacing w:before="160" w:after="60"/>
      </w:pPr>
      <w:r>
        <w:rPr>
          <w:color w:val="2E74B5"/>
        </w:rPr>
        <w:t>**Risco de crédito**</w:t>
      </w:r>
    </w:p>
    <w:p/>
    <w:p>
      <w:pPr>
        <w:spacing w:before="0" w:after="60"/>
      </w:pPr>
      <w:r>
        <w:rPr>
          <w:sz w:val="22"/>
        </w:rPr>
        <w:t>A Companhia está exposta ao risco de crédito em decorrência do risco de inadimplência das contrapartes com suas obrigações. A exposição da Companhia ao risco de crédito refere-se principalmente a contas a receber. A empresa monitoriza e limita a sua exposição ao risco de crédito de forma contínua. O risco de crédito da Companhia associado às contas a receber está relacionado principalmente a clientes que não conseguem liquidar suas obrigações conforme acordado. Para gerir isto, a empresa analisa periodicamente a fiabilidade financeira dos seus clientes, tendo em conta a sua situação financeira, as tendências económicas actuais e a análise do histórico de dívidas incobráveis ​​e antiguidade das contas a receber.</w:t>
      </w:r>
    </w:p>
    <w:p/>
    <w:p>
      <w:pPr>
        <w:pStyle w:val="Heading4"/>
        <w:spacing w:before="120" w:after="40"/>
      </w:pPr>
      <w:r>
        <w:rPr>
          <w:color w:val="404040"/>
        </w:rPr>
        <w:t>**Contas a receber**</w:t>
      </w:r>
    </w:p>
    <w:p/>
    <w:p>
      <w:pPr>
        <w:spacing w:before="0" w:after="60"/>
      </w:pPr>
      <w:r>
        <w:rPr>
          <w:sz w:val="22"/>
        </w:rPr>
        <w:t>As contas a receber representam a exposição mais significativa ao risco de crédito e são administradas pela Companhia por meio de políticas, procedimentos e controles relativos à gestão do risco de crédito dos clientes. As contas a receber em aberto são monitoradas em intervalos regulares. A análise de imparidade é realizada em cada data de relato com base em clientes individuais.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comerciais e outras contas a receber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36.367,30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r>
    </w:tbl>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e outras contas a receber (medidas segundo o modelo de perda de crédito esperada ao longo da vida)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5.748,42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Líquido (reversão)/fornecido durante o ano (ver nota 33)</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final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5.150,65</w:t>
            </w:r>
          </w:p>
        </w:tc>
      </w:tr>
    </w:tbl>
    <w:p/>
    <w:p/>
    <w:p>
      <w:pPr>
        <w:spacing w:before="0" w:after="60"/>
      </w:pPr>
      <w:r>
        <w:rPr>
          <w:sz w:val="22"/>
        </w:rPr>
        <w:t>Nenhuma mudança significativa nas técnicas ou premissas de estimativa foi feita durante o período do relatório</w:t>
      </w:r>
    </w:p>
    <w:p/>
    <w:p>
      <w:pPr>
        <w:pStyle w:val="Heading3"/>
        <w:spacing w:before="160" w:after="60"/>
      </w:pPr>
      <w:r>
        <w:rPr>
          <w:color w:val="2E74B5"/>
        </w:rPr>
        <w:t>**Risco de liquidez**</w:t>
      </w:r>
    </w:p>
    <w:p/>
    <w:p>
      <w:pPr>
        <w:spacing w:before="0" w:after="60"/>
      </w:pPr>
      <w:r>
        <w:rPr>
          <w:sz w:val="22"/>
        </w:rPr>
        <w:t>A empresa está exposta ao risco de liquidez relacionado com a sua capacidade de financiar as suas obrigações à medida que estas se vencem. A empresa monitoriza e gere o seu risco de liquidez para garantir o acesso a fundos suficientes para satisfazer as necessidades operacionais e financeiras. A empresa tem acesso a linhas de crédito e monitora regularmente os saldos de caixa e bancários. Em relação ao risco de liquidez da empresa, a política da empresa é garantir que terá liquidez suficiente para cumprir as suas obrigações quando devidas, tanto em condições normais como de stress, sem incorrer em perdas inaceitáveis.</w:t>
      </w:r>
    </w:p>
    <w:p/>
    <w:p>
      <w:pPr>
        <w:spacing w:before="0" w:after="60"/>
      </w:pPr>
      <w:r>
        <w:rPr>
          <w:sz w:val="22"/>
        </w:rPr>
        <w:t>[Carimbo circular da SATIVA &amp; ASSOCIATES, Revisores Oficiais de Contas, com logótipo central.]</w:t>
      </w:r>
    </w:p>
    <w:p/>
    <w:p>
      <w:pPr>
        <w:spacing w:before="0" w:after="60"/>
      </w:pPr>
      <w:r>
        <w:rPr>
          <w:sz w:val="22"/>
        </w:rPr>
        <w:t>Carimbo circular da SATIVA &amp; ASSOCIATES, Revisores Oficiais de Contas, com logótipo central.</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p>
      <w:pPr>
        <w:spacing w:before="0" w:after="60"/>
      </w:pPr>
      <w:r>
        <w:rPr>
          <w:sz w:val="22"/>
        </w:rPr>
        <w:t>[Selo circular da East India Udyog Ltd. com logotipo central e texto: Setor-3, Noida-201301.]</w:t>
      </w:r>
    </w:p>
    <w:p/>
    <w:p>
      <w:pPr>
        <w:spacing w:before="0" w:after="60"/>
      </w:pPr>
      <w:r>
        <w:rPr>
          <w:sz w:val="22"/>
        </w:rPr>
        <w:t>Selo circular da East India Udyog Ltd. com logotipo central e texto: Setor-3, Noida-201301.</w:t>
      </w:r>
    </w:p>
    <w:p/>
    <w:p>
      <w:pPr>
        <w:pStyle w:val="Heading4"/>
        <w:spacing w:before="120" w:after="40"/>
      </w:pPr>
      <w:r>
        <w:rPr>
          <w:color w:val="404040"/>
        </w:rPr>
        <w:t>**Vencimentos de passivos financeiros**</w:t>
      </w:r>
    </w:p>
    <w:p/>
    <w:p>
      <w:pPr>
        <w:spacing w:before="0" w:after="60"/>
      </w:pPr>
      <w:r>
        <w:rPr>
          <w:sz w:val="22"/>
        </w:rPr>
        <w:t>Os fluxos de caixa contratuais não descontados dos passivos financeiros são como segue:</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Menos de 1 ano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Mais de 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4.657,77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10.961,48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Mais de 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6.761,51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10.872,55</w:t>
            </w:r>
          </w:p>
        </w:tc>
      </w:tr>
    </w:tbl>
    <w:p/>
    <w:p/>
    <w:p>
      <w:pPr>
        <w:pStyle w:val="Heading3"/>
        <w:spacing w:before="160" w:after="60"/>
      </w:pPr>
      <w:r>
        <w:rPr>
          <w:color w:val="2E74B5"/>
        </w:rPr>
        <w:t>**Risco de taxa de juros**</w:t>
      </w:r>
    </w:p>
    <w:p/>
    <w:p>
      <w:pPr>
        <w:spacing w:before="0" w:after="60"/>
      </w:pPr>
      <w:r>
        <w:rPr>
          <w:sz w:val="22"/>
        </w:rPr>
        <w:t>O risco de taxa de juros é o risco de que um movimento ascendente na taxa de juros afete negativamente o custo do empréstimo da empresa. A empresa está exposta a empréstimos bancários de curto prazo (cheque especial e empréstimo à vista para capital de giro). A empresa gere o seu risco de taxa de juro monitorizando regularmente e tomando as medidas necessárias para manter um equilíbrio adequado.</w:t>
      </w:r>
    </w:p>
    <w:p/>
    <w:p>
      <w:pPr>
        <w:spacing w:before="0" w:after="60"/>
      </w:pPr>
      <w:r>
        <w:rPr>
          <w:sz w:val="22"/>
        </w:rPr>
        <w:t>A exposição dos empréstimos da Companhia às mudanças nas taxas de juros no final do período de relatório é como segue:</w:t>
      </w:r>
    </w:p>
    <w:p/>
    <w:p>
      <w:pPr>
        <w:pStyle w:val="Heading4"/>
        <w:spacing w:before="120" w:after="40"/>
      </w:pPr>
      <w:r>
        <w:rPr>
          <w:color w:val="404040"/>
        </w:rPr>
        <w:t>**a) Exposição ao risco de taxa de juros**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contraídos a taxa variável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7.345,45</w:t>
            </w:r>
          </w:p>
        </w:tc>
      </w:tr>
    </w:tbl>
    <w:p/>
    <w:p/>
    <w:p>
      <w:pPr>
        <w:pStyle w:val="Heading4"/>
        <w:spacing w:before="120" w:after="40"/>
      </w:pPr>
      <w:r>
        <w:rPr>
          <w:color w:val="404040"/>
        </w:rPr>
        <w:t>**b) Análise de sensibilidade**</w:t>
      </w:r>
    </w:p>
    <w:p/>
    <w:p>
      <w:pPr>
        <w:spacing w:before="0" w:after="60"/>
      </w:pPr>
      <w:r>
        <w:rPr>
          <w:sz w:val="22"/>
        </w:rPr>
        <w:t>Estimativa de lucros ou perdas para despesas com taxas de juros mais altas/mais baixas de empréstimos como resultado de alterações nas taxas de juros.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Impacto nos lucros após impostos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aumento de 100 pontos base</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redução de 100 pontos base</w:t>
            </w:r>
          </w:p>
        </w:tc>
      </w:tr>
    </w:tbl>
    <w:p/>
    <w:p/>
    <w:p>
      <w:pPr>
        <w:pStyle w:val="Heading2"/>
        <w:spacing w:before="200" w:after="80"/>
      </w:pPr>
      <w:r>
        <w:rPr>
          <w:color w:val="2E74B5"/>
        </w:rPr>
        <w:t>**45 Gestão de capital**</w:t>
      </w:r>
    </w:p>
    <w:p/>
    <w:p>
      <w:pPr>
        <w:spacing w:before="0" w:after="60"/>
      </w:pPr>
      <w:r>
        <w:rPr>
          <w:sz w:val="22"/>
        </w:rPr>
        <w:t>O objetivo principal da gestão de capital da empresa é maximizar o valor para o acionista. O capital da empresa é composto pelo capital social e pelos lucros retidos atribuíveis aos acionistas. A empresa administra sua estrutura de capital à luz das mudanças no ambiente econômico e regulatório e das exigências dos compromissos financeiros.</w:t>
      </w:r>
    </w:p>
    <w:p/>
    <w:p>
      <w:pPr>
        <w:spacing w:before="0" w:after="60"/>
      </w:pPr>
      <w:r>
        <w:rPr>
          <w:sz w:val="22"/>
        </w:rPr>
        <w:t>A empresa administra seu capital com base na relação dívida / patrimônio líquido. O rácio de dívida bruta é de 0,39 em 31 de março de 2022 (em 31 de março de 2021 0,37).</w:t>
      </w:r>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20/3/22]</w:t>
      </w:r>
    </w:p>
    <w:p/>
    <w:p>
      <w:pPr>
        <w:spacing w:before="0" w:after="60"/>
      </w:pPr>
      <w:r>
        <w:rPr>
          <w:sz w:val="22"/>
        </w:rPr>
        <w:t>Carimbo circular da East India Udyog Ltd. com assinatura manuscrita e data 20/3/22</w:t>
      </w:r>
    </w:p>
    <w:p/>
    <w:p>
      <w:pPr>
        <w:pStyle w:val="Heading1"/>
        <w:spacing w:before="240" w:after="120"/>
      </w:pPr>
      <w:r>
        <w:rPr>
          <w:color w:val="1F3864"/>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SÃO RUPEES EM LAKHS, SALVO INDICAÇÃO EM CONTRÁRIO)</w:t>
      </w:r>
    </w:p>
    <w:p/>
    <w:p>
      <w:pPr>
        <w:pStyle w:val="ListBullet"/>
        <w:spacing w:before="0" w:after="40"/>
      </w:pPr>
      <w:r>
        <w:rPr>
          <w:sz w:val="22"/>
        </w:rPr>
        <w:t>46 A Empresa enviou uma comunicação escrita aos credores relativamente à sua situação ao abrigo da Lei de Desenvolvimento das Micro, Pequenas e Médias Empresas de 2006, declarando que, em caso de não recepção da confirmação, será considerado como não abrangido pela Lei das MPME e, portanto, a divulgação relativa aos montantes não pagos no final do ano, juntamente com os juros pagos/a pagar ao abrigo desta Lei, não foram fornecidos em conformidade e invocados pelos Auditores.</w:t>
      </w:r>
    </w:p>
    <w:p>
      <w:pPr>
        <w:pStyle w:val="ListBullet"/>
        <w:spacing w:before="0" w:after="40"/>
      </w:pPr>
      <w:r>
        <w:rPr>
          <w:sz w:val="22"/>
        </w:rPr>
        <w:t>47 A receita das operações inclui a venda de exportações e projetos no exterior de Rs.1.004,25 Lakhs (ano anterior Rs.3.145,29 Lakhs) durante o ano. A empresa também recuperou um montante de Rs.2298,55 Lakhs (ano anterior Rs.84,56 Lakhs) de dívidas inadimplentes durante o ano, o que é mostrado na nota nº 24 sob o título outras receitas operacionais.</w:t>
      </w:r>
    </w:p>
    <w:p>
      <w:pPr>
        <w:pStyle w:val="ListBullet"/>
        <w:spacing w:before="0" w:after="40"/>
      </w:pPr>
      <w:r>
        <w:rPr>
          <w:sz w:val="22"/>
        </w:rPr>
        <w:t>48 processos de imposto de renda estão pendentes com relação a operações de busca consequente realizadas pelas autoridades fiscais de renda na Companhia em agosto de 2017. No entanto, a administração da empresa acredita que com base em aconselhamento jurídico, o resultado do caso acima não terá um efeito material e adverso e será contabilizado como e quando o caso for resolvido.</w:t>
      </w:r>
    </w:p>
    <w:p>
      <w:pPr>
        <w:pStyle w:val="ListBullet"/>
        <w:spacing w:before="0" w:after="40"/>
      </w:pPr>
      <w:r>
        <w:rPr>
          <w:sz w:val="22"/>
        </w:rPr>
        <w:t>49 Os valores do ano anterior foram reagrupados, reorganizados ou reclassificados, sempre que necessário para confirmar a classificação do ano corrente.</w:t>
      </w:r>
    </w:p>
    <w:p>
      <w:pPr>
        <w:pStyle w:val="ListBullet"/>
        <w:spacing w:before="0" w:after="40"/>
      </w:pPr>
      <w:r>
        <w:rPr>
          <w:sz w:val="22"/>
        </w:rPr>
        <w:t>50 As demonstrações financeiras relativas ao exercício findo em 31 de março de 2022 foram aprovadas e autorizadas pelo Conselho de Administração na reunião realizada em 8 de setembro de 2022.</w:t>
      </w:r>
    </w:p>
    <w:p>
      <w:pPr>
        <w:pStyle w:val="ListBullet"/>
        <w:spacing w:before="0" w:after="40"/>
      </w:pPr>
      <w:r>
        <w:rPr>
          <w:sz w:val="22"/>
        </w:rPr>
        <w:t>As 51 Notas '1' a '51' que fazem parte do Balanço de 31 de março de 2022 e da Demonstração de Resultados do exercício findo naquela data estão devidamente assinadas pelos Administradores e Auditores.</w:t>
      </w:r>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[Carimbo circular de Satiya &amp; Associates, Chartered Accountants, com uma assinatura sobre ele.]</w:t>
      </w:r>
    </w:p>
    <w:p/>
    <w:p>
      <w:pPr>
        <w:spacing w:before="0" w:after="60"/>
      </w:pPr>
      <w:r>
        <w:rPr>
          <w:sz w:val="22"/>
        </w:rPr>
        <w:t>Carimbo circular de Satiya &amp; Associates, Chartered Accountants, com assinatura sobre ele.</w:t>
      </w:r>
    </w:p>
    <w:p/>
    <w:p>
      <w:pPr>
        <w:spacing w:before="0" w:after="60"/>
      </w:pPr>
      <w:r>
        <w:rPr>
          <w:b/>
          <w:sz w:val="22"/>
        </w:rPr>
        <w:t>Para e em nome do Conselho de Administração</w:t>
      </w:r>
    </w:p>
    <w:p/>
    <w:p>
      <w:pPr>
        <w:spacing w:before="0" w:after="60"/>
      </w:pPr>
      <w:r>
        <w:rPr>
          <w:i/>
          <w:sz w:val="22"/>
        </w:rPr>
        <w:t>Harsh Gupta</w:t>
      </w:r>
    </w:p>
    <w:p>
      <w:pPr>
        <w:spacing w:before="0" w:after="60"/>
      </w:pPr>
      <w:r>
        <w:rPr>
          <w:b/>
          <w:sz w:val="22"/>
        </w:rPr>
        <w:t xml:space="preserve"> Gupta severo </w:t>
      </w:r>
    </w:p>
    <w:p/>
    <w:p>
      <w:pPr>
        <w:spacing w:before="0" w:after="60"/>
      </w:pPr>
      <w:r>
        <w:rPr>
          <w:sz w:val="22"/>
        </w:rPr>
        <w:t>Diretor-gerente</w:t>
      </w:r>
    </w:p>
    <w:p/>
    <w:p>
      <w:pPr>
        <w:spacing w:before="0" w:after="60"/>
      </w:pPr>
      <w:r>
        <w:rPr>
          <w:sz w:val="22"/>
        </w:rPr>
        <w:t>DE 00899037</w:t>
      </w:r>
    </w:p>
    <w:p/>
    <w:p>
      <w:pPr>
        <w:spacing w:before="0" w:after="60"/>
      </w:pPr>
      <w:r>
        <w:rPr>
          <w:i/>
          <w:sz w:val="22"/>
        </w:rPr>
        <w:t>Mohit Saraogi</w:t>
      </w:r>
    </w:p>
    <w:p>
      <w:pPr>
        <w:spacing w:before="0" w:after="60"/>
      </w:pPr>
      <w:r>
        <w:rPr>
          <w:b/>
          <w:sz w:val="22"/>
        </w:rPr>
        <w:t>Mohit Saraogi</w:t>
      </w:r>
    </w:p>
    <w:p/>
    <w:p>
      <w:pPr>
        <w:spacing w:before="0" w:after="60"/>
      </w:pPr>
      <w:r>
        <w:rPr>
          <w:sz w:val="22"/>
        </w:rPr>
        <w:t>Diretor em tempo integral</w:t>
      </w:r>
    </w:p>
    <w:p/>
    <w:p>
      <w:pPr>
        <w:spacing w:before="0" w:after="60"/>
      </w:pPr>
      <w:r>
        <w:rPr>
          <w:sz w:val="22"/>
        </w:rPr>
        <w:t>DE 03600877</w:t>
      </w:r>
    </w:p>
    <w:p/>
    <w:p>
      <w:pPr>
        <w:spacing w:before="0" w:after="60"/>
      </w:pPr>
      <w:r>
        <w:rPr>
          <w:sz w:val="22"/>
        </w:rPr>
        <w:t>[Selo circular da East India Udyog Limited com assinaturas de Harsh Gupta e Mohit Saraogi.]</w:t>
      </w:r>
    </w:p>
    <w:p/>
    <w:p>
      <w:pPr>
        <w:spacing w:before="0" w:after="60"/>
      </w:pPr>
      <w:r>
        <w:rPr>
          <w:sz w:val="22"/>
        </w:rPr>
        <w:t>Selo circular da East India Udyog Limited com assinaturas de Harsh Gupta e Mohit Saraogi.</w:t>
      </w:r>
    </w:p>
    <w:p/>
    <w:p>
      <w:pPr>
        <w:spacing w:before="0" w:after="60"/>
      </w:pPr>
      <w:r>
        <w:rPr>
          <w:sz w:val="22"/>
        </w:rPr>
        <w:t>[Carimbo circular da East India Udyog Limited, Noida-201301, com uma assinatura sobre ele.]</w:t>
      </w:r>
    </w:p>
    <w:p/>
    <w:p>
      <w:pPr>
        <w:spacing w:before="0" w:after="60"/>
      </w:pPr>
      <w:r>
        <w:rPr>
          <w:sz w:val="22"/>
        </w:rPr>
        <w:t>Selo circular da East India Udyog Limited, Noida-201301, com assinatura.</w:t>
      </w:r>
    </w:p>
    <w:p/>
    <w:p>
      <w:pPr>
        <w:spacing w:before="0" w:after="60"/>
      </w:pPr>
      <w:r>
        <w:rPr>
          <w:b/>
          <w:sz w:val="22"/>
        </w:rPr>
        <w:t>2022-2023</w:t>
      </w:r>
    </w:p>
    <w:p/>
    <w:p>
      <w:pPr>
        <w:spacing w:before="0" w:after="60"/>
      </w:pPr>
      <w:r>
        <w:rPr>
          <w:sz w:val="22"/>
        </w:rPr>
        <w:t>[Uma página em branco, envelhecida e de cor creme, provavelmente uma folha de guarda ou folha de guarda de um livro. A página mostra sinais de desgaste, incluindo dois pequenos furos circulares escuros perto da borda direita, sugerindo que já foi encadernada ou perfurada. A textura é ligeiramente granulada.]</w:t>
      </w:r>
    </w:p>
    <w:p/>
    <w:p>
      <w:pPr>
        <w:spacing w:before="0" w:after="60"/>
      </w:pPr>
      <w:r>
        <w:rPr>
          <w:sz w:val="22"/>
        </w:rPr>
        <w:t>Esta imagem mostra uma página em branco, envelhecida e de cor creme, provavelmente uma guarda ou folha de rosto de um livro antigo. O papel tem textura levemente granulada e mostra sinais de desgaste, incluindo dois pequenos furos circulares escuros próximos à borda direita, o que sugere que já foi encadernado ou perfurado. Caso contrário, a página estará vazia de texto ou marcações.</w:t>
      </w:r>
    </w:p>
    <w:p/>
    <w:p>
      <w:pPr>
        <w:spacing w:before="0" w:after="60"/>
      </w:pPr>
      <w:r>
        <w:rPr>
          <w:sz w:val="22"/>
        </w:rPr>
        <w:t>Uma página em branco, envelhecida e de cor creme, provavelmente uma folha de guarda ou de guarda de um livro. A página mostra sinais de desgaste, incluindo dois pequenos furos circulares escuros perto da borda direita, sugerindo que já foi encadernada ou perfurada. A textura é ligeiramente granulada.</w:t>
      </w:r>
    </w:p>
    <w:p/>
    <w:p>
      <w:pPr>
        <w:spacing w:before="0" w:after="60"/>
      </w:pPr>
      <w:r>
        <w:rPr>
          <w:sz w:val="22"/>
        </w:rPr>
        <w:t>[Logotipo de M/s. SATIYA &amp; ASSOCIATES, apresentando um 'CA' estilizado em azul e verde.]</w:t>
      </w:r>
    </w:p>
    <w:p/>
    <w:p>
      <w:pPr>
        <w:spacing w:before="0" w:after="60"/>
      </w:pPr>
      <w:r>
        <w:rPr>
          <w:sz w:val="22"/>
        </w:rPr>
        <w:t>Logotipo da M/s. SATIYA &amp; ASSOCIATES, apresentando um 'CA' estilizado em azul e verde.</w:t>
      </w:r>
    </w:p>
    <w:p/>
    <w:p>
      <w:pPr>
        <w:spacing w:before="0" w:after="60"/>
      </w:pPr>
      <w:r>
        <w:rPr>
          <w:b/>
          <w:sz w:val="22"/>
        </w:rPr>
        <w:t xml:space="preserve">EM. SATIYA E ASSOCIADOS </w:t>
      </w:r>
    </w:p>
    <w:p/>
    <w:p>
      <w:pPr>
        <w:spacing w:before="0" w:after="60"/>
      </w:pPr>
      <w:r>
        <w:rPr>
          <w:b/>
          <w:sz w:val="22"/>
        </w:rPr>
        <w:t>{CONTADOR FRETADO}</w:t>
      </w:r>
    </w:p>
    <w:p/>
    <w:p>
      <w:pPr>
        <w:spacing w:before="0" w:after="60"/>
      </w:pPr>
      <w:r>
        <w:rPr>
          <w:sz w:val="22"/>
        </w:rPr>
        <w:t>Multidão: - (+91) 8010117681</w:t>
      </w:r>
    </w:p>
    <w:p/>
    <w:p>
      <w:pPr>
        <w:spacing w:before="0" w:after="60"/>
      </w:pPr>
      <w:r>
        <w:rPr>
          <w:sz w:val="22"/>
        </w:rPr>
        <w:t>ID de e-mail: - [ashusatiya1000@gmail.com] (mailto:ashusatiya1000@gmail.com)</w:t>
      </w:r>
    </w:p>
    <w:p/>
    <w:p>
      <w:pPr>
        <w:pStyle w:val="Heading1"/>
        <w:spacing w:before="240" w:after="120"/>
      </w:pPr>
      <w:r>
        <w:rPr>
          <w:color w:val="1F3864"/>
        </w:rPr>
        <w:t>**Relatório do Auditor Independente**</w:t>
      </w:r>
    </w:p>
    <w:p/>
    <w:p>
      <w:pPr>
        <w:spacing w:before="0" w:after="60"/>
      </w:pPr>
      <w:r>
        <w:rPr>
          <w:b/>
          <w:sz w:val="22"/>
        </w:rPr>
        <w:t>Para os membros da East India Udyog Limited</w:t>
      </w:r>
    </w:p>
    <w:p/>
    <w:p>
      <w:pPr>
        <w:pStyle w:val="Heading2"/>
        <w:spacing w:before="200" w:after="80"/>
      </w:pPr>
      <w:r>
        <w:rPr>
          <w:color w:val="2E74B5"/>
        </w:rPr>
        <w:t>**Relatório de Auditoria das Demonstrações Financeiras Autônomas**</w:t>
      </w:r>
    </w:p>
    <w:p/>
    <w:p>
      <w:pPr>
        <w:pStyle w:val="Heading3"/>
        <w:spacing w:before="160" w:after="60"/>
      </w:pPr>
      <w:r>
        <w:rPr>
          <w:color w:val="2E74B5"/>
        </w:rPr>
        <w:t>**Opinião**</w:t>
      </w:r>
    </w:p>
    <w:p/>
    <w:p>
      <w:pPr>
        <w:spacing w:before="0" w:after="60"/>
      </w:pPr>
      <w:r>
        <w:rPr>
          <w:sz w:val="22"/>
        </w:rPr>
        <w:t xml:space="preserve">Auditamos as demonstrações financeiras independentes anexas da </w:t>
      </w:r>
      <w:r>
        <w:rPr>
          <w:b/>
          <w:sz w:val="22"/>
        </w:rPr>
        <w:t>East India Udyog Limited</w:t>
      </w:r>
      <w:r>
        <w:rPr>
          <w:sz w:val="22"/>
        </w:rPr>
        <w:t xml:space="preserve"> ("a Empresa"), que compreendem o Balanço Patrimonial em 31 de março de 2023, a Demonstração de Lucros e Perdas (incluindo Outros Resultados Abrangentes), a Demonstração dos Fluxos de Caixa e a Demonstração das Mutações do Patrimônio Líquido para o ano então encerrado, e notas às Demonstrações Financeiras Independentes, incluindo um resumo das políticas contábeis significativas e outras informações explicativas (doravante denominadas "demonstrações financeiras independentes").</w:t>
      </w:r>
    </w:p>
    <w:p/>
    <w:p>
      <w:pPr>
        <w:spacing w:before="0" w:after="60"/>
      </w:pPr>
      <w:r>
        <w:rPr>
          <w:sz w:val="22"/>
        </w:rPr>
        <w:t>Em nossa opinião e com o melhor de nossas informações e de acordo com as explicações que nos foram fornecidas, as demonstrações financeiras independentes acima mencionadas fornecem as informações exigidas pela Lei das Sociedades de 2013 ("a Lei") da maneira exigida e fornecem uma visão verdadeira e justa em conformidade com as Normas de Contabilidade Indianas prescritas na seção 133 da Lei lida com as Regras das Sociedades (Normas de Contabilidade Indianas) de 2015, conforme alterada ("Ind AS") e outros princípios contábeis geralmente aceitos em Índia, da situação da Empresa em 31 de março de 2023 e do seu lucro, rendimento integral total, fluxos de caixa e alterações no capital próprio para o exercício findo nessa data.</w:t>
      </w:r>
    </w:p>
    <w:p/>
    <w:p>
      <w:pPr>
        <w:pStyle w:val="Heading3"/>
        <w:spacing w:before="160" w:after="60"/>
      </w:pPr>
      <w:r>
        <w:rPr>
          <w:color w:val="2E74B5"/>
        </w:rPr>
        <w:t>**Base para opinião**</w:t>
      </w:r>
    </w:p>
    <w:p/>
    <w:p>
      <w:pPr>
        <w:spacing w:before="0" w:after="60"/>
      </w:pPr>
      <w:r>
        <w:rPr>
          <w:sz w:val="22"/>
        </w:rPr>
        <w:t>Conduzimos nossa auditoria das demonstrações financeiras independentes de acordo com as Normas de Auditoria especificadas na seção 143(10) da Lei (SAs). Nossas responsabilidades sob essas Normas são descritas com mais detalhes na seção Responsabilidades do Auditor pela Auditoria das Demonstrações Financeiras Autônomas do nosso relatório. Somos independentes da Empresa, de acordo com o Código de Ética emitido pelo Institute of Chartered Accountants of India (ICAI), juntamente com os requisitos éticos que são relevantes para a nossa auditoria das demonstrações financeiras independentes, nos termos das disposições da Lei e das regras estabelecidas nos termos da mesma, e cumprimos as nossas outras responsabilidades éticas de acordo com estes requisitos e com o Código de Ética do ICAI. Acreditamos que a evidência de auditoria por nós obtida é suficiente e apropriada para fornecer uma base para a nossa opinião sobre as demonstrações financeiras individuais.</w:t>
      </w:r>
    </w:p>
    <w:p/>
    <w:p>
      <w:pPr>
        <w:spacing w:before="0" w:after="60"/>
      </w:pPr>
      <w:r>
        <w:rPr>
          <w:i/>
          <w:sz w:val="22"/>
        </w:rPr>
        <w:t>Ashu Satya</w:t>
      </w:r>
    </w:p>
    <w:p/>
    <w:p>
      <w:pPr>
        <w:spacing w:before="0" w:after="60"/>
      </w:pPr>
      <w:r>
        <w:rPr>
          <w:sz w:val="22"/>
        </w:rPr>
        <w:t>[Carimbo circular de M/s. SATIYA &amp; ASSOCIATES, Chartered Accountants, apresentando um 'CA' estilizado no centro.]</w:t>
      </w:r>
    </w:p>
    <w:p/>
    <w:p>
      <w:pPr>
        <w:spacing w:before="0" w:after="60"/>
      </w:pPr>
      <w:r>
        <w:rPr>
          <w:sz w:val="22"/>
        </w:rPr>
        <w:t>Carimbo circular de M/s. SATIYA &amp; ASSOCIATES, revisores oficiais de contas, apresentando um 'CA' estilizado no centro.</w:t>
      </w:r>
    </w:p>
    <w:p/>
    <w:p>
      <w:pPr>
        <w:spacing w:before="0" w:after="60"/>
      </w:pPr>
      <w:r>
        <w:rPr>
          <w:b/>
          <w:sz w:val="22"/>
        </w:rPr>
        <w:t>Endereço:- FCA-3792, Gali No. Nagar, NIT, Faridabad, 121001, Haryana</w:t>
      </w:r>
    </w:p>
    <w:p/>
    <w:p>
      <w:pPr>
        <w:spacing w:before="0" w:after="60"/>
      </w:pPr>
      <w:r>
        <w:rPr>
          <w:sz w:val="22"/>
        </w:rPr>
        <w:t>[Selo circular da East India Udyog Limited, Setor-3, Noida-201301, apresentando um 'E' e um 'U' estilizados no centro.]</w:t>
      </w:r>
    </w:p>
    <w:p/>
    <w:p>
      <w:pPr>
        <w:spacing w:before="0" w:after="60"/>
      </w:pPr>
      <w:r>
        <w:rPr>
          <w:sz w:val="22"/>
        </w:rPr>
        <w:t>Selo circular da East India Udyog Limited, Setor-3, Noida-201301, apresentando um 'E' e um 'U' estilizados no centro.</w:t>
      </w:r>
    </w:p>
    <w:p/>
    <w:p>
      <w:pPr>
        <w:pStyle w:val="Heading3"/>
        <w:spacing w:before="160" w:after="60"/>
      </w:pPr>
      <w:r>
        <w:rPr>
          <w:color w:val="2E74B5"/>
        </w:rPr>
        <w:t>Principais questões de auditoria</w:t>
      </w:r>
    </w:p>
    <w:p/>
    <w:p>
      <w:pPr>
        <w:spacing w:before="0" w:after="60"/>
      </w:pPr>
      <w:r>
        <w:rPr>
          <w:sz w:val="22"/>
        </w:rPr>
        <w:t>Os principais assuntos de auditoria são aqueles que, no nosso julgamento profissional, foram de maior importância na nossa auditoria das Demonstrações Financeiras Autônomas do período atual. Estas questões foram abordadas no contexto da nossa auditoria das Demonstrações Financeiras Independentes como um todo, e na formação da nossa opinião sobre as mesmas, e não fornecemos uma opinião separada sobre estas questões. Determinamos que os assuntos descritos abaixo são os principais assuntos de auditoria a serem comunicados em nosso relatório.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 Não.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Descrição do principal assunto de auditoria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Como a nossa auditoria abordou as principais questões de auditoria</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Reconhecimento de receitas para projetos EPC</w:t>
            </w:r>
            <w:r>
              <w:rPr>
                <w:sz w:val="20"/>
              </w:rPr>
              <w:t xml:space="preserve"> Existem julgamentos contábeis significativos na estimativa de receitas a serem reconhecidas em contratos com clientes, incluindo estimativas de custos para conclusão. A Companhia reconhece a receita com base no estágio de conclusão na proporção dos custos do contrato incorridos na data do balanço, em relação aos custos totais estimados do contrato na conclusão. O reconhecimento da receita depende, portanto, de estimativas em relação aos custos totais estimados de cada um desses contratos. Julgamentos significativos estão envolvidos na determinação das perdas esperadas, quando tais perdas se tornam prováveis ​​com base no custo total esperado do contrato. As contingências de custos são incluídas nessas estimativas para levar em conta riscos específicos de incertezas ou reivindicações contestadas contra a Companhia, decorrentes de cada contrato. Estas contingências são revistas regularmente pela Administração ao longo da vida do contrato e ajustadas quando apropriado. A receita dos contratos também pode incluir contraprestações variáveis ​​(variações e reclamações). Variável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Nossos procedimentos de auditoria relacionados à (1) identificação de obrigações de desempenho distintas, (2) avaliação do processo de estimativa de custos para conclusão (3) avaliação das implicações de pedidos de alteração nas estimativas de custos de custos para conclusão e receitas e (4) avaliação de qualquer contraprestação variável incluíram o seguinte, entre outros: • Testamos a eficácia dos controles relacionados à (a) avaliação das obrigações de desempenho e identificação daquelas que são distintas; (b) estimativa dos custos para cumprir cada uma das obrigações de desempenho, incluindo as contingências relativas às mesmas, à medida que o trabalho avança e o impacto nas mesmas como consequência de ordens de alteração; (c) o impacto das ordens de alteração no preço de transação dos contratos relacionados; e (d) avaliação do impacto da contraprestação variável no preço da transação. • Selecionamos uma amostra de contratos com clientes e realizamos os seguintes procedimentos: a. Obteve e leu documentos contratuais para cada seleção, pedidos de mudança e outros documentos que faziam parte do acordo. b. Identificou termos e entregas significativas no contrato para avaliar as conclusões da administração quanto à (i) identificação de obrigações de desempenho distintas; (ii) alterações nos custos a serem concluídos à medida que o trabalho avança e como consequência de pedidos de alteração; (iii) o impacto das ordens de alteração no preço da transação; e (iv) a avaliação do ajuste no preço da transação por conta de contraprestação variável. c. Comparamos os custos incorridos com as estimativas da Companhia de custos incorridos até o momento para identificar variações significativas e avaliamos se essas variações foram consideradas adequadamente na estimativa dos custos restantes para concluir o contrato. d. Testou a estimativa quanto à consistência com o status de entrega dos marcos e aceitação do cliente para identificar possíveis atrasos no cumprimento dos marcos,</w:t>
            </w:r>
          </w:p>
        </w:tc>
      </w:tr>
    </w:tbl>
    <w:p/>
    <w:p/>
    <w:p>
      <w:pPr>
        <w:spacing w:before="0" w:after="60"/>
      </w:pPr>
      <w:r>
        <w:rPr>
          <w:sz w:val="22"/>
        </w:rPr>
        <w:t>[Carimbo circular dos Revisores Oficiais de Contas da SATIVA &amp; ASSOCIATES. O selo apresenta um logótipo central com as letras 'CA' dentro de um triângulo, rodeadas pelos textos 'SATIVA &amp; ASSOCIATES' e 'Chartered Accountants'.]</w:t>
      </w:r>
    </w:p>
    <w:p/>
    <w:p>
      <w:pPr>
        <w:spacing w:before="0" w:after="60"/>
      </w:pPr>
      <w:r>
        <w:rPr>
          <w:sz w:val="22"/>
        </w:rPr>
        <w:t>Carimbo circular da SATIVA &amp; ASSOCIATES Revisores Oficiais de Contas. O selo apresenta um logótipo central com as letras 'CA' dentro de um triângulo, rodeadas pelos textos 'SATIVA &amp; ASSOCIATES' e 'Chartered Accountants'.</w:t>
      </w:r>
    </w:p>
    <w:p/>
    <w:p>
      <w:pPr>
        <w:spacing w:before="0" w:after="60"/>
      </w:pPr>
      <w:r>
        <w:rPr>
          <w:sz w:val="22"/>
        </w:rPr>
        <w:t>[Selo circular do Instituto de Contadores de Custos da Índia. O selo inclui o texto 'Instituto de Contadores de Custos da Índia' e 'Setor-3, Noida-2013012'.]</w:t>
      </w:r>
    </w:p>
    <w:p/>
    <w:p>
      <w:pPr>
        <w:spacing w:before="0" w:after="60"/>
      </w:pPr>
      <w:r>
        <w:rPr>
          <w:sz w:val="22"/>
        </w:rPr>
        <w:t>Selo circular do Instituto de Contadores de Custos da Índia. O selo inclui o texto 'Instituto de Contadores de Custos da Índia' e 'Setor-3, Noida-2013012'.</w:t>
      </w:r>
    </w:p>
    <w:p/>
    <w:p>
      <w:pPr>
        <w:spacing w:before="0" w:after="60"/>
      </w:pPr>
      <w:r>
        <w:rPr>
          <w:sz w:val="22"/>
        </w:rPr>
        <w:t>| | | |</w:t>
      </w:r>
    </w:p>
    <w:p>
      <w:pPr>
        <w:spacing w:before="0" w:after="60"/>
      </w:pPr>
      <w:r>
        <w:rPr>
          <w:sz w:val="22"/>
        </w:rPr>
        <w:t>|----|------------------------------------------------------------------------------------------------------------------------------------------------------------------------------------------------------------------------------------------------------------------------------------------------------------------------------------------------------------------------------------------------------------------------------------------------------------------------------------------------------------------------------------------------------------------------------------------------------------------------------------------------------------------------------------------------------------------------------------------------------------------------------------------------------------------------------------------------------------------------------------------------------------------------------------------------------------------------------------------------------------------------------------------------------------------------------------------------------------------------------------------------------------------------------------------------------------------|-------------------------------------------------------------------------------------------------------------------------------------------------------------------------------------------------------------------------------------------------------------------------------------------------------------------------------------------------------------------------------------------------------------------------------------------------------------------------------------------------------------------------------------------------------------------------------------------------------------------------------------------------------------------------------------------------------------------------------------------------------------------------------------------------------------------------------------------------------------------------------------------------------------------------------------------------------------------------------------------------------------------------------------------------------------------------------------------------------------------------------------------------------------------------------------------------------------------------------------------------------------------------------------------------------------------------------------------------------------------------------------------------------------------------------------------------------------------------------------------------------------------------------------------------------------------------------------------------------------------------------------------------------------------------------------------------------------------------------------------------------------------------------------------------------------------------------------------------------------------------------------------------------------------------------------------------------------------------------------------------------------------------------------------------|</w:t>
      </w:r>
    </w:p>
    <w:p>
      <w:pPr>
        <w:spacing w:before="0" w:after="60"/>
      </w:pPr>
      <w:r>
        <w:rPr>
          <w:sz w:val="22"/>
        </w:rPr>
        <w:t>| | A contraprestação é reconhecida quando a recuperação de tal contraprestação é altamente provável. Consulte as Notas 1.4.2 e 23 das Demonstrações Financeiras Independentes | que exijam alterações nos custos estimados ou esforços para cumprir a obrigação de desempenho restante. e. Avaliação da adequação das políticas contábeis de reconhecimento de receitas da Empresa de acordo com IND AS 115 ("Receitas de Contratos com Clientes") e testes das mesmas. |</w:t>
      </w:r>
    </w:p>
    <w:p>
      <w:pPr>
        <w:spacing w:before="0" w:after="60"/>
      </w:pPr>
      <w:r>
        <w:rPr>
          <w:sz w:val="22"/>
        </w:rPr>
        <w:t xml:space="preserve">| 2. | </w:t>
      </w:r>
      <w:r>
        <w:rPr>
          <w:b/>
          <w:sz w:val="22"/>
        </w:rPr>
        <w:t>Mensuração de ativos contratuais e suas contas a receber</w:t>
      </w:r>
      <w:r>
        <w:rPr>
          <w:sz w:val="22"/>
        </w:rPr>
        <w:t xml:space="preserve"> A Companhia, em seu contrato com clientes, promete transferir serviços distintos a seus clientes, que podem ser prestados na forma de serviços de engenharia, compras e construção ("EPC") por meio de contratos de projeto-construção e outras formas de contratos de construção. O reconhecimento da receita baseia-se em termos contratuais, que podem basear-se no preço unitário acordado ou em acordos de receita de montante fixo. Em cada data de relato, a receita é acumulada para custos incorridos em relação ao trabalho executado que pode não ter sido faturado. Identificar se o desempenho da Companhia resultou em um serviço que seria faturável e cobrável caso os trabalhos realizados não tenham sido reconhecidos pelos clientes na data do balanço. Avaliar a recuperabilidade de ativos contratuais relacionados a marcos vencidos e valores vencidos contra faturas levantadas que permaneceram não liquidadas por um período significativamente longo após o final do período de crédito contratual também envolve uma quantidade significativa de julgamento. Consulte a Nota 1.4.10, 1.4.11, 6 &amp; 10 das Demonstrações Financeiras Independentes | Nossos procedimentos de auditoria relacionados à (1) avaliação de evidências que suportam a execução dos trabalhos; (2) avaliação do valor recuperável, incluindo o impacto na provisão para perdas de crédito esperadas; e (3) a avaliação dos eventos de ajuste após a data do relatório, ou seja, 31st de março de 2023 e a data em que as demonstrações financeiras são aprovadas pelo Conselho de Administração da Companhia, incluiu o seguinte, entre outros: • Testamos o desenho, implementação e eficácia operacional dos controles internos relacionados à (a) coleta e avaliação de evidências que suportam a execução do trabalho; (b) avaliação do valor recuperável, incluindo o impacto na provisão para perdas de crédito esperadas; e (c) avaliação de eventos de ajuste após a data do relatório, ou seja, 31 de março de 2023 e a data em que as demonstrações financeiras são aprovadas pelo Conselho de Administração e o impacto disso no valor contábil dos ativos de contrato relacionados, mensuração de ativos de contrato em relação aos marcos devidos e contas a receber em relação às faturas levantadas. • Selecionamos uma amostra de ativos de contratos com contas a receber correspondentes que foram avaliadas como base para as conclusões da administração quanto à (1) evidência que suporta a execução dos trabalhos para os quais os ativos do contrato foram reconhecidos; (2) razões para os atrasos na recuperação de faturas e a base sobre a qual foi avaliada a recuperabilidade dos ativos do contrato; (3) impacto na provisão para perdas de crédito esperadas; e (4) eventos de ajuste após a data do relatório, ou seja, 31st de março de 2023 e a data em que as demonstrações financeiras são aprovadas pelo Conselho de Administração e o impacto disso no valor contábil dos ativos contratuais relacionados. • Em relação aos contratos de amostra, comparamos estimativas anteriores relativas à recuperabilidade dos ativos contratuais e as comparamos com as cobranças reais durante o ano. |</w:t>
      </w:r>
    </w:p>
    <w:p/>
    <w:p>
      <w:pPr>
        <w:spacing w:before="0" w:after="60"/>
      </w:pPr>
      <w:r>
        <w:rPr>
          <w:sz w:val="22"/>
        </w:rPr>
        <w:t>[Carimbo circular de SATIYA &amp; ASSOCIATES, revisores oficiais de contas, com logótipo central com as letras 'CA'.]</w:t>
      </w:r>
    </w:p>
    <w:p/>
    <w:p>
      <w:pPr>
        <w:spacing w:before="0" w:after="60"/>
      </w:pPr>
      <w:r>
        <w:rPr>
          <w:sz w:val="22"/>
        </w:rPr>
        <w:t>Selo circular da SATIYA &amp; ASSOCIATES, revisores oficiais de contas, com logótipo central com as letras 'CA'.</w:t>
      </w:r>
    </w:p>
    <w:p/>
    <w:p>
      <w:pPr>
        <w:spacing w:before="0" w:after="60"/>
      </w:pPr>
      <w:r>
        <w:rPr>
          <w:sz w:val="22"/>
        </w:rPr>
        <w:t>[Selo circular da East India Udyog Ltd., Sector-3, Noida-201301, com um logotipo central apresentando um 'E' e um 'I' estilizados.]</w:t>
      </w:r>
    </w:p>
    <w:p/>
    <w:p>
      <w:pPr>
        <w:spacing w:before="0" w:after="60"/>
      </w:pPr>
      <w:r>
        <w:rPr>
          <w:sz w:val="22"/>
        </w:rPr>
        <w:t>Selo circular da East India Udyog Ltd., Setor-3, Noida-201301, com um logotipo central apresentando um 'E' e um 'I' estilizados.</w:t>
      </w:r>
    </w:p>
    <w:p/>
    <w:p>
      <w:pPr>
        <w:pStyle w:val="Heading4"/>
        <w:spacing w:before="120" w:after="40"/>
      </w:pPr>
      <w:r>
        <w:rPr>
          <w:color w:val="404040"/>
        </w:rPr>
        <w:t>**Matéria de ênfase**</w:t>
      </w:r>
    </w:p>
    <w:p/>
    <w:p>
      <w:pPr>
        <w:spacing w:before="0" w:after="60"/>
      </w:pPr>
      <w:r>
        <w:rPr>
          <w:sz w:val="22"/>
        </w:rPr>
        <w:t>Sem qualificar nossa opinião, chamamos a atenção para a nota 41 às demonstrações financeiras individuais a respeito da avaliação da administração dos impactos da Covid-19 em suas operações comerciais e no desempenho futuro da Companhia. No entanto, a administração espera recuperar integralmente o valor contábil do ativo imobilizado a receber, incluindo contas a receber não faturadas, estoques, investimentos e outros ativos da Companhia. O impacto no período subsequente depende das circunstâncias à medida que evoluem. Nossa opinião não está modificada em relação a este assunto.</w:t>
      </w:r>
    </w:p>
    <w:p/>
    <w:p>
      <w:pPr>
        <w:pStyle w:val="Heading3"/>
        <w:spacing w:before="160" w:after="60"/>
      </w:pPr>
      <w:r>
        <w:rPr>
          <w:color w:val="2E74B5"/>
        </w:rPr>
        <w:t>**Informações além das demonstrações financeiras independentes e do relatório do auditor sobre elas**</w:t>
      </w:r>
    </w:p>
    <w:p/>
    <w:p>
      <w:pPr>
        <w:spacing w:before="0" w:after="60"/>
      </w:pPr>
      <w:r>
        <w:rPr>
          <w:sz w:val="22"/>
        </w:rPr>
        <w:t>O Conselho de Administração da Companhia é responsável pela elaboração das demais informações. As outras informações compreendem as informações incluídas na discussão e análise da Administração, no Relatório do Conselho, incluindo anexos ao Relatório do Conselho, no relatório de Governança Corporativa e nas informações dos Acionistas, etc., mas não incluem as demonstrações financeiras independentes e o relatório dos nossos auditores sobre elas.</w:t>
      </w:r>
    </w:p>
    <w:p/>
    <w:p>
      <w:pPr>
        <w:spacing w:before="0" w:after="60"/>
      </w:pPr>
      <w:r>
        <w:rPr>
          <w:sz w:val="22"/>
        </w:rPr>
        <w:t>Nossa opinião sobre as demonstrações financeiras individuais não cobre as demais informações e não expressamos qualquer forma de conclusão de garantia sobre elas.</w:t>
      </w:r>
    </w:p>
    <w:p/>
    <w:p>
      <w:pPr>
        <w:spacing w:before="0" w:after="60"/>
      </w:pPr>
      <w:r>
        <w:rPr>
          <w:sz w:val="22"/>
        </w:rPr>
        <w:t>Em conexão com nossa auditoria das demonstrações financeiras individuais, nossa responsabilidade é ler as outras informações e, ao fazê-lo, considerar se as outras informações são materialmente inconsistentes com as demonstrações financeiras individuais ou com nosso conhecimento obtido na auditoria ou de outra forma parecem estar distorcidas de forma relevante.</w:t>
      </w:r>
    </w:p>
    <w:p/>
    <w:p>
      <w:pPr>
        <w:spacing w:before="0" w:after="60"/>
      </w:pPr>
      <w:r>
        <w:rPr>
          <w:sz w:val="22"/>
        </w:rPr>
        <w:t>Se, com base no trabalho que realizamos, concluirmos que há distorção relevante nessas outras informações, somos obrigados a reportar esse fato. Não temos nada a relatar a esse respeito.</w:t>
      </w:r>
    </w:p>
    <w:p/>
    <w:p>
      <w:pPr>
        <w:pStyle w:val="Heading4"/>
        <w:spacing w:before="120" w:after="40"/>
      </w:pPr>
      <w:r>
        <w:rPr>
          <w:color w:val="404040"/>
        </w:rPr>
        <w:t>**Responsabilidade da Administração pelas Demonstrações Financeiras Independentes**</w:t>
      </w:r>
    </w:p>
    <w:p/>
    <w:p>
      <w:pPr>
        <w:spacing w:before="0" w:after="60"/>
      </w:pPr>
      <w:r>
        <w:rPr>
          <w:sz w:val="22"/>
        </w:rPr>
        <w:t>A administração e o Conselho de Administração da Empresa são responsáveis ​​pelos assuntos indicados na seção 134(5) da Lei com relação à preparação dessas demonstrações financeiras independentes que fornecem uma visão verdadeira e apropriada da posição financeira, desempenho financeiro, resultado abrangente total, alterações no patrimônio líquido e fluxos de caixa da Empresa de acordo com o Ind AS e outros princípios contábeis geralmente aceitos na Índia. Esta responsabilidade inclui também a manutenção de registos contabilísticos adequados, de acordo com as disposições da Lei, para salvaguardar os activos da Empresa e para prevenir e detectar fraudes e outras irregularidades; seleção e aplicação de políticas contábeis apropriadas; fazer julgamentos e estimativas razoáveis ​​e prudentes; e conceção, implementação e manutenção de controlos financeiros internos adequados que funcionem de forma eficaz para garantir a exatidão e integridade dos registos contabilísticos, relevantes para a preparação e apresentação das demonstrações financeiras autónomas que dão uma imagem verdadeira e apropriada e estão isentas de distorções materiais, devido a fraude ou erro.</w:t>
      </w:r>
    </w:p>
    <w:p/>
    <w:p>
      <w:pPr>
        <w:spacing w:before="0" w:after="60"/>
      </w:pPr>
      <w:r>
        <w:rPr>
          <w:sz w:val="22"/>
        </w:rPr>
        <w:t>Na preparação das demonstrações financeiras individuais, a administração e o Conselho de Administração são responsáveis ​​por avaliar a capacidade da Empresa de continuar em continuidade, divulgando, conforme</w:t>
      </w:r>
    </w:p>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de Satiya Udyog Unip. Ltd., Co. Secy, com uma assinatura manuscrita.]</w:t>
      </w:r>
    </w:p>
    <w:p/>
    <w:p>
      <w:pPr>
        <w:spacing w:before="0" w:after="60"/>
      </w:pPr>
      <w:r>
        <w:rPr>
          <w:sz w:val="22"/>
        </w:rPr>
        <w:t>Selo circular de Satiya Udyog Unip. Ltd., Co. Secy, com uma assinatura manuscrita.</w:t>
      </w:r>
    </w:p>
    <w:p/>
    <w:p>
      <w:pPr>
        <w:spacing w:before="0" w:after="60"/>
      </w:pPr>
      <w:r>
        <w:rPr>
          <w:sz w:val="22"/>
        </w:rPr>
        <w:t>aplicável, questões relacionadas com a continuidade e a utilização do regime contabilístico de continuidade, a menos que a administração pretenda liquidar a Sociedade ou cessar as operações, ou não tenha outra alternativa realista senão fazê-lo.</w:t>
      </w:r>
    </w:p>
    <w:p/>
    <w:p>
      <w:pPr>
        <w:spacing w:before="0" w:after="60"/>
      </w:pPr>
      <w:r>
        <w:rPr>
          <w:sz w:val="22"/>
        </w:rPr>
        <w:t>O Conselho de Administração da Empresa também é responsável por supervisionar o processo de relatórios financeiros da Empresa.</w:t>
      </w:r>
    </w:p>
    <w:p/>
    <w:p>
      <w:pPr>
        <w:pStyle w:val="Heading4"/>
        <w:spacing w:before="120" w:after="40"/>
      </w:pPr>
      <w:r>
        <w:rPr>
          <w:color w:val="404040"/>
        </w:rPr>
        <w:t>**Responsabilidades do Auditor pela Auditoria das Demonstrações Financeiras Independentes**</w:t>
      </w:r>
    </w:p>
    <w:p/>
    <w:p>
      <w:pPr>
        <w:spacing w:before="0" w:after="60"/>
      </w:pPr>
      <w:r>
        <w:rPr>
          <w:sz w:val="22"/>
        </w:rPr>
        <w:t>Nossos objetivos são obter segurança razoável sobre se as demonstrações financeiras individuais como um todo estão livres de distorções relevantes, independentemente se causadas por fraude ou erro, e emitir um relatório de auditoria que inclua nossa opinião. Segurança razoável é um elevado nível de segurança, mas não é uma garantia de que uma auditoria conduzida de acordo com as SA detectará sempre uma distorção material quando esta existir. As distorções podem resultar de fraude ou erro e são consideradas materiais se, individualmente ou em conjunto, se puder razoavelmente esperar que influenciem as decisões económicas dos utilizadores tomadas com base nessas demonstrações financeiras individuais.</w:t>
      </w:r>
    </w:p>
    <w:p/>
    <w:p>
      <w:pPr>
        <w:spacing w:before="0" w:after="60"/>
      </w:pPr>
      <w:r>
        <w:rPr>
          <w:sz w:val="22"/>
        </w:rPr>
        <w:t>Como parte de uma auditoria de acordo com as SA, exercemos julgamento profissional e mantemos ceticismo profissional durante toda a auditoria. Nós também:</w:t>
      </w:r>
    </w:p>
    <w:p/>
    <w:p>
      <w:pPr>
        <w:pStyle w:val="ListBullet"/>
        <w:spacing w:before="0" w:after="40"/>
      </w:pPr>
      <w:r>
        <w:rPr>
          <w:sz w:val="22"/>
        </w:rPr>
        <w:t>Identificar e avaliar os riscos de distorção material das demonstrações financeiras individuais, quer devido a fraude ou a erro, conceber e executar procedimentos de auditoria que respondam a esses riscos, e obter prova de auditoria que seja suficiente e apropriada para proporcionar uma base para a nossa opinião. O risco de não detetar uma distorção material resultante de fraude é superior ao de uma resultante de erro, uma vez que a fraude pode envolver conluio, falsificação, omissões intencionais, declarações falsas ou a violação do controlo interno.</w:t>
      </w:r>
    </w:p>
    <w:p>
      <w:pPr>
        <w:pStyle w:val="ListBullet"/>
        <w:spacing w:before="0" w:after="40"/>
      </w:pPr>
      <w:r>
        <w:rPr>
          <w:sz w:val="22"/>
        </w:rPr>
        <w:t>Obtemos entendimento dos controles financeiros internos relevantes para a auditoria, a fim de planejarmos procedimentos de auditoria apropriados às circunstâncias. De acordo com a seção 143(3)(i) da Lei, também somos responsáveis ​​por expressar nossa opinião sobre se a Empresa possui um sistema de controles financeiros internos adequado e a eficácia operacional de tais controles.</w:t>
      </w:r>
    </w:p>
    <w:p>
      <w:pPr>
        <w:pStyle w:val="ListBullet"/>
        <w:spacing w:before="0" w:after="40"/>
      </w:pPr>
      <w:r>
        <w:rPr>
          <w:sz w:val="22"/>
        </w:rPr>
        <w:t>Avaliar a adequação das políticas contábeis utilizadas e a razoabilidade das estimativas contábeis e respectivas divulgações feitas pela administração.</w:t>
      </w:r>
    </w:p>
    <w:p>
      <w:pPr>
        <w:pStyle w:val="ListBullet"/>
        <w:spacing w:before="0" w:after="40"/>
      </w:pPr>
      <w:r>
        <w:rPr>
          <w:sz w:val="22"/>
        </w:rPr>
        <w:t>Concluir sobre a adequação do uso pela administração do princípio de continuidade contábil e, com base na evidência de auditoria obtida, se existe uma incerteza material relacionada a eventos ou condições que possam lançar dúvidas significativas sobre a capacidade da Empresa de continuar em continuidade. Se concluirmos que existe uma incerteza material, somos obrigados a chamar a atenção no nosso relatório de auditoria para as divulgações relacionadas nas demonstrações financeiras individuais ou, se tais divulgações forem inadequadas, a modificar a nossa opinião. Nossas conclusões baseiam-se na evidência de auditoria obtida até a data do nosso relatório de auditoria. No entanto, eventos ou condições futuras poderão fazer com que a Empresa deixe de continuar em atividade.</w:t>
      </w:r>
    </w:p>
    <w:p>
      <w:pPr>
        <w:spacing w:before="0" w:after="60"/>
      </w:pPr>
      <w:r>
        <w:rPr>
          <w:sz w:val="22"/>
        </w:rPr>
        <w:t>[Selo circular de SATIYA &amp; ASSOCIATES, Chartered Accountants, apresentando um logotipo central com as letras 'CA' e uma estrela acima.]</w:t>
      </w:r>
    </w:p>
    <w:p/>
    <w:p>
      <w:pPr>
        <w:spacing w:before="0" w:after="60"/>
      </w:pPr>
      <w:r>
        <w:rPr>
          <w:sz w:val="22"/>
        </w:rPr>
        <w:t>Selo circular da SATIYA &amp; ASSOCIATES, revisores oficiais de contas, apresentando um logótipo central com as letras 'CA' e uma estrela por cima.</w:t>
      </w:r>
    </w:p>
    <w:p/>
    <w:p>
      <w:pPr>
        <w:spacing w:before="0" w:after="60"/>
      </w:pPr>
      <w:r>
        <w:rPr>
          <w:sz w:val="22"/>
        </w:rPr>
        <w:t>[Selo circular da East India Udyog Ltd., apresentando um logotipo central com as letras 'EIL' e uma estrela acima, com o texto 'Senior-3, Noide-201301' abaixo.]</w:t>
      </w:r>
    </w:p>
    <w:p/>
    <w:p>
      <w:pPr>
        <w:spacing w:before="0" w:after="60"/>
      </w:pPr>
      <w:r>
        <w:rPr>
          <w:sz w:val="22"/>
        </w:rPr>
        <w:t>Selo circular da East India Udyog Ltd., apresentando um logotipo central com as letras 'EIL' e uma estrela acima, com o texto 'Senior-3, Noide-201301' abaixo.</w:t>
      </w:r>
    </w:p>
    <w:p/>
    <w:p>
      <w:pPr>
        <w:pStyle w:val="ListBullet"/>
        <w:spacing w:before="0" w:after="40"/>
      </w:pPr>
      <w:r>
        <w:rPr>
          <w:sz w:val="22"/>
        </w:rPr>
        <w:t>Avaliar a apresentação global, a estrutura e o conteúdo das demonstrações financeiras individuais, incluindo as divulgações, e se as demonstrações financeiras individuais representam as transacções e acontecimentos subjacentes de uma forma que permita uma apresentação adequada.</w:t>
      </w:r>
    </w:p>
    <w:p>
      <w:pPr>
        <w:spacing w:before="0" w:after="60"/>
      </w:pPr>
      <w:r>
        <w:rPr>
          <w:sz w:val="22"/>
        </w:rPr>
        <w:t>Materialidade é a magnitude das distorções nas demonstrações financeiras individuais que, individualmente ou em conjunto, tornam provável que as decisões económicas de um utilizador razoavelmente conhecedor das demonstrações financeiras possam ser influenciadas. Consideramos a materialidade quantitativa e fatores qualitativos (i) no planejamento do escopo do nosso trabalho de auditoria e na avaliação dos resultados do nosso trabalho; e (ii) avaliar o efeito de quaisquer distorções identificadas nas demonstrações financeiras.</w:t>
      </w:r>
    </w:p>
    <w:p/>
    <w:p>
      <w:pPr>
        <w:spacing w:before="0" w:after="60"/>
      </w:pPr>
      <w:r>
        <w:rPr>
          <w:sz w:val="22"/>
        </w:rPr>
        <w:t>Comunicamo-nos com os responsáveis ​​pela governação relativamente, entre outros assuntos, ao âmbito planeado e ao calendário da auditoria e às conclusões significativas da auditoria, incluindo quaisquer deficiências significativas no controlo interno que identificamos durante a nossa auditoria.</w:t>
      </w:r>
    </w:p>
    <w:p/>
    <w:p>
      <w:pPr>
        <w:spacing w:before="0" w:after="60"/>
      </w:pPr>
      <w:r>
        <w:rPr>
          <w:sz w:val="22"/>
        </w:rPr>
        <w:t>Também fornecemos aos responsáveis ​​pela governação uma declaração de que cumprimos os requisitos éticos relevantes relativos à independência, e comunicamos-lhes todas as relações e outros assuntos que possam razoavelmente ser considerados como tendo influência na nossa independência e, quando aplicável, as salvaguardas relacionadas.</w:t>
      </w:r>
    </w:p>
    <w:p/>
    <w:p>
      <w:pPr>
        <w:spacing w:before="0" w:after="60"/>
      </w:pPr>
      <w:r>
        <w:rPr>
          <w:sz w:val="22"/>
        </w:rPr>
        <w:t>A partir dos assuntos comunicados aos responsáveis ​​pela governação, determinamos os assuntos que foram de maior importância na auditoria das demonstrações financeiras individuais do período corrente e são, portanto, os principais assuntos de auditoria. Descrevemos esses assuntos em nosso relatório de auditoria, a menos que lei ou regulamento impeçam a divulgação pública sobre o assunto ou quando, em circunstâncias extremamente raras, determinamos que um assunto não deve ser comunicado em nosso relatório porque seria razoavelmente esperado que as consequências adversas de fazê-lo superassem os benefícios de interesse público de tal comunicação.</w:t>
      </w:r>
    </w:p>
    <w:p/>
    <w:p>
      <w:pPr>
        <w:pStyle w:val="Heading2"/>
        <w:spacing w:before="200" w:after="80"/>
      </w:pPr>
      <w:r>
        <w:rPr>
          <w:color w:val="2E74B5"/>
        </w:rPr>
        <w:t>**Relatório sobre outros requisitos legais e regulamentares**</w:t>
      </w:r>
    </w:p>
    <w:p/>
    <w:p>
      <w:pPr>
        <w:pStyle w:val="ListBullet"/>
        <w:spacing w:before="0" w:after="40"/>
      </w:pPr>
      <w:r>
        <w:rPr>
          <w:sz w:val="22"/>
        </w:rPr>
        <w:t>1 Conforme exigido pela Secção 143(3) da Lei, com base na nossa auditoria informamos que:</w:t>
      </w:r>
    </w:p>
    <w:p>
      <w:pPr>
        <w:pStyle w:val="ListBullet"/>
        <w:spacing w:before="0" w:after="40"/>
      </w:pPr>
      <w:r>
        <w:rPr>
          <w:sz w:val="22"/>
        </w:rPr>
        <w:t>uma. Procurámos e obtivemos todas as informações e explicações que, tanto quanto é do nosso conhecimento e convicção, eram necessárias para efeitos da nossa auditoria.</w:t>
      </w:r>
    </w:p>
    <w:p>
      <w:pPr>
        <w:pStyle w:val="ListBullet"/>
        <w:spacing w:before="0" w:after="40"/>
      </w:pPr>
      <w:r>
        <w:rPr>
          <w:sz w:val="22"/>
        </w:rPr>
        <w:t>b. Em nossa opinião, os livros contábeis adequados, conforme exigido por lei, foram mantidos pela Empresa, tanto quanto resulta do nosso exame desses livros.</w:t>
      </w:r>
    </w:p>
    <w:p>
      <w:pPr>
        <w:pStyle w:val="ListBullet"/>
        <w:spacing w:before="0" w:after="40"/>
      </w:pPr>
      <w:r>
        <w:rPr>
          <w:sz w:val="22"/>
        </w:rPr>
        <w:t>c. O Balanço Patrimonial, a Demonstração dos Resultados incluindo outro Rendimento Integral, a Demonstração dos Fluxos de Caixa e a Demonstração das Mutações do Capital Próprio de que tratam este Relatório estão de acordo com os livros de contas.</w:t>
      </w:r>
    </w:p>
    <w:p>
      <w:pPr>
        <w:pStyle w:val="ListBullet"/>
        <w:spacing w:before="0" w:after="40"/>
      </w:pPr>
      <w:r>
        <w:rPr>
          <w:sz w:val="22"/>
        </w:rPr>
        <w:t>D. Em nossa opinião, as demonstrações financeiras individuais acima mencionadas estão em conformidade com o Ind AS especificado na Seção 133 da Lei, lida com as Normas pertinentes emitidas nos termos da mesma.</w:t>
      </w:r>
    </w:p>
    <w:p>
      <w:pPr>
        <w:spacing w:before="0" w:after="60"/>
      </w:pPr>
      <w:r>
        <w:rPr>
          <w:sz w:val="22"/>
        </w:rPr>
        <w:t>[Selo circular de SATIYA &amp; ASSOCIATES, revisores oficiais de contas, com logótipo central apresentando um 'CA' estilizado e uma estrela.]</w:t>
      </w:r>
    </w:p>
    <w:p/>
    <w:p>
      <w:pPr>
        <w:spacing w:before="0" w:after="60"/>
      </w:pPr>
      <w:r>
        <w:rPr>
          <w:sz w:val="22"/>
        </w:rPr>
        <w:t>Selo circular da SATIYA &amp; ASSOCIATES, revisores oficiais de contas, com logótipo central apresentando um 'CA' estilizado e uma estrela.</w:t>
      </w:r>
    </w:p>
    <w:p/>
    <w:p>
      <w:pPr>
        <w:spacing w:before="0" w:after="60"/>
      </w:pPr>
      <w:r>
        <w:rPr>
          <w:sz w:val="22"/>
        </w:rPr>
        <w:t>[Selo circular da East India Udyog Ltd., com um logotipo central apresentando um 'E' e um 'U' estilizados e uma estrela. O texto 'C.A. A Seção 143(3) Nota-201301' está visível na borda inferior.]</w:t>
      </w:r>
    </w:p>
    <w:p/>
    <w:p>
      <w:pPr>
        <w:spacing w:before="0" w:after="60"/>
      </w:pPr>
      <w:r>
        <w:rPr>
          <w:sz w:val="22"/>
        </w:rPr>
        <w:t>Selo circular da East India Udyog Ltd., com um logotipo central apresentando um 'E' e um 'U' estilizados e uma estrela. O texto 'C.A. A Seção 143(3) Nota-201301' é visível ao redor da borda inferior.</w:t>
      </w:r>
    </w:p>
    <w:p/>
    <w:p>
      <w:pPr>
        <w:spacing w:before="0" w:after="60"/>
      </w:pPr>
      <w:r>
        <w:rPr>
          <w:sz w:val="22"/>
        </w:rPr>
        <w:t>e. Com base nas declarações escritas recebidas dos diretores em 31 de março de 2023 e registradas pelo Conselho de Administração, nenhum dos diretores está desqualificado em 31 de março de 2023 para ser nomeado diretor nos termos da Seção 164 (2) da Lei.</w:t>
      </w:r>
    </w:p>
    <w:p/>
    <w:p>
      <w:pPr>
        <w:spacing w:before="0" w:after="60"/>
      </w:pPr>
      <w:r>
        <w:rPr>
          <w:sz w:val="22"/>
        </w:rPr>
        <w:t>f. Com relação à adequação dos controles financeiros internos com referência às demonstrações financeiras da Companhia e à eficácia operacional de tais controles, consulte nosso Relatório separado no “Anexo A”. Nosso relatório expressa uma opinião não modificada sobre a adequação e eficácia operacional dos controles financeiros internos da Companhia sobre os relatórios financeiros.</w:t>
      </w:r>
    </w:p>
    <w:p/>
    <w:p>
      <w:pPr>
        <w:spacing w:before="0" w:after="60"/>
      </w:pPr>
      <w:r>
        <w:rPr>
          <w:sz w:val="22"/>
        </w:rPr>
        <w:t>g. Com relação aos outros assuntos a serem incluídos no Relatório do Auditor de acordo com os requisitos da Seção 197(16) da Lei, conforme alterada:</w:t>
      </w:r>
    </w:p>
    <w:p/>
    <w:p>
      <w:pPr>
        <w:spacing w:before="0" w:after="60"/>
      </w:pPr>
      <w:r>
        <w:rPr>
          <w:sz w:val="22"/>
        </w:rPr>
        <w:t>Em nossa opinião e tanto quanto sabemos e de acordo com as explicações que nos foram dadas, a remuneração paga pela Sociedade aos seus administradores durante o exercício está de acordo com o disposto no artigo 197 lido com o Anexo V da Lei.</w:t>
      </w:r>
    </w:p>
    <w:p/>
    <w:p>
      <w:pPr>
        <w:spacing w:before="0" w:after="60"/>
      </w:pPr>
      <w:r>
        <w:rPr>
          <w:sz w:val="22"/>
        </w:rPr>
        <w:t>h. Com relação aos demais assuntos a serem incluídos no Relatório do Auditor de acordo com a Regra 11 do Regulamento das Sociedades (Auditoria e Auditores) de 2014, conforme alterado, em nossa opinião e com base em nossas melhores informações e de acordo com as explicações que nos foram dadas:</w:t>
      </w:r>
    </w:p>
    <w:p/>
    <w:p>
      <w:pPr>
        <w:spacing w:before="0" w:after="60"/>
      </w:pPr>
      <w:r>
        <w:rPr>
          <w:sz w:val="22"/>
        </w:rPr>
        <w:t>eu. A Companhia divulgou o impacto dos litígios pendentes em sua posição financeira em suas demonstrações financeiras individuais.</w:t>
      </w:r>
    </w:p>
    <w:p/>
    <w:p>
      <w:pPr>
        <w:spacing w:before="0" w:after="60"/>
      </w:pPr>
      <w:r>
        <w:rPr>
          <w:sz w:val="22"/>
        </w:rPr>
        <w:t>ii. A Empresa constituiu provisão, conforme exigido pela legislação aplicável ou pelas normas contabilísticas, para perdas materiais previsíveis, se existirem, em contratos de longo prazo, incluindo contratos de derivados.</w:t>
      </w:r>
    </w:p>
    <w:p/>
    <w:p>
      <w:pPr>
        <w:spacing w:before="0" w:after="60"/>
      </w:pPr>
      <w:r>
        <w:rPr>
          <w:sz w:val="22"/>
        </w:rPr>
        <w:t>iii. Não houve atraso na transferência de valores, cuja transferência é obrigatória, para o Fundo de Educação e Proteção ao Investidor pela Companhia.</w:t>
      </w:r>
    </w:p>
    <w:p/>
    <w:p>
      <w:pPr>
        <w:pStyle w:val="ListNumber"/>
        <w:spacing w:before="0" w:after="40"/>
      </w:pPr>
      <w:r>
        <w:rPr>
          <w:sz w:val="22"/>
        </w:rPr>
        <w:t>(a) A Administração declarou que, tanto quanto é de seu conhecimento e convicção, nenhum fundo (que seja relevante, individualmente ou em conjunto) foi adiantado, emprestado ou investido (seja de fundos emprestados ou prêmios de ações ou quaisquer outras fontes ou tipos de fundos) pela Sociedade para ou em qualquer outra pessoa ou entidade, incluindo entidade estrangeira ("Intermediários"), com o entendimento, seja registrado por escrito ou de outra forma, que o Intermediário deverá, direta ou indiretamente, emprestar ou investir em outras pessoas ou entidades identificadas de qualquer forma por ou em nome da Empresa ("Beneficiários Finais") ou fornecer qualquer garantia, segurança ou similar em nome dos Beneficiários Finais;</w:t>
      </w:r>
    </w:p>
    <w:p>
      <w:pPr>
        <w:spacing w:before="0" w:after="60"/>
      </w:pPr>
      <w:r>
        <w:rPr>
          <w:sz w:val="22"/>
        </w:rPr>
        <w:t>[Selo circular da SATIVA &amp; ASSOCIATES, Chartered Accountants, apresentando um logotipo estilizado 'CA' no centro.]</w:t>
      </w:r>
    </w:p>
    <w:p/>
    <w:p>
      <w:pPr>
        <w:spacing w:before="0" w:after="60"/>
      </w:pPr>
      <w:r>
        <w:rPr>
          <w:sz w:val="22"/>
        </w:rPr>
        <w:t>Selo circular da SATIVA &amp; ASSOCIATES, revisores oficiais de contas, apresentando ao centro o logótipo 'CA' estilizado.</w:t>
      </w:r>
    </w:p>
    <w:p/>
    <w:p>
      <w:pPr>
        <w:spacing w:before="0" w:after="60"/>
      </w:pPr>
      <w:r>
        <w:rPr>
          <w:sz w:val="22"/>
        </w:rPr>
        <w:t>[Carimbo circular da East India Udyog Ltd, Sector-3, Noida-201301, com uma assinatura manuscrita.]</w:t>
      </w:r>
    </w:p>
    <w:p/>
    <w:p>
      <w:pPr>
        <w:spacing w:before="0" w:after="60"/>
      </w:pPr>
      <w:r>
        <w:rPr>
          <w:sz w:val="22"/>
        </w:rPr>
        <w:t>Selo circular da East India Udyog Ltd, Setor-3, Noida-201301, com uma assinatura manuscrita.</w:t>
      </w:r>
    </w:p>
    <w:p/>
    <w:p>
      <w:pPr>
        <w:spacing w:before="0" w:after="60"/>
      </w:pPr>
      <w:r>
        <w:rPr>
          <w:sz w:val="22"/>
        </w:rPr>
        <w:t>(b) A Administração declarou que, tanto quanto é de seu conhecimento e crença, nenhum fundo (que seja relevante, individualmente ou em conjunto) foi recebido pela Sociedade de qualquer pessoa ou entidade, incluindo entidade estrangeira ("Partes Financiadoras"), com o entendimento, seja registrado por escrito ou de outra forma, que a Sociedade deverá, direta ou indiretamente, emprestar ou investir em outras pessoas ou entidades identificadas de qualquer forma por ou em nome da Parte Financiadora ("Beneficiários Finais") ou fornecer qualquer garantia, garantia ou semelhante em nome dos Beneficiários Finais;</w:t>
      </w:r>
    </w:p>
    <w:p/>
    <w:p>
      <w:pPr>
        <w:spacing w:before="0" w:after="60"/>
      </w:pPr>
      <w:r>
        <w:rPr>
          <w:sz w:val="22"/>
        </w:rPr>
        <w:t>(c) Com base nos procedimentos de auditoria que foram considerados razoáveis ​​e apropriados nas circunstâncias, nada chegou ao nosso conhecimento que nos tenha levado a acreditar que as declarações nos termos das subcláusulas (i) e (ii) da Regra 11(e), conforme disposto em (a) e (b) acima, contêm qualquer distorção material.</w:t>
      </w:r>
    </w:p>
    <w:p/>
    <w:p>
      <w:pPr>
        <w:pStyle w:val="ListBullet"/>
        <w:spacing w:before="0" w:after="40"/>
      </w:pPr>
      <w:r>
        <w:rPr>
          <w:sz w:val="22"/>
        </w:rPr>
        <w:t>v. A Companhia não declarou nem pagou dividendos durante o exercício.</w:t>
      </w:r>
    </w:p>
    <w:p>
      <w:pPr>
        <w:spacing w:before="0" w:after="60"/>
      </w:pPr>
      <w:r>
        <w:rPr>
          <w:sz w:val="22"/>
        </w:rPr>
        <w:t>-vi. A ressalva da Regra 3 (1) das Regras de Empresas (Contas) de 2014 para manter livros contábeis usando software de contabilidade que possui um recurso de registro de trilha de auditoria (editar log) é aplicável à Empresa com efeito a partir de 01 de abril de 2023 e, consequentemente, os relatórios de acordo com a Regra 11 (g) das Regras de Empresas (Auditoria e Auditores) de 2014 não são aplicáveis para o exercício financeiro encerrado 31de março de 2023.</w:t>
      </w:r>
    </w:p>
    <w:p>
      <w:pPr>
        <w:pStyle w:val="ListNumber"/>
        <w:spacing w:before="0" w:after="40"/>
      </w:pPr>
      <w:r>
        <w:rPr>
          <w:sz w:val="22"/>
        </w:rPr>
        <w:t>Conforme exigido pelo Despacho das Sociedades (Relatório do Auditor), 2020 ("o Despacho") emitido pelo Governo Central nos termos da Secção 143(11) da Lei, apresentamos no "Anexo B" uma declaração sobre as questões especificadas nos parágrafos 3 e 4 do Despacho.</w:t>
      </w:r>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23539572 BGSRNP9657</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adesão: 509572</w:t>
      </w:r>
    </w:p>
    <w:p/>
    <w:p>
      <w:pPr>
        <w:spacing w:before="0" w:after="60"/>
      </w:pPr>
      <w:r>
        <w:rPr>
          <w:sz w:val="22"/>
        </w:rPr>
        <w:t>[Carimbo circular de Satiya &amp; Associates, Chartered Accountants, com um logotipo central 'CA'.]</w:t>
      </w:r>
    </w:p>
    <w:p/>
    <w:p>
      <w:pPr>
        <w:spacing w:before="0" w:after="60"/>
      </w:pPr>
      <w:r>
        <w:rPr>
          <w:sz w:val="22"/>
        </w:rPr>
        <w:t>Selo circular de Satiya &amp; Associates, Chartered Accountants, com um logotipo central 'CA'.</w:t>
      </w:r>
    </w:p>
    <w:p/>
    <w:p>
      <w:pPr>
        <w:spacing w:before="0" w:after="60"/>
      </w:pPr>
      <w:r>
        <w:rPr>
          <w:sz w:val="22"/>
        </w:rPr>
        <w:t>Local: Noida</w:t>
      </w:r>
    </w:p>
    <w:p/>
    <w:p>
      <w:pPr>
        <w:spacing w:before="0" w:after="60"/>
      </w:pPr>
      <w:r>
        <w:rPr>
          <w:sz w:val="22"/>
        </w:rPr>
        <w:t>Data: 04de setembro de 2023</w:t>
      </w:r>
    </w:p>
    <w:p/>
    <w:p>
      <w:pPr>
        <w:spacing w:before="0" w:after="60"/>
      </w:pPr>
      <w:r>
        <w:rPr>
          <w:sz w:val="22"/>
        </w:rPr>
        <w:t>[Selo circular da East India Udyog Ltd., com logotipo central e texto 'East India Udyog Ltd.' e 'Noida-201301'.]</w:t>
      </w:r>
    </w:p>
    <w:p/>
    <w:p>
      <w:pPr>
        <w:spacing w:before="0" w:after="60"/>
      </w:pPr>
      <w:r>
        <w:rPr>
          <w:sz w:val="22"/>
        </w:rPr>
        <w:t>Selo circular da East India Udyog Ltd., com logotipo central e texto 'East India Udyog Ltd.' e 'Noida-201301'.</w:t>
      </w:r>
    </w:p>
    <w:p/>
    <w:p>
      <w:pPr>
        <w:pStyle w:val="Heading2"/>
        <w:spacing w:before="200" w:after="80"/>
      </w:pPr>
      <w:r>
        <w:rPr>
          <w:color w:val="2E74B5"/>
        </w:rPr>
        <w:t>**Anexo – A ao Relatório dos Auditores Independentes**</w:t>
      </w:r>
    </w:p>
    <w:p/>
    <w:p>
      <w:pPr>
        <w:pStyle w:val="Heading3"/>
        <w:spacing w:before="160" w:after="60"/>
      </w:pPr>
      <w:r>
        <w:rPr>
          <w:color w:val="2E74B5"/>
        </w:rPr>
        <w:t>**Relatório sobre os controles financeiros internos nos termos da cláusula (i) da subseção 3 da seção 143 da Lei das Sociedades de 2013 ("a Lei")**</w:t>
      </w:r>
    </w:p>
    <w:p/>
    <w:p>
      <w:pPr>
        <w:spacing w:before="0" w:after="60"/>
      </w:pPr>
      <w:r>
        <w:rPr>
          <w:sz w:val="22"/>
        </w:rPr>
        <w:t xml:space="preserve">Auditamos os controles financeiros internos sobre os relatórios financeiros da </w:t>
      </w:r>
      <w:r>
        <w:rPr>
          <w:b/>
          <w:sz w:val="22"/>
        </w:rPr>
        <w:t>East India Udyog Limited</w:t>
      </w:r>
      <w:r>
        <w:rPr>
          <w:sz w:val="22"/>
        </w:rPr>
        <w:t xml:space="preserve"> ("a Empresa") em 31 de março de 2023, em conjunto com nossa auditoria das demonstrações financeiras independentes da Ind AS da Empresa para o ano encerrado naquela data.</w:t>
      </w:r>
    </w:p>
    <w:p/>
    <w:p>
      <w:pPr>
        <w:pStyle w:val="Heading4"/>
        <w:spacing w:before="120" w:after="40"/>
      </w:pPr>
      <w:r>
        <w:rPr>
          <w:color w:val="404040"/>
        </w:rPr>
        <w:t>**Responsabilidade da Administração pelos Controles Financeiros Internos**</w:t>
      </w:r>
    </w:p>
    <w:p/>
    <w:p>
      <w:pPr>
        <w:spacing w:before="0" w:after="60"/>
      </w:pPr>
      <w:r>
        <w:rPr>
          <w:sz w:val="22"/>
        </w:rPr>
        <w:t>A administração e o Conselho de Administração da Companhia são responsáveis ​​por estabelecer e manter controles financeiros internos com base nos critérios de controle interno sobre relatórios financeiros estabelecidos pela Companhia, considerando os componentes essenciais do controle interno declarados na Nota de Orientação sobre Auditoria de Controles Financeiros Internos sobre Relatórios Financeiros emitida pelo Institute of Chartered Accountants of India (“ICAI”). Estas responsabilidades incluem a concepção, implementação e manutenção de controlos financeiros internos adequados que funcionem de forma eficaz para garantir a condução ordenada e eficiente dos seus negócios, incluindo a adesão às políticas da Empresa, a salvaguarda dos seus activos, a prevenção e detecção de fraudes e erros, a exactidão e integridade dos registos contabilísticos, e a preparação atempada de informações financeiras fiáveis, conforme exigido pela Lei.</w:t>
      </w:r>
    </w:p>
    <w:p/>
    <w:p>
      <w:pPr>
        <w:pStyle w:val="Heading4"/>
        <w:spacing w:before="120" w:after="40"/>
      </w:pPr>
      <w:r>
        <w:rPr>
          <w:color w:val="404040"/>
        </w:rPr>
        <w:t>**Responsabilidade dos Auditores**</w:t>
      </w:r>
    </w:p>
    <w:p/>
    <w:p>
      <w:pPr>
        <w:spacing w:before="0" w:after="60"/>
      </w:pPr>
      <w:r>
        <w:rPr>
          <w:sz w:val="22"/>
        </w:rPr>
        <w:t>Nossa responsabilidade é expressar uma opinião sobre os controles financeiros internos da Companhia sobre os relatórios financeiros com base em nossa auditoria. Conduzimos nossa auditoria de acordo com a Nota de Orientação sobre Auditoria de Controles Financeiros Internos sobre Relatórios Financeiros (a "Nota de Orientação") e as Normas de Auditoria, emitidas pela ICAI e consideradas prescritas na seção 143 (10) da Lei das Sociedades de 2013, na medida aplicável a uma auditoria de controles financeiros internos, ambas aplicáveis ​​a uma auditoria de controles financeiros internos e, ambas emitidas pelo Institute of Chartered Accountants of India. Essas Normas e a Nota de Orientação exigem que cumpramos os requisitos éticos e planejemos e executemos a auditoria para obter garantia razoável sobre se foram estabelecidos e mantidos controles financeiros internos adequados sobre os relatórios financeiros e se tais controles funcionaram de forma eficaz em todos os aspectos materiais.</w:t>
      </w:r>
    </w:p>
    <w:p/>
    <w:p>
      <w:pPr>
        <w:spacing w:before="0" w:after="60"/>
      </w:pPr>
      <w:r>
        <w:rPr>
          <w:sz w:val="22"/>
        </w:rPr>
        <w:t>Nossa auditoria envolve a execução de procedimentos para obter evidência de auditoria sobre a adequação dos controles financeiros internos com referência às demonstrações financeiras e sua eficácia operacional. Nossa auditoria dos controles financeiros internos com referência às demonstrações financeiras incluiu a obtenção de uma compreensão dos controles financeiros internos com referência às demonstrações financeiras, a avaliação do risco de existência de uma fraqueza material e o teste e avaliação do desenho e da eficácia operacional do controle interno com base no risco avaliado. Os procedimentos selecionados dependem do julgamento do auditor, incluindo a avaliação dos riscos de distorção relevante nas demonstrações financeiras individuais, independentemente se causada por fraude ou erro.</w:t>
      </w:r>
    </w:p>
    <w:p/>
    <w:p>
      <w:pPr>
        <w:spacing w:before="0" w:after="60"/>
      </w:pPr>
      <w:r>
        <w:rPr>
          <w:sz w:val="22"/>
        </w:rPr>
        <w:t>Acreditamos que a evidência de auditoria que obtivemos é suficiente e apropriada para fornecer uma base para a nossa opinião de auditoria sobre o sistema de controles financeiros internos da Companhia sobre os relatórios financeiros.</w:t>
      </w:r>
    </w:p>
    <w:p/>
    <w:p>
      <w:pPr>
        <w:spacing w:before="0" w:after="60"/>
      </w:pPr>
      <w:r>
        <w:rPr>
          <w:sz w:val="22"/>
        </w:rPr>
        <w:t>[Selo circular de SATIYA &amp; ASSOCIATES, Chartered Accountants, apresentando um logotipo estilizado 'CA' no centro.]</w:t>
      </w:r>
    </w:p>
    <w:p/>
    <w:p>
      <w:pPr>
        <w:spacing w:before="0" w:after="60"/>
      </w:pPr>
      <w:r>
        <w:rPr>
          <w:sz w:val="22"/>
        </w:rPr>
        <w:t>Selo circular de SATIYA &amp; ASSOCIATES, revisores oficiais de contas, apresentando um logótipo 'CA' estilizado no centro.</w:t>
      </w:r>
    </w:p>
    <w:p/>
    <w:p>
      <w:pPr>
        <w:spacing w:before="0" w:after="60"/>
      </w:pPr>
      <w:r>
        <w:rPr>
          <w:sz w:val="22"/>
        </w:rPr>
        <w:t>[Selo circular da East India Udyog Ltd., Sector-3, Noida-201301, com uma assinatura.]</w:t>
      </w:r>
    </w:p>
    <w:p/>
    <w:p>
      <w:pPr>
        <w:spacing w:before="0" w:after="60"/>
      </w:pPr>
      <w:r>
        <w:rPr>
          <w:sz w:val="22"/>
        </w:rPr>
        <w:t>Selo circular da East India Udyog Ltd., Setor-3, Noida-201301, com uma assinatura.</w:t>
      </w:r>
    </w:p>
    <w:p/>
    <w:p>
      <w:pPr>
        <w:pStyle w:val="Heading4"/>
        <w:spacing w:before="120" w:after="40"/>
      </w:pPr>
      <w:r>
        <w:rPr>
          <w:color w:val="404040"/>
        </w:rPr>
        <w:t>**Significado dos controles financeiros internos sobre os relatórios financeiros**</w:t>
      </w:r>
    </w:p>
    <w:p/>
    <w:p>
      <w:pPr>
        <w:spacing w:before="0" w:after="60"/>
      </w:pPr>
      <w:r>
        <w:rPr>
          <w:sz w:val="22"/>
        </w:rPr>
        <w:t>O controle financeiro interno de uma empresa sobre os relatórios financeiros é um processo projetado para fornecer garantia razoável em relação à confiabilidade dos relatórios financeiros e à preparação de demonstrações financeiras independentes para fins externos, de acordo com os princípios contábeis geralmente aceitos. O controle financeiro interno de uma empresa sobre os relatórios financeiros inclui as políticas e procedimentos que (1) dizem respeito à manutenção de registros que, com detalhes razoáveis, reflitam de maneira precisa e justa as transações e disposições dos ativos da Empresa; (2) fornecer garantia razoável de que as transações são registradas conforme necessário para permitir a preparação de demonstrações financeiras de acordo com os princípios contábeis geralmente aceitos, e que as receitas e despesas da Empresa estão sendo feitas apenas de acordo com as autorizações da administração e dos diretores da Empresa; e (3) fornecer segurança razoável em relação à prevenção ou detecção oportuna de aquisição, uso ou alienação não autorizada dos ativos da Empresa que possam ter um efeito material nas demonstrações financeiras individuais.</w:t>
      </w:r>
    </w:p>
    <w:p/>
    <w:p>
      <w:pPr>
        <w:pStyle w:val="Heading4"/>
        <w:spacing w:before="120" w:after="40"/>
      </w:pPr>
      <w:r>
        <w:rPr>
          <w:color w:val="404040"/>
        </w:rPr>
        <w:t>**Limitações inerentes aos controles financeiros internos sobre relatórios financeiros**</w:t>
      </w:r>
    </w:p>
    <w:p/>
    <w:p>
      <w:pPr>
        <w:spacing w:before="0" w:after="60"/>
      </w:pPr>
      <w:r>
        <w:rPr>
          <w:sz w:val="22"/>
        </w:rPr>
        <w:t>Devido às limitações inerentes aos controlos financeiros internos sobre os relatórios financeiros, incluindo a possibilidade de conluio ou gestão inadequada, a anulação dos controlos, podem ocorrer distorções materiais devido a erro ou fraude e não serem detetadas. Além disso, as projecções de qualquer avaliação dos controlos financeiros internos sobre o relato financeiro para períodos futuros estão sujeitas ao risco de que o controlo financeiro interno sobre o relato financeiro possa tornar-se inadequado devido a alterações nas condições, ou que o grau de conformidade com as políticas ou procedimentos possa deteriorar-se.</w:t>
      </w:r>
    </w:p>
    <w:p/>
    <w:p>
      <w:pPr>
        <w:pStyle w:val="Heading3"/>
        <w:spacing w:before="160" w:after="60"/>
      </w:pPr>
      <w:r>
        <w:rPr>
          <w:color w:val="2E74B5"/>
        </w:rPr>
        <w:t>**Opinião**</w:t>
      </w:r>
    </w:p>
    <w:p/>
    <w:p>
      <w:pPr>
        <w:spacing w:before="0" w:after="60"/>
      </w:pPr>
      <w:r>
        <w:rPr>
          <w:sz w:val="22"/>
        </w:rPr>
        <w:t>Em nossa opinião, com base nas melhores informações e de acordo com as explicações que nos foram dadas, a Empresa possui, em todos os aspectos materiais, um sistema adequado de controles financeiros internos sobre os relatórios financeiros e esses controles financeiros internos sobre os relatórios financeiros estavam operando de forma eficaz em 31 de março de 2023, com base nos critérios de controle interno sobre os relatórios financeiros estabelecidos pela Empresa, considerando os componentes essenciais do controle interno declarados na Nota de Orientação sobre Auditoria de Controles Financeiros Internos sobre Relatórios Financeiros emitida pelo Instituto de Contabilistas credenciados da Índia.</w:t>
      </w:r>
    </w:p>
    <w:p/>
    <w:p>
      <w:pPr>
        <w:pStyle w:val="Heading3"/>
        <w:spacing w:before="160" w:after="60"/>
      </w:pPr>
      <w:r>
        <w:rPr>
          <w:color w:val="2E74B5"/>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23539572BGSRNP9657</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[Carimbo circular de Satiya &amp; Associates, Chartered Accountants, com logotipo central e o texto 'SATIYA &amp; ASSOCIATES' e 'Chartered Accountants'.]</w:t>
      </w:r>
    </w:p>
    <w:p/>
    <w:p>
      <w:pPr>
        <w:spacing w:before="0" w:after="60"/>
      </w:pPr>
      <w:r>
        <w:rPr>
          <w:sz w:val="22"/>
        </w:rPr>
        <w:t>Selo circular de Satiya &amp; Associates, Chartered Accountants, com logótipo central e os textos 'SATIYA &amp; ASSOCIATES' e 'Chartered Accountants'.</w:t>
      </w:r>
    </w:p>
    <w:p/>
    <w:p>
      <w:pPr>
        <w:spacing w:before="0" w:after="60"/>
      </w:pPr>
      <w:r>
        <w:rPr>
          <w:sz w:val="22"/>
        </w:rPr>
        <w:t>Local: Noida</w:t>
      </w:r>
    </w:p>
    <w:p/>
    <w:p>
      <w:pPr>
        <w:spacing w:before="0" w:after="60"/>
      </w:pPr>
      <w:r>
        <w:rPr>
          <w:sz w:val="22"/>
        </w:rPr>
        <w:t>Data: 04de setembro de 2023</w:t>
      </w:r>
    </w:p>
    <w:p/>
    <w:p>
      <w:pPr>
        <w:spacing w:before="0" w:after="60"/>
      </w:pPr>
      <w:r>
        <w:rPr>
          <w:sz w:val="22"/>
        </w:rPr>
        <w:t>[Selo circular da East India Udyog Ltd, Sector-3, Noida, com um logotipo central e o texto 'East India Udyog Ltd' e 'Sector-3, Noida'.]</w:t>
      </w:r>
    </w:p>
    <w:p/>
    <w:p>
      <w:pPr>
        <w:spacing w:before="0" w:after="60"/>
      </w:pPr>
      <w:r>
        <w:rPr>
          <w:sz w:val="22"/>
        </w:rPr>
        <w:t>Selo circular da East India Udyog Ltd, Sector-3, Noida, com um logotipo central e o texto 'East India Udyog Ltd' e 'Sector-3, Noida'.</w:t>
      </w:r>
    </w:p>
    <w:p/>
    <w:p>
      <w:pPr>
        <w:pStyle w:val="Heading2"/>
        <w:spacing w:before="200" w:after="80"/>
      </w:pPr>
      <w:r>
        <w:rPr>
          <w:color w:val="2E74B5"/>
        </w:rPr>
        <w:t>**Anexo - B ao Relatório dos Auditores Independentes**</w:t>
      </w:r>
    </w:p>
    <w:p/>
    <w:p>
      <w:pPr>
        <w:spacing w:before="0" w:after="60"/>
      </w:pPr>
      <w:r>
        <w:rPr>
          <w:b/>
          <w:sz w:val="22"/>
        </w:rPr>
        <w:t>(Referido no parágrafo 2 na seção 'relatório sobre outros requisitos legais e regulamentares' do nosso relatório aos membros da East India Udyog Limited de data par)</w:t>
      </w:r>
    </w:p>
    <w:p/>
    <w:p>
      <w:pPr>
        <w:spacing w:before="0" w:after="60"/>
      </w:pPr>
      <w:r>
        <w:rPr>
          <w:sz w:val="22"/>
        </w:rPr>
        <w:t>Tanto quanto sabemos e de acordo com as explicações que nos são fornecidas pela Sociedade e pelos livros de contas e registos por nós examinados no decurso normal da auditoria, declaramos que:</w:t>
      </w:r>
    </w:p>
    <w:p/>
    <w:p>
      <w:pPr>
        <w:spacing w:before="0" w:after="60"/>
      </w:pPr>
      <w:r>
        <w:rPr>
          <w:sz w:val="22"/>
        </w:rPr>
        <w:t>(i) Em relação ao Ativo Imobilizado e Ativos Intangíveis da Empresa:</w:t>
      </w:r>
    </w:p>
    <w:p/>
    <w:p>
      <w:pPr>
        <w:spacing w:before="0" w:after="60"/>
      </w:pPr>
      <w:r>
        <w:rPr>
          <w:sz w:val="22"/>
        </w:rPr>
        <w:t>a) A) A Empresa manteve registros adequados mostrando detalhes completos, incluindo detalhes quantitativos e situação do Ativo Imobilizado e detalhes relevantes de ativos de direito de uso.</w:t>
      </w:r>
    </w:p>
    <w:p/>
    <w:p>
      <w:pPr>
        <w:spacing w:before="0" w:after="60"/>
      </w:pPr>
      <w:r>
        <w:rPr>
          <w:sz w:val="22"/>
        </w:rPr>
        <w:t>B) A Empresa manteve registros adequados mostrando detalhes completos dos ativos intangíveis.</w:t>
      </w:r>
    </w:p>
    <w:p/>
    <w:p>
      <w:pPr>
        <w:spacing w:before="0" w:after="60"/>
      </w:pPr>
      <w:r>
        <w:rPr>
          <w:sz w:val="22"/>
        </w:rPr>
        <w:t>b) A Empresa verificou fisicamente determinados ativos imobilizados e de direito de uso de ativos de acordo com seu programa de verificação física que abrange todos os itens do ativo imobilizado e ativos de direito de uso durante um período de três anos, o que em nossa opinião é razoável tendo em conta o tamanho da empresa e a natureza de seu ativo imobilizado. Com base nas informações e registros fornecidos, não foram observadas discrepâncias materiais nessa verificação.</w:t>
      </w:r>
    </w:p>
    <w:p/>
    <w:p>
      <w:pPr>
        <w:spacing w:before="0" w:after="60"/>
      </w:pPr>
      <w:r>
        <w:rPr>
          <w:sz w:val="22"/>
        </w:rPr>
        <w:t>c) De acordo com as informações e explicações que nos foram fornecidas e com base no nosso exame dos registos da Empresa, os títulos de propriedade dos imóveis (exceto os imóveis onde a empresa é locatária e os contratos de locação são devidamente celebrados a favor do locatário) divulgados nas demonstrações financeiras incluídas na rubrica de Imobilizado são detidos em nome da Empresa à data do balanço.</w:t>
      </w:r>
    </w:p>
    <w:p/>
    <w:p>
      <w:pPr>
        <w:spacing w:before="0" w:after="60"/>
      </w:pPr>
      <w:r>
        <w:rPr>
          <w:sz w:val="22"/>
        </w:rPr>
        <w:t>d) A Companhia não reavaliou nenhum de seus ativos fixos tangíveis (incluindo ativos de direito de uso) e ativos intangíveis durante o exercício.</w:t>
      </w:r>
    </w:p>
    <w:p/>
    <w:p>
      <w:pPr>
        <w:spacing w:before="0" w:after="60"/>
      </w:pPr>
      <w:r>
        <w:rPr>
          <w:sz w:val="22"/>
        </w:rPr>
        <w:t>e) Nenhum processo foi iniciado durante o ano ou está pendente contra a Empresa em 31 de março de 2023 pela posse de qualquer propriedade benami sob a Lei de Transações Benami (Proibição) de 1988 (conforme alterada em 2016) e regras feitas de acordo com ela.</w:t>
      </w:r>
    </w:p>
    <w:p/>
    <w:p>
      <w:pPr>
        <w:spacing w:before="0" w:after="60"/>
      </w:pPr>
      <w:r>
        <w:rPr>
          <w:sz w:val="22"/>
        </w:rPr>
        <w:t>(ii) a) Os estoques foram verificados fisicamente pela administração em intervalos razoáveis ​​durante o ano, exceto para mercadorias em trânsito e aquelas que estão com terceiros. Os procedimentos de verificação física dos estoques seguidos pela administração são razoáveis ​​e adequados em relação ao porte da Companhia e à natureza do seu negócio. De acordo com as informações e explicações que nos foram fornecidas, não foram constatadas discrepâncias materiais na verificação física dos estoques em comparação com os livros contábeis.</w:t>
      </w:r>
    </w:p>
    <w:p/>
    <w:p>
      <w:pPr>
        <w:spacing w:before="0" w:after="60"/>
      </w:pPr>
      <w:r>
        <w:rPr>
          <w:sz w:val="22"/>
        </w:rPr>
        <w:t>[Selo circular de SATIYA &amp; ASSOCIATES, Chartered Accountants, apresentando um logotipo estilizado 'CA' no centro.]</w:t>
      </w:r>
    </w:p>
    <w:p/>
    <w:p>
      <w:pPr>
        <w:spacing w:before="0" w:after="60"/>
      </w:pPr>
      <w:r>
        <w:rPr>
          <w:sz w:val="22"/>
        </w:rPr>
        <w:t>Selo circular de SATIYA &amp; ASSOCIATES, revisores oficiais de contas, apresentando um logótipo 'CA' estilizado no centro.</w:t>
      </w:r>
    </w:p>
    <w:p/>
    <w:p>
      <w:pPr>
        <w:spacing w:before="0" w:after="60"/>
      </w:pPr>
      <w:r>
        <w:rPr>
          <w:sz w:val="22"/>
        </w:rPr>
        <w:t>[Selo circular da East India Udyog Ltd., Sector-3, Noida-201301, apresentando um logotipo 'E' estilizado no centro.]</w:t>
      </w:r>
    </w:p>
    <w:p/>
    <w:p>
      <w:pPr>
        <w:spacing w:before="0" w:after="60"/>
      </w:pPr>
      <w:r>
        <w:rPr>
          <w:sz w:val="22"/>
        </w:rPr>
        <w:t>Selo circular da East India Udyog Ltd., Sector-3, Noida-201301, apresentando um logotipo 'E' estilizado no centro.</w:t>
      </w:r>
    </w:p>
    <w:p/>
    <w:p>
      <w:pPr>
        <w:pStyle w:val="ListBullet"/>
        <w:spacing w:before="0" w:after="40"/>
      </w:pPr>
      <w:r>
        <w:rPr>
          <w:sz w:val="22"/>
        </w:rPr>
        <w:t>b) A Companhia foi sancionada com limites de capital de giro superiores a Rs. 5 milhões, no total, em momentos durante o ano, de bancos ou instituições financeiras com base na segurança de ativos circulantes. Em nossa opinião, as declarações trimestrais apresentadas pela Companhia a tais bancos ou instituições financeiras estão de acordo com os livros contábeis não auditados da Companhia dos respectivos trimestres e não foram observadas discrepâncias materiais.</w:t>
      </w:r>
    </w:p>
    <w:p>
      <w:pPr>
        <w:pStyle w:val="ListBullet"/>
        <w:spacing w:before="0" w:after="40"/>
      </w:pPr>
      <w:r>
        <w:rPr>
          <w:sz w:val="22"/>
        </w:rPr>
        <w:t>(iii) A Empresa fez investimentos e concedeu empréstimos, garantidos ou não, a empresas, firmas, sociedades de responsabilidade limitada ou quaisquer outras partes durante o ano, em relação aos quais:</w:t>
      </w:r>
    </w:p>
    <w:p>
      <w:pPr>
        <w:pStyle w:val="ListBullet"/>
        <w:spacing w:before="0" w:after="40"/>
      </w:pPr>
      <w:r>
        <w:rPr>
          <w:sz w:val="22"/>
        </w:rPr>
        <w:t>a) A Empresa concedeu empréstimos durante o ano e os detalhes são apresentados abaixo:</w:t>
      </w:r>
    </w:p>
    <w:p>
      <w:pPr>
        <w:spacing w:before="0" w:after="60"/>
      </w:pPr>
      <w:r>
        <w:rPr>
          <w:sz w:val="22"/>
        </w:rPr>
        <w:t>(Valor em INR Lakhs)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Empréstimos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Garantias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Segurança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concedido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dívida à data do balanço relativamente aos casos acima referidos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162,66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5877,00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bl>
    <w:p/>
    <w:p/>
    <w:p>
      <w:pPr>
        <w:spacing w:before="0" w:after="60"/>
      </w:pPr>
      <w:r>
        <w:rPr>
          <w:sz w:val="22"/>
        </w:rPr>
        <w:t>A Companhia não concedeu quaisquer adiantamentos na forma de empréstimos a nenhuma outra entidade durante o exercício.</w:t>
      </w:r>
    </w:p>
    <w:p/>
    <w:p>
      <w:pPr>
        <w:pStyle w:val="ListBullet"/>
        <w:spacing w:before="0" w:after="40"/>
      </w:pPr>
      <w:r>
        <w:rPr>
          <w:sz w:val="22"/>
        </w:rPr>
        <w:t>b) Em nossa opinião, os termos e condições de concessão de todos os empréstimos acima mencionados concedidos durante o ano, prima facie, não prejudicam os interesses da Sociedade.</w:t>
      </w:r>
    </w:p>
    <w:p>
      <w:pPr>
        <w:pStyle w:val="ListBullet"/>
        <w:spacing w:before="0" w:after="40"/>
      </w:pPr>
      <w:r>
        <w:rPr>
          <w:sz w:val="22"/>
        </w:rPr>
        <w:t>c) No que diz respeito aos empréstimos concedidos pela Sociedade, está estipulado o calendário de reembolsos de capital e pagamentos de juros e os reembolsos/recebimentos de capital e juros são regulares; exceto os empréstimos concedidos à subsidiária são renovados antes do vencimento.</w:t>
      </w:r>
    </w:p>
    <w:p>
      <w:pPr>
        <w:pStyle w:val="ListBullet"/>
        <w:spacing w:before="0" w:after="40"/>
      </w:pPr>
      <w:r>
        <w:rPr>
          <w:sz w:val="22"/>
        </w:rPr>
        <w:t>d) Relativamente aos empréstimos concedidos pela Empresa não existem saldos vencidos; exceto juros a receber de controlada.</w:t>
      </w:r>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apresentando um logotipo central com um 'E' e um 'U' estilizados e uma estrela acima dele. O texto 'G.S. Setor-3, Noida-201301' é visível na borda inferior.]</w:t>
      </w:r>
    </w:p>
    <w:p/>
    <w:p>
      <w:pPr>
        <w:spacing w:before="0" w:after="60"/>
      </w:pPr>
      <w:r>
        <w:rPr>
          <w:sz w:val="22"/>
        </w:rPr>
        <w:t>Selo circular da East India Udyog Ltd., apresentando um logotipo central com um 'E' e um 'U' estilizados e uma estrela acima dele. O texto 'G.S. Setor-3, Noida-201301' é visível na borda inferior.</w:t>
      </w:r>
    </w:p>
    <w:p/>
    <w:p>
      <w:pPr>
        <w:spacing w:before="0" w:after="60"/>
      </w:pPr>
      <w:r>
        <w:rPr>
          <w:sz w:val="22"/>
        </w:rPr>
        <w:t>e) Nenhum empréstimo concedido pela Empresa que tenha vencido durante o ano, tenha sido renovado ou prorrogado ou novos empréstimos concedidos para liquidar créditos vencidos existentes concedidos aos mesmos contratantes.</w:t>
      </w:r>
    </w:p>
    <w:p/>
    <w:p>
      <w:pPr>
        <w:spacing w:before="0" w:after="60"/>
      </w:pPr>
      <w:r>
        <w:rPr>
          <w:sz w:val="22"/>
        </w:rPr>
        <w:t>f) A Companhia concedeu empréstimos reembolsáveis ​​à vista às empresas, sociedades de responsabilidade limitada. Os detalhes dos referidos empréstimos são os seguintes:</w:t>
      </w:r>
    </w:p>
    <w:p/>
    <w:p>
      <w:pPr>
        <w:spacing w:before="0" w:after="60"/>
      </w:pPr>
      <w:r>
        <w:rPr>
          <w:sz w:val="22"/>
        </w:rPr>
        <w:t>(Valor em INR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Partes Relacionadas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Outra parte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dos empréstimos/adiantamentos na natureza de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Reembolsável à vista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6039,66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Adiantamento na natureza de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Percentagem de empréstimos/adiantamentos sob a forma de empréstimos no total de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bl>
    <w:p/>
    <w:p/>
    <w:p>
      <w:pPr>
        <w:spacing w:before="0" w:after="60"/>
      </w:pPr>
      <w:r>
        <w:rPr>
          <w:sz w:val="22"/>
        </w:rPr>
        <w:t>(iv) Em nossa opinião e de acordo com as informações e explicações que nos foram fornecidas, a Empresa cumpriu as disposições das seções 185 e 186 da Lei em relação a empréstimos, investimentos e garantias e títulos prestados, conforme aplicável.</w:t>
      </w:r>
    </w:p>
    <w:p/>
    <w:p>
      <w:pPr>
        <w:spacing w:before="0" w:after="60"/>
      </w:pPr>
      <w:r>
        <w:rPr>
          <w:sz w:val="22"/>
        </w:rPr>
        <w:t>(v) Em nossa opinião, a Empresa não aceitou quaisquer depósitos na acepção das Secções 73 a 76 da Lei e das Regras das Sociedades (Aceitação de Depósitos) de 2014 (conforme alterada). Consequentemente, o parágrafo 3(v) do Pedido não é aplicável à Empresa.</w:t>
      </w:r>
    </w:p>
    <w:p/>
    <w:p>
      <w:pPr>
        <w:spacing w:before="0" w:after="60"/>
      </w:pPr>
      <w:r>
        <w:rPr>
          <w:sz w:val="22"/>
        </w:rPr>
        <w:t>(vi) Revisamos amplamente os livros contábeis mantidos pela empresa de acordo com as Regras elaboradas pelo Governo Central para a manutenção de registros de custos nos termos da subseção (1) da seção 148 da Lei e somos da opinião que, prima facie, as contas e registros prescritos foram feitos e mantidos. Contudo, não fizemos um exame detalhado desses registros de custos.</w:t>
      </w:r>
    </w:p>
    <w:p/>
    <w:p>
      <w:pPr>
        <w:spacing w:before="0" w:after="60"/>
      </w:pPr>
      <w:r>
        <w:rPr>
          <w:sz w:val="22"/>
        </w:rPr>
        <w:t>(vii) Em relação às Taxas Estatutárias:</w:t>
      </w:r>
    </w:p>
    <w:p/>
    <w:p>
      <w:pPr>
        <w:spacing w:before="0" w:after="60"/>
      </w:pPr>
      <w:r>
        <w:rPr>
          <w:sz w:val="22"/>
        </w:rPr>
        <w:t>a) Em nossa opinião, a Empresa tem sido geralmente regular no depósito de taxas legais indiscutíveis, incluindo Imposto sobre Bens e Serviços, Fundo de Previdência, Seguro Estadual de Empregados, Imposto de Renda, Imposto sobre Vendas, Imposto Aduaneiro, Imposto de Consumo, Imposto sobre Valor Agregado, Taxa e outras taxas legais relevantes aplicáveis ​​a ela junto às autoridades competentes.</w:t>
      </w:r>
    </w:p>
    <w:p/>
    <w:p>
      <w:pPr>
        <w:spacing w:before="0" w:after="60"/>
      </w:pPr>
      <w:r>
        <w:rPr>
          <w:sz w:val="22"/>
        </w:rPr>
        <w:t>Não havia valores incontestados a pagar em relação ao Imposto sobre Bens e Serviços, Fundo de Previdência, Seguro Estadual de Empregados, Imposto de Renda, Imposto sobre Vendas, Imposto sobre Serviços, Imposto Aduaneiro, Imposto Especial de Consumo, Imposto sobre Valor Agregado, Cess e outras taxas legais relevantes em atraso em 31 de março de 2023 por um período superior a seis meses a partir da data em que se tornaram devidos, exceto Imposto de Renda Rs. 631,97 lakhs.</w:t>
      </w:r>
    </w:p>
    <w:p/>
    <w:p>
      <w:pPr>
        <w:spacing w:before="0" w:after="60"/>
      </w:pPr>
      <w:r>
        <w:rPr>
          <w:sz w:val="22"/>
        </w:rPr>
        <w:t>b) Os detalhes das taxas legais referidas na subcláusula (a) acima que não foram depositadas em 31 de março de 2023 devido a disputas são fornecidos abaixo:</w:t>
      </w:r>
    </w:p>
    <w:p/>
    <w:p>
      <w:pPr>
        <w:spacing w:before="0" w:after="60"/>
      </w:pPr>
      <w:r>
        <w:rPr>
          <w:sz w:val="22"/>
        </w:rPr>
        <w:t>[Selo circular da SATIVA &amp; ASSOCIATES, Revisores Oficiais de Contas, com logótipo central com um 'CA' estilizado e uma estrela.]</w:t>
      </w:r>
    </w:p>
    <w:p/>
    <w:p>
      <w:pPr>
        <w:spacing w:before="0" w:after="60"/>
      </w:pPr>
      <w:r>
        <w:rPr>
          <w:sz w:val="22"/>
        </w:rPr>
        <w:t>Selo circular da SATIVA &amp; ASSOCIATES, Revisores Oficiais de Contas, com logótipo central com um 'CA' estilizado e uma estrela.</w:t>
      </w:r>
    </w:p>
    <w:p/>
    <w:p>
      <w:pPr>
        <w:spacing w:before="0" w:after="60"/>
      </w:pPr>
      <w:r>
        <w:rPr>
          <w:sz w:val="22"/>
        </w:rPr>
        <w:t>[Selo circular da East India Industries Ltd., Sector-3, Noida-201301, com um logotipo central apresentando um 'E' e um 'I' estilizados.]</w:t>
      </w:r>
    </w:p>
    <w:p/>
    <w:p>
      <w:pPr>
        <w:spacing w:before="0" w:after="60"/>
      </w:pPr>
      <w:r>
        <w:rPr>
          <w:sz w:val="22"/>
        </w:rPr>
        <w:t>Selo circular da East India Industries Ltd., Sector-3, Noida-201301, com logotipo central apresentando 'E' e 'I' estilizados.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 dos Estatutos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Natureza das taxas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não depositado (Rs. em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Exercício financeiro a que o montante diz respeito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Fórum onde a disputa está pendente</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Lei Central de Impostos Especiais de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especial de consumo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Personalizada</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Direitos Aduaneiros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13h39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 de vários estados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a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Recurso do Comissário/Comissário Adicional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18h50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Apelo do Comissário</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sobre Bens e Serviços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ICMS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a 2021-22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Comissário de Recurso/Tribunal Superior</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de Renda de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de Renda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189,78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Apelação do CIT Calcutá</w:t>
            </w:r>
          </w:p>
        </w:tc>
      </w:tr>
    </w:tbl>
    <w:p/>
    <w:p/>
    <w:p>
      <w:pPr>
        <w:pStyle w:val="ListBullet"/>
        <w:spacing w:before="0" w:after="40"/>
      </w:pPr>
      <w:r>
        <w:rPr>
          <w:sz w:val="22"/>
        </w:rPr>
        <w:t>(viii) Não houve transações relacionadas com rendimentos anteriormente não registados que tenham sido entregues ou divulgados como rendimentos durante o ano nas avaliações fiscais ao abrigo da Lei do Imposto sobre o Rendimento de 1961 (43 de 1961).</w:t>
      </w:r>
    </w:p>
    <w:p>
      <w:pPr>
        <w:pStyle w:val="ListBullet"/>
        <w:spacing w:before="0" w:after="40"/>
      </w:pPr>
      <w:r>
        <w:rPr>
          <w:sz w:val="22"/>
        </w:rPr>
        <w:t>(ix) a) a Companhia não tenha inadimplente no reembolso de empréstimos ou outros financiamentos ou no pagamento de juros sobre eles a qualquer credor durante o ano.</w:t>
      </w:r>
    </w:p>
    <w:p>
      <w:pPr>
        <w:pStyle w:val="ListBullet"/>
        <w:spacing w:before="0" w:after="40"/>
      </w:pPr>
      <w:r>
        <w:rPr>
          <w:sz w:val="22"/>
        </w:rPr>
        <w:t>b) A Empresa não foi declarada inadimplente intencional por qualquer banco ou instituição financeira ou governo ou qualquer outra autoridade.</w:t>
      </w:r>
    </w:p>
    <w:p>
      <w:pPr>
        <w:pStyle w:val="ListBullet"/>
        <w:spacing w:before="0" w:after="40"/>
      </w:pPr>
      <w:r>
        <w:rPr>
          <w:sz w:val="22"/>
        </w:rPr>
        <w:t>c) Os empréstimos a prazo foram aplicados para a finalidade para a qual o empréstimo foi obtido.</w:t>
      </w:r>
    </w:p>
    <w:p>
      <w:pPr>
        <w:pStyle w:val="ListBullet"/>
        <w:spacing w:before="0" w:after="40"/>
      </w:pPr>
      <w:r>
        <w:rPr>
          <w:sz w:val="22"/>
        </w:rPr>
        <w:t>d) Numa análise global das demonstrações financeiras da Sociedade, os fundos captados no curto prazo não foram, prima facie, utilizados durante o ano para fins de longo prazo pela Sociedade.</w:t>
      </w:r>
    </w:p>
    <w:p>
      <w:pPr>
        <w:pStyle w:val="ListBullet"/>
        <w:spacing w:before="0" w:after="40"/>
      </w:pPr>
      <w:r>
        <w:rPr>
          <w:sz w:val="22"/>
        </w:rPr>
        <w:t>e) Num exame global das demonstrações financeiras da Empresa, a Empresa não retirou quaisquer fundos de qualquer entidade ou pessoa por conta ou para cumprir as obrigações das suas subsidiárias, associadas ou joint ventures.</w:t>
      </w:r>
    </w:p>
    <w:p>
      <w:pPr>
        <w:pStyle w:val="ListBullet"/>
        <w:spacing w:before="0" w:after="40"/>
      </w:pPr>
      <w:r>
        <w:rPr>
          <w:sz w:val="22"/>
        </w:rPr>
        <w:t>f) A Companhia não captou empréstimos durante o exercício sob penhor de valores mobiliários detidos em suas controladas ou joint ventures ou coligadas.</w:t>
      </w:r>
    </w:p>
    <w:p>
      <w:pPr>
        <w:pStyle w:val="ListBullet"/>
        <w:spacing w:before="0" w:after="40"/>
      </w:pPr>
      <w:r>
        <w:rPr>
          <w:sz w:val="22"/>
        </w:rPr>
        <w:t>(x) a) A Empresa não levantou nenhum dinheiro por meio de oferta pública inicial ou oferta pública adicional (incluindo instrumentos de dívida) durante o ano e, portanto, o relatório nos termos da cláusula 3(x)(a) do pedido não é aplicável.</w:t>
      </w:r>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da East India Udyog Ltd., Sector-3, Noida-201301, com uma assinatura.]</w:t>
      </w:r>
    </w:p>
    <w:p/>
    <w:p>
      <w:pPr>
        <w:spacing w:before="0" w:after="60"/>
      </w:pPr>
      <w:r>
        <w:rPr>
          <w:sz w:val="22"/>
        </w:rPr>
        <w:t>Selo circular da East India Udyog Ltd., Setor-3, Noida-201301, com uma assinatura.</w:t>
      </w:r>
    </w:p>
    <w:p/>
    <w:p>
      <w:pPr>
        <w:pStyle w:val="ListBullet"/>
        <w:spacing w:before="0" w:after="40"/>
      </w:pPr>
      <w:r>
        <w:rPr>
          <w:sz w:val="22"/>
        </w:rPr>
        <w:t>b) A Sociedade não efectuou qualquer atribuição preferencial ou colocação privada de acções ou debêntures convertíveis (total ou parcialmente ou opcionalmente convertíveis) durante o ano e, portanto, o reporte ao abrigo da cláusula 3(x)(b) do despacho não é aplicável.</w:t>
      </w:r>
    </w:p>
    <w:p>
      <w:pPr>
        <w:pStyle w:val="ListBullet"/>
        <w:spacing w:before="0" w:after="40"/>
      </w:pPr>
      <w:r>
        <w:rPr>
          <w:sz w:val="22"/>
        </w:rPr>
        <w:t>(xi) a) Nenhuma fraude por parte da Companhia ou sobre a Companhia foi constatada ou denunciada durante o ano.</w:t>
      </w:r>
    </w:p>
    <w:p>
      <w:pPr>
        <w:pStyle w:val="ListBullet"/>
        <w:spacing w:before="0" w:after="40"/>
      </w:pPr>
      <w:r>
        <w:rPr>
          <w:sz w:val="22"/>
        </w:rPr>
        <w:t>b) Nenhum relatório nos termos da subseção (12) da seção 143 da Lei das Sociedades foi preenchido no formulário ADT-4 conforme prescrito na regra 13 das Regras das Sociedades (Auditoria e Auditores), 2014 com o Governo Central, durante o ano e até a data deste relatório.</w:t>
      </w:r>
    </w:p>
    <w:p>
      <w:pPr>
        <w:pStyle w:val="ListBullet"/>
        <w:spacing w:before="0" w:after="40"/>
      </w:pPr>
      <w:r>
        <w:rPr>
          <w:sz w:val="22"/>
        </w:rPr>
        <w:t>c) Não foram recebidas reclamações de denúncias pela empresa durante o ano e até à data deste relatório.</w:t>
      </w:r>
    </w:p>
    <w:p>
      <w:pPr>
        <w:pStyle w:val="ListBullet"/>
        <w:spacing w:before="0" w:after="40"/>
      </w:pPr>
      <w:r>
        <w:rPr>
          <w:sz w:val="22"/>
        </w:rPr>
        <w:t>(xii) A Empresa não é uma Empresa Nidhi e, portanto, os relatórios sob a cláusula (xii) do pedido não são aplicáveis.</w:t>
      </w:r>
    </w:p>
    <w:p>
      <w:pPr>
        <w:pStyle w:val="ListBullet"/>
        <w:spacing w:before="0" w:after="40"/>
      </w:pPr>
      <w:r>
        <w:rPr>
          <w:sz w:val="22"/>
        </w:rPr>
        <w:t>(xiii) Em nossa opinião, a Empresa está em conformidade com as Seções 177 e 188 da Lei das Sociedades de 2013 com relação às transações aplicáveis ​​com as partes relacionadas e os detalhes das transações com partes relacionadas foram divulgados nas demonstrações financeiras conforme exigido pelas normas contábeis aplicáveis.</w:t>
      </w:r>
    </w:p>
    <w:p>
      <w:pPr>
        <w:pStyle w:val="ListBullet"/>
        <w:spacing w:before="0" w:after="40"/>
      </w:pPr>
      <w:r>
        <w:rPr>
          <w:sz w:val="22"/>
        </w:rPr>
        <w:t>(xiv) a) Em nossa opinião a sociedade dispõe de um sistema de auditoria interna adequado e proporcional à dimensão e à natureza da sua actividade.</w:t>
      </w:r>
    </w:p>
    <w:p>
      <w:pPr>
        <w:pStyle w:val="ListBullet"/>
        <w:spacing w:before="0" w:after="40"/>
      </w:pPr>
      <w:r>
        <w:rPr>
          <w:sz w:val="22"/>
        </w:rPr>
        <w:t>b) Consideramos os relatórios de auditoria interna relativos ao ano sob auditoria, emitidos para a empresa durante o ano e até a presente data, na determinação da natureza, época e extensão dos nossos procedimentos de auditoria.</w:t>
      </w:r>
    </w:p>
    <w:p>
      <w:pPr>
        <w:pStyle w:val="ListBullet"/>
        <w:spacing w:before="0" w:after="40"/>
      </w:pPr>
      <w:r>
        <w:rPr>
          <w:sz w:val="22"/>
        </w:rPr>
        <w:t>(xv) Em nossa opinião, durante o ano, a Empresa não realizou quaisquer transações que não sejam em dinheiro com seus diretores ou pessoas ligadas a eles e, portanto, as Disposições da seção 192 da Lei das Sociedades de 2013 não são aplicáveis ​​à Empresa.</w:t>
      </w:r>
    </w:p>
    <w:p>
      <w:pPr>
        <w:pStyle w:val="ListBullet"/>
        <w:spacing w:before="0" w:after="40"/>
      </w:pPr>
      <w:r>
        <w:rPr>
          <w:sz w:val="22"/>
        </w:rPr>
        <w:t>(xvi) a) Em nossa opinião, a Empresa não é obrigada a ser registrada nos termos da seção 45-IA da Lei do Reserve Bank of India de 1934. Portanto, o relatório nos termos da cláusula 3 (xvi)(a), (b) e (c) do Pedido não é aplicável.</w:t>
      </w:r>
    </w:p>
    <w:p>
      <w:pPr>
        <w:pStyle w:val="ListBullet"/>
        <w:spacing w:before="0" w:after="40"/>
      </w:pPr>
      <w:r>
        <w:rPr>
          <w:sz w:val="22"/>
        </w:rPr>
        <w:t>b) Em nossa opinião, não existe nenhuma empresa de investimento principal dentro do Grupo (conforme definido nas Direções das Empresas de Investimento Principal (Banco de Reserva), 2016) e, consequentemente, o relatório nos termos da Cláusula 3(xvi(d)) do Pedido não é aplicável.</w:t>
      </w:r>
    </w:p>
    <w:p>
      <w:pPr>
        <w:pStyle w:val="ListBullet"/>
        <w:spacing w:before="0" w:after="40"/>
      </w:pPr>
      <w:r>
        <w:rPr>
          <w:sz w:val="22"/>
        </w:rPr>
        <w:t>(xvii) A Companhia não incorreu em quaisquer perdas de caixa durante o exercício coberto pela nossa auditoria e no exercício imediatamente anterior.</w:t>
      </w:r>
    </w:p>
    <w:p>
      <w:pPr>
        <w:spacing w:before="0" w:after="60"/>
      </w:pPr>
      <w:r>
        <w:rPr>
          <w:sz w:val="22"/>
        </w:rPr>
        <w:t>[Carimbo circular de SATIYA &amp; ASSOCIATES, revisores oficiais de contas, com logótipo central com as letras 'CA'.]</w:t>
      </w:r>
    </w:p>
    <w:p/>
    <w:p>
      <w:pPr>
        <w:spacing w:before="0" w:after="60"/>
      </w:pPr>
      <w:r>
        <w:rPr>
          <w:sz w:val="22"/>
        </w:rPr>
        <w:t>Selo circular da SATIYA &amp; ASSOCIATES, revisores oficiais de contas, com logótipo central com as letras 'CA'.</w:t>
      </w:r>
    </w:p>
    <w:p/>
    <w:p>
      <w:pPr>
        <w:spacing w:before="0" w:after="60"/>
      </w:pPr>
      <w:r>
        <w:rPr>
          <w:sz w:val="22"/>
        </w:rPr>
        <w:t>[Selo circular do Reserve Bank of India Udyog Ltd., com um logotipo central apresentando as letras 'RBI' e o texto 'Sector-3, New Delhi-201301'.]</w:t>
      </w:r>
    </w:p>
    <w:p/>
    <w:p>
      <w:pPr>
        <w:spacing w:before="0" w:after="60"/>
      </w:pPr>
      <w:r>
        <w:rPr>
          <w:sz w:val="22"/>
        </w:rPr>
        <w:t>Selo circular do Reserve Bank of India Udyog Ltd., com um logotipo central apresentando as letras 'RBI' e o texto 'Sector-3, New Delhi-201301'.</w:t>
      </w:r>
    </w:p>
    <w:p/>
    <w:p>
      <w:pPr>
        <w:pStyle w:val="ListBullet"/>
        <w:spacing w:before="0" w:after="40"/>
      </w:pPr>
      <w:r>
        <w:rPr>
          <w:sz w:val="22"/>
        </w:rPr>
        <w:t>(xviii) Durante o exercício não houve qualquer renúncia dos revisores oficiais de contas da Companhia.</w:t>
      </w:r>
    </w:p>
    <w:p>
      <w:pPr>
        <w:pStyle w:val="ListBullet"/>
        <w:spacing w:before="0" w:after="40"/>
      </w:pPr>
      <w:r>
        <w:rPr>
          <w:sz w:val="22"/>
        </w:rPr>
        <w:t>(xix) Com base nos rácios financeiros, antiguidade e datas esperadas de realização de activos financeiros e pagamentos de passivos financeiros, outras informações que acompanham as demonstrações financeiras e o nosso conhecimento dos planos do Conselho de Administração e da Administração e com base no nosso exame da evidência que suporta o pressuposto, nada chegou ao nosso conhecimento, o que nos leva a acreditar que qualquer incerteza material existe à data do relatório de auditoria indicando que a empresa não é capaz de cumprir os seus passivos existentes à data do balanço como e quando eles vencem dentro de um período de um ano a partir do balanço data. No entanto, afirmamos que isso não é uma garantia quanto à viabilidade futura da Companhia. Afirmamos ainda que o nosso relato se baseia nos factos até à data do relatório de auditoria e não damos qualquer garantia nem qualquer garantia de que todas as responsabilidades vencidas no prazo de um ano a partir da data do balanço serão liquidadas pela Empresa à medida que vencem.</w:t>
      </w:r>
    </w:p>
    <w:p>
      <w:pPr>
        <w:pStyle w:val="ListBullet"/>
        <w:spacing w:before="0" w:after="40"/>
      </w:pPr>
      <w:r>
        <w:rPr>
          <w:sz w:val="22"/>
        </w:rPr>
        <w:t>(xx) A Empresa gastou integralmente o valor exigido em Responsabilidade Social Corporativa (RSE) e não há nenhum valor de RSE não gasto no ano que exija uma transferência para um fundo especificado no Anexo VII da Lei das Sociedades ou conta especial em conformidade com o disposto na subseção (6) da seção 135 da referida Lei. Assim, o reporte previsto na cláusula (xx) do Despacho não é aplicável ao exercício.</w:t>
      </w:r>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23539572 BGRNP9657</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[Carimbo circular de Satiya &amp; Associates, Chartered Accountants, com um logotipo central 'CA'.]</w:t>
      </w:r>
    </w:p>
    <w:p/>
    <w:p>
      <w:pPr>
        <w:spacing w:before="0" w:after="60"/>
      </w:pPr>
      <w:r>
        <w:rPr>
          <w:sz w:val="22"/>
        </w:rPr>
        <w:t>Selo circular de Satiya &amp; Associates, Chartered Accountants, com um logotipo central 'CA'.</w:t>
      </w:r>
    </w:p>
    <w:p/>
    <w:p>
      <w:pPr>
        <w:spacing w:before="0" w:after="60"/>
      </w:pPr>
      <w:r>
        <w:rPr>
          <w:sz w:val="22"/>
        </w:rPr>
        <w:t>Local: Noida</w:t>
      </w:r>
    </w:p>
    <w:p/>
    <w:p>
      <w:pPr>
        <w:spacing w:before="0" w:after="60"/>
      </w:pPr>
      <w:r>
        <w:rPr>
          <w:sz w:val="22"/>
        </w:rPr>
        <w:t>Data: 04de setembro de 2023</w:t>
      </w:r>
    </w:p>
    <w:p/>
    <w:p>
      <w:pPr>
        <w:spacing w:before="0" w:after="60"/>
      </w:pPr>
      <w:r>
        <w:rPr>
          <w:sz w:val="22"/>
        </w:rPr>
        <w:t>[Selo circular da East India Udyog Ltd., Co., Sector-8, Noida-201301, com logotipo central.]</w:t>
      </w:r>
    </w:p>
    <w:p/>
    <w:p>
      <w:pPr>
        <w:spacing w:before="0" w:after="60"/>
      </w:pPr>
      <w:r>
        <w:rPr>
          <w:sz w:val="22"/>
        </w:rPr>
        <w:t>Selo circular da East India Udyog Ltd., Co., Sector-8, Noida-201301, com logotipo central.</w:t>
      </w:r>
    </w:p>
    <w:p/>
    <w:p>
      <w:pPr>
        <w:pStyle w:val="Heading1"/>
        <w:spacing w:before="240" w:after="120"/>
      </w:pPr>
      <w:r>
        <w:rPr>
          <w:color w:val="1F3864"/>
        </w:rPr>
        <w:t>**EAST INDIA UDYOG LIMITED** **BALANÇO EM 31 DE MARÇO DE 2023** **(TODOS OS VALORES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ATIVOS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Ativos não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Imobilizado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13.843,32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 activos incorpóreos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Activos sob direito de utilização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Activos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Investimentos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2.838,57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Contas a receber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 ativos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3.152,74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Outros ativos não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ativo não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20.988,59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Ativo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Inventários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5.425,80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Activos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Contas a receber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17.514,64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Caixa e equivalentes de caixa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1.550,01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Saldos bancários diferentes de (ii) acima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10.878,68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Empréstimos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6.210,24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Outros ativos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2.267,33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Ativos fiscais correntes (líquidos)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Outros activos correntes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6.733,77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 circulante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50.608,70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totais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PATRIMÔNIO E PASSIVOS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Patrimônio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Capital social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participações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49.440,13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49.729,96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Passivos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não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161,60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Passivos por impostos diferidos (líquidos)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1.811,69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não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7.478,87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5.961,67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Fornecedores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microempresas e pequenas empresas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credores, exceto microempresas e pequenas empresas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6.082,87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785,38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 passivos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Passivos fiscais correntes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649,71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14.388,45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21.867,32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próprio e passivo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bl>
    <w:p/>
    <w:p/>
    <w:p>
      <w:pPr>
        <w:spacing w:before="0" w:after="60"/>
      </w:pPr>
      <w:r>
        <w:rPr>
          <w:sz w:val="22"/>
        </w:rPr>
        <w:t>As notas explicativas são parte integrante das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b/>
          <w:sz w:val="22"/>
        </w:rPr>
        <w:t>Ashu Satiya</w:t>
      </w:r>
    </w:p>
    <w:p/>
    <w:p>
      <w:pPr>
        <w:spacing w:before="0" w:after="60"/>
      </w:pPr>
      <w:r>
        <w:rPr>
          <w:sz w:val="22"/>
        </w:rPr>
        <w:t>Proprietário</w:t>
      </w:r>
    </w:p>
    <w:p/>
    <w:p>
      <w:pPr>
        <w:spacing w:before="0" w:after="60"/>
      </w:pPr>
      <w:r>
        <w:rPr>
          <w:sz w:val="22"/>
        </w:rPr>
        <w:t>Nº de membro: 539570</w:t>
      </w:r>
    </w:p>
    <w:p/>
    <w:p>
      <w:pPr>
        <w:spacing w:before="0" w:after="60"/>
      </w:pPr>
      <w:r>
        <w:rPr>
          <w:sz w:val="22"/>
        </w:rPr>
        <w:t>Local: Noida</w:t>
      </w:r>
    </w:p>
    <w:p/>
    <w:p>
      <w:pPr>
        <w:spacing w:before="0" w:after="60"/>
      </w:pPr>
      <w:r>
        <w:rPr>
          <w:sz w:val="22"/>
        </w:rPr>
        <w:t>Data: 04 de setembro de 2023</w:t>
      </w:r>
    </w:p>
    <w:p/>
    <w:p>
      <w:pPr>
        <w:spacing w:before="0" w:after="60"/>
      </w:pPr>
      <w:r>
        <w:rPr>
          <w:sz w:val="22"/>
        </w:rPr>
        <w:t>**Para e em nome do Conselho de Administração da</w:t>
      </w:r>
    </w:p>
    <w:p>
      <w:pPr>
        <w:spacing w:before="0" w:after="60"/>
      </w:pPr>
      <w:r>
        <w:rPr>
          <w:sz w:val="22"/>
        </w:rPr>
        <w:t>Leste da Índia Udyog Limited **</w:t>
      </w:r>
    </w:p>
    <w:p/>
    <w:p>
      <w:pPr>
        <w:spacing w:before="0" w:after="60"/>
      </w:pPr>
      <w:r>
        <w:rPr>
          <w:b/>
          <w:sz w:val="22"/>
        </w:rPr>
        <w:t xml:space="preserve"> Gupta severo </w:t>
      </w:r>
    </w:p>
    <w:p/>
    <w:p>
      <w:pPr>
        <w:spacing w:before="0" w:after="60"/>
      </w:pPr>
      <w:r>
        <w:rPr>
          <w:sz w:val="22"/>
        </w:rPr>
        <w:t>Diretor-gerente</w:t>
      </w:r>
    </w:p>
    <w:p/>
    <w:p>
      <w:pPr>
        <w:spacing w:before="0" w:after="60"/>
      </w:pPr>
      <w:r>
        <w:rPr>
          <w:sz w:val="22"/>
        </w:rPr>
        <w:t>DIN-00899037</w:t>
      </w:r>
    </w:p>
    <w:p/>
    <w:p>
      <w:pPr>
        <w:spacing w:before="0" w:after="60"/>
      </w:pPr>
      <w:r>
        <w:rPr>
          <w:b/>
          <w:sz w:val="22"/>
        </w:rPr>
        <w:t>Mohit Saraogi</w:t>
      </w:r>
    </w:p>
    <w:p/>
    <w:p>
      <w:pPr>
        <w:spacing w:before="0" w:after="60"/>
      </w:pPr>
      <w:r>
        <w:rPr>
          <w:sz w:val="22"/>
        </w:rPr>
        <w:t>Diretor em tempo integral</w:t>
      </w:r>
    </w:p>
    <w:p/>
    <w:p>
      <w:pPr>
        <w:spacing w:before="0" w:after="60"/>
      </w:pPr>
      <w:r>
        <w:rPr>
          <w:sz w:val="22"/>
        </w:rPr>
        <w:t>DE 03600877</w:t>
      </w:r>
    </w:p>
    <w:p/>
    <w:p>
      <w:pPr>
        <w:pStyle w:val="Heading1"/>
        <w:spacing w:before="240" w:after="120"/>
      </w:pPr>
      <w:r>
        <w:rPr>
          <w:color w:val="1F3864"/>
        </w:rPr>
        <w:t>**EAST INDIA UDYOG LIMITED**</w:t>
      </w:r>
    </w:p>
    <w:p/>
    <w:p>
      <w:pPr>
        <w:pStyle w:val="Heading1"/>
        <w:spacing w:before="240" w:after="120"/>
      </w:pPr>
      <w:r>
        <w:rPr>
          <w:color w:val="1F3864"/>
        </w:rPr>
        <w:t>**DEMONSTRAÇÃO DE LUCROS E PERDAS DO EXERCÍCIO FINDO EM 31 DE MARÇO DE 2023**</w:t>
      </w:r>
    </w:p>
    <w:p/>
    <w:p>
      <w:pPr>
        <w:spacing w:before="0" w:after="60"/>
      </w:pPr>
      <w:r>
        <w:rPr>
          <w:b/>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Renda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Receita bruta das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27.586,90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Imposto sobre bens e serviços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2.676,68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24.910,22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34.027,31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Outros rendimentos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1.490,93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Rendimento total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26.401,15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Custo dos materiais consumidos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Aquisição de produtos acabados, projetos/comercializados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(Aumento)/Diminuição dos estoques de produtos acabados, projetos/negociados e trabalhos em andamento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1.918,87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Despesas de fabricação e montagem de projetos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4.281,98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Despesas com benefícios dos empregados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2.545,10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Custos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Despesas de depreciação e amortização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Outras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2.040,49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totais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23.104,18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Lucro antes de impostos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Despesas fiscais: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Imposto corrente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599,91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Imposto diferido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100,47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 fiscal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700,38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Lucro do ano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2.596,58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Outros resultados abrangentes (ORA)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Itens que não serão reclassificados para resultado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 de remensuração em planos de benefícios definidos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próprio através de outro rendimento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405,83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do imposto sobre o rendimento acima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Outro rendimento integral do exercício, líquido de impostos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354,56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Resultado integral total do exercício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2.951,14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Lucro por 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nominal de Rs. 10 por ação)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Básico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Diluído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bl>
    <w:p/>
    <w:p/>
    <w:p>
      <w:pPr>
        <w:spacing w:before="0" w:after="60"/>
      </w:pPr>
      <w:r>
        <w:rPr>
          <w:sz w:val="22"/>
        </w:rPr>
        <w:t>As notas explicativas são parte integrante das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04 de setembro de 2023</w:t>
      </w:r>
    </w:p>
    <w:p/>
    <w:p>
      <w:pPr>
        <w:spacing w:before="0" w:after="60"/>
      </w:pPr>
      <w:r>
        <w:rPr>
          <w:sz w:val="22"/>
        </w:rPr>
        <w:t>**Para e em nome do Conselho de Administração da</w:t>
      </w:r>
    </w:p>
    <w:p>
      <w:pPr>
        <w:spacing w:before="0" w:after="60"/>
      </w:pPr>
      <w:r>
        <w:rPr>
          <w:sz w:val="22"/>
        </w:rPr>
        <w:t>Leste da Índia Udyog Limited **</w:t>
      </w:r>
    </w:p>
    <w:p/>
    <w:p>
      <w:pPr>
        <w:spacing w:before="0" w:after="60"/>
      </w:pPr>
      <w:r>
        <w:rPr>
          <w:i/>
          <w:sz w:val="22"/>
        </w:rPr>
        <w:t>Harsh Gupta</w:t>
      </w:r>
    </w:p>
    <w:p>
      <w:pPr>
        <w:spacing w:before="0" w:after="60"/>
      </w:pPr>
      <w:r>
        <w:rPr>
          <w:b/>
          <w:sz w:val="22"/>
        </w:rPr>
        <w:t xml:space="preserve"> Gupta severo </w:t>
      </w:r>
    </w:p>
    <w:p/>
    <w:p>
      <w:pPr>
        <w:spacing w:before="0" w:after="60"/>
      </w:pPr>
      <w:r>
        <w:rPr>
          <w:sz w:val="22"/>
        </w:rPr>
        <w:t>Diretor-gerente</w:t>
      </w:r>
    </w:p>
    <w:p/>
    <w:p>
      <w:pPr>
        <w:spacing w:before="0" w:after="60"/>
      </w:pPr>
      <w:r>
        <w:rPr>
          <w:sz w:val="22"/>
        </w:rPr>
        <w:t>DE 00899037</w:t>
      </w:r>
    </w:p>
    <w:p/>
    <w:p>
      <w:pPr>
        <w:spacing w:before="0" w:after="60"/>
      </w:pPr>
      <w:r>
        <w:rPr>
          <w:i/>
          <w:sz w:val="22"/>
        </w:rPr>
        <w:t>Mohit Saraogi</w:t>
      </w:r>
    </w:p>
    <w:p>
      <w:pPr>
        <w:spacing w:before="0" w:after="60"/>
      </w:pPr>
      <w:r>
        <w:rPr>
          <w:b/>
          <w:sz w:val="22"/>
        </w:rPr>
        <w:t>Mohit Saraogi</w:t>
      </w:r>
    </w:p>
    <w:p/>
    <w:p>
      <w:pPr>
        <w:spacing w:before="0" w:after="60"/>
      </w:pPr>
      <w:r>
        <w:rPr>
          <w:sz w:val="22"/>
        </w:rPr>
        <w:t>Diretor em tempo integral</w:t>
      </w:r>
    </w:p>
    <w:p/>
    <w:p>
      <w:pPr>
        <w:spacing w:before="0" w:after="60"/>
      </w:pPr>
      <w:r>
        <w:rPr>
          <w:sz w:val="22"/>
        </w:rPr>
        <w:t>DE 03600877</w:t>
      </w:r>
    </w:p>
    <w:p/>
    <w:p>
      <w:pPr>
        <w:spacing w:before="0" w:after="60"/>
      </w:pPr>
      <w:r>
        <w:rPr>
          <w:sz w:val="22"/>
        </w:rPr>
        <w:t>[Selo circular da East India Udyog Limited, Noida, Sector-3, datado de 201301.]</w:t>
      </w:r>
    </w:p>
    <w:p/>
    <w:p>
      <w:pPr>
        <w:spacing w:before="0" w:after="60"/>
      </w:pPr>
      <w:r>
        <w:rPr>
          <w:sz w:val="22"/>
        </w:rPr>
        <w:t>Selo circular da East India Udyog Limited, Noida, Sector-3, datado de 201301.</w:t>
      </w:r>
    </w:p>
    <w:p/>
    <w:p>
      <w:pPr>
        <w:spacing w:before="0" w:after="60"/>
      </w:pPr>
      <w:r>
        <w:rPr>
          <w:sz w:val="22"/>
        </w:rPr>
        <w:t>[Selo circular da East India Udyog Limited, Noida, Sector-3, datado de 201301.]</w:t>
      </w:r>
    </w:p>
    <w:p/>
    <w:p>
      <w:pPr>
        <w:spacing w:before="0" w:after="60"/>
      </w:pPr>
      <w:r>
        <w:rPr>
          <w:sz w:val="22"/>
        </w:rPr>
        <w:t>Selo circular da East India Udyog Limited, Noida, Sector-3, datado de 201301.</w:t>
      </w:r>
    </w:p>
    <w:p/>
    <w:p>
      <w:pPr>
        <w:spacing w:before="0" w:after="60"/>
      </w:pPr>
      <w:r>
        <w:rPr>
          <w:sz w:val="22"/>
        </w:rPr>
        <w:t>[Carimbo circular de Satiya &amp; Associates, Chartered Accountants, Noida, datado de 201301.]</w:t>
      </w:r>
    </w:p>
    <w:p/>
    <w:p>
      <w:pPr>
        <w:spacing w:before="0" w:after="60"/>
      </w:pPr>
      <w:r>
        <w:rPr>
          <w:sz w:val="22"/>
        </w:rPr>
        <w:t>Selo circular de Satiya &amp; Associates, Chartered Accountants, Noida, datado de 201301.</w:t>
      </w:r>
    </w:p>
    <w:p/>
    <w:p>
      <w:pPr>
        <w:pStyle w:val="Heading1"/>
        <w:spacing w:before="240" w:after="120"/>
      </w:pPr>
      <w:r>
        <w:rPr>
          <w:color w:val="1F3864"/>
        </w:rPr>
        <w:t>**EAST INDIA UDYOG LIMITED** **DECLARAÇÃO DE MUDANÇAS NO PATRIMÔNIO PARA O EXERCÍCIO FINDO EM 31 DE MARÇO DE 2023** **(TODOS OS VALOR ESTÃO EM INR LAKHS, SALVO INDICADO DE OUTRA FORMA)**</w:t>
      </w:r>
    </w:p>
    <w:p/>
    <w:p>
      <w:pPr>
        <w:pStyle w:val="Heading3"/>
        <w:spacing w:before="160" w:after="60"/>
      </w:pPr>
      <w:r>
        <w:rPr>
          <w:color w:val="2E74B5"/>
        </w:rPr>
        <w:t>**(a) Capital social**</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Ações de capital de Rs. 10 cada emitido, subscrito e totalmente realizado</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no capital social durante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no capital social durante 2022-23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2023</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pStyle w:val="Heading2"/>
        <w:spacing w:before="200" w:after="80"/>
      </w:pPr>
      <w:r>
        <w:rPr>
          <w:color w:val="2E74B5"/>
        </w:rPr>
        <w:t>**(b) Outros capitais próprios**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Reservas e excedentes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Outros componentes do Capital Próprio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 de títulos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 de Resgate de Capital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Reservas de Capital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2021 (ver nota 16)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resultados/(prejuízos) abrangentes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Resultado/(prejuízo) abrangente total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Dedução durante o ano (ver nota 48)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 rendimento integral do exercício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 integral total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Transferido de lucros retidos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bl>
    <w:p/>
    <w:p/>
    <w:p>
      <w:pPr>
        <w:spacing w:before="0" w:after="60"/>
      </w:pPr>
      <w:r>
        <w:rPr>
          <w:sz w:val="22"/>
        </w:rPr>
        <w:t>As notas explicativas são parte integrante das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029830M</w:t>
      </w:r>
    </w:p>
    <w:p/>
    <w:p>
      <w:pPr>
        <w:spacing w:before="0" w:after="60"/>
      </w:pPr>
      <w:r>
        <w:rPr>
          <w:i/>
          <w:sz w:val="22"/>
        </w:rPr>
        <w:t>Ashu Satiya</w:t>
      </w:r>
    </w:p>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04 de setembro de 2023</w:t>
      </w:r>
    </w:p>
    <w:p/>
    <w:p>
      <w:pPr>
        <w:spacing w:before="0" w:after="60"/>
      </w:pPr>
      <w:r>
        <w:rPr>
          <w:sz w:val="22"/>
        </w:rPr>
        <w:t>**Para e em nome do Conselho de Administração da</w:t>
      </w:r>
    </w:p>
    <w:p>
      <w:pPr>
        <w:spacing w:before="0" w:after="60"/>
      </w:pPr>
      <w:r>
        <w:rPr>
          <w:sz w:val="22"/>
        </w:rPr>
        <w:t>Leste da Índia Udyog Limited **</w:t>
      </w:r>
    </w:p>
    <w:p/>
    <w:p>
      <w:pPr>
        <w:spacing w:before="0" w:after="60"/>
      </w:pPr>
      <w:r>
        <w:rPr>
          <w:i/>
          <w:sz w:val="22"/>
        </w:rPr>
        <w:t>Mohit Saraogi</w:t>
      </w:r>
    </w:p>
    <w:p/>
    <w:p>
      <w:pPr>
        <w:spacing w:before="0" w:after="60"/>
      </w:pPr>
      <w:r>
        <w:rPr>
          <w:b/>
          <w:sz w:val="22"/>
        </w:rPr>
        <w:t xml:space="preserve"> Gupta severo </w:t>
      </w:r>
    </w:p>
    <w:p>
      <w:pPr>
        <w:spacing w:before="0" w:after="60"/>
      </w:pPr>
      <w:r>
        <w:rPr>
          <w:sz w:val="22"/>
        </w:rPr>
        <w:t>Diretor Geral</w:t>
      </w:r>
    </w:p>
    <w:p>
      <w:pPr>
        <w:spacing w:before="0" w:after="60"/>
      </w:pPr>
      <w:r>
        <w:rPr>
          <w:sz w:val="22"/>
        </w:rPr>
        <w:t>RUÍDO 00899037</w:t>
      </w:r>
    </w:p>
    <w:p/>
    <w:p>
      <w:pPr>
        <w:spacing w:before="0" w:after="60"/>
      </w:pPr>
      <w:r>
        <w:rPr>
          <w:b/>
          <w:sz w:val="22"/>
        </w:rPr>
        <w:t>Mohit Saraogi</w:t>
      </w:r>
    </w:p>
    <w:p>
      <w:pPr>
        <w:spacing w:before="0" w:after="60"/>
      </w:pPr>
      <w:r>
        <w:rPr>
          <w:sz w:val="22"/>
        </w:rPr>
        <w:t>Diretor em tempo integral</w:t>
      </w:r>
    </w:p>
    <w:p>
      <w:pPr>
        <w:spacing w:before="0" w:after="60"/>
      </w:pPr>
      <w:r>
        <w:rPr>
          <w:sz w:val="22"/>
        </w:rPr>
        <w:t>DE 03600877</w:t>
      </w:r>
    </w:p>
    <w:p/>
    <w:p>
      <w:pPr>
        <w:spacing w:before="0" w:after="60"/>
      </w:pPr>
      <w:r>
        <w:rPr>
          <w:sz w:val="22"/>
        </w:rPr>
        <w:t>[logotipo da East India Industries Ltd.]</w:t>
      </w:r>
    </w:p>
    <w:p/>
    <w:p>
      <w:pPr>
        <w:spacing w:before="0" w:after="60"/>
      </w:pPr>
      <w:r>
        <w:rPr>
          <w:sz w:val="22"/>
        </w:rPr>
        <w:t>logo</w:t>
      </w:r>
    </w:p>
    <w:p/>
    <w:p>
      <w:pPr>
        <w:spacing w:before="0" w:after="60"/>
      </w:pPr>
      <w:r>
        <w:rPr>
          <w:sz w:val="22"/>
        </w:rPr>
        <w:t>[Logotipo da Satiya &amp; Associates Chartered Accountants]</w:t>
      </w:r>
    </w:p>
    <w:p/>
    <w:p>
      <w:pPr>
        <w:spacing w:before="0" w:after="60"/>
      </w:pPr>
      <w:r>
        <w:rPr>
          <w:sz w:val="22"/>
        </w:rPr>
        <w:t>Logotipo da Satiya &amp; Associates Chartered Accountants</w:t>
      </w:r>
    </w:p>
    <w:p/>
    <w:p>
      <w:pPr>
        <w:spacing w:before="0" w:after="60"/>
      </w:pPr>
      <w:r>
        <w:rPr>
          <w:sz w:val="22"/>
        </w:rPr>
        <w:t>[Selo East India Udyog Ltd.]</w:t>
      </w:r>
    </w:p>
    <w:p/>
    <w:p>
      <w:pPr>
        <w:spacing w:before="0" w:after="60"/>
      </w:pPr>
      <w:r>
        <w:rPr>
          <w:sz w:val="22"/>
        </w:rPr>
        <w:t>Selo da Índia Oriental Udyog Ltd.</w:t>
      </w:r>
    </w:p>
    <w:p/>
    <w:p>
      <w:pPr>
        <w:pStyle w:val="Heading1"/>
        <w:spacing w:before="240" w:after="120"/>
      </w:pPr>
      <w:r>
        <w:rPr>
          <w:color w:val="1F3864"/>
        </w:rPr>
        <w:t>**EAST INDIA UDYOG LIMITED**</w:t>
      </w:r>
    </w:p>
    <w:p/>
    <w:p>
      <w:pPr>
        <w:pStyle w:val="Heading1"/>
        <w:spacing w:before="240" w:after="120"/>
      </w:pPr>
      <w:r>
        <w:rPr>
          <w:color w:val="1F3864"/>
        </w:rPr>
        <w:t>**DEMONSTRAÇÃO DO FLUXO DE CAIXA PARA O EXERCÍCIO FINDO EM 31 DE MARÇO DE 2023**</w:t>
      </w:r>
    </w:p>
    <w:p/>
    <w:p>
      <w:pPr>
        <w:spacing w:before="0" w:after="60"/>
      </w:pPr>
      <w:r>
        <w:rPr>
          <w:b/>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31-mar-23</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Fluxo de caixa das atividades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antes de impostos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Ajustes para: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responsabilidade já não é exigida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(969,06)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Flutuações não realizadas de perdas/(ganhos) cambiais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(38,77)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na venda de imobilizado e investimentos (líquida)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22h47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Depreciação e amortização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(1.398,43)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incobráveis ​​recuperadas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(1.566,81)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operacional antes da variação dos ativos e passivos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Movimentação de ativos e passivos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nas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16.042,56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existências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1.957,79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activos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(3.031,58)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ativos financeiros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(1.776,97)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contas a pagar aos fornecedores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3.813,06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passivos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(269,82)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passivos financeiros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provisões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(32h30)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Dinheiro gerado pelas operações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16.671,59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pago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(1.394,46)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gerada pelas atividades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15.277,13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Fluxo de caixa das atividades de investimento: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1.359,34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realizados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(682,54)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vencidos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de ativos fixos tangíveis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provenientes de alienações de activos fixos tangíveis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(10.963,43)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(7.133,04)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12.495,32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4.542,35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Depósitos a prazo (líquidos)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(7.620,83)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líquido utilizado em atividades de investimento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(5.655,16)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Fluxo de caixa das atividades de financiamento: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longo prazo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(938,54)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curto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(6.718,77)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juros/despesas financeiras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(1.853,75)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utilizada em atividades de financiamento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Aumento/(diminuição) líquido em caixa ou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110,91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Abertura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das flutuações da taxa de câmbio no numerário detido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Encerramento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1.550,01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r>
    </w:tbl>
    <w:p/>
    <w:p/>
    <w:p>
      <w:pPr>
        <w:pStyle w:val="Heading2"/>
        <w:spacing w:before="200" w:after="80"/>
      </w:pPr>
      <w:r>
        <w:rPr>
          <w:color w:val="2E74B5"/>
        </w:rPr>
        <w:t>**Notas:**</w:t>
      </w:r>
    </w:p>
    <w:p/>
    <w:p>
      <w:pPr>
        <w:pStyle w:val="ListNumber"/>
        <w:spacing w:before="0" w:after="40"/>
      </w:pPr>
      <w:r>
        <w:rPr>
          <w:sz w:val="22"/>
        </w:rPr>
        <w:t>Inclui dinheiro/cheques em caixa e saldo em contas correntes em bancos.</w:t>
      </w:r>
    </w:p>
    <w:p>
      <w:pPr>
        <w:pStyle w:val="ListNumber"/>
        <w:spacing w:before="0" w:after="40"/>
      </w:pPr>
      <w:r>
        <w:rPr>
          <w:sz w:val="22"/>
        </w:rPr>
        <w:t>Os valores entre parênteses representam saídas.</w:t>
      </w:r>
    </w:p>
    <w:p>
      <w:pPr>
        <w:pStyle w:val="ListNumber"/>
        <w:spacing w:before="0" w:after="40"/>
      </w:pPr>
      <w:r>
        <w:rPr>
          <w:sz w:val="22"/>
        </w:rPr>
        <w:t>A demonstração do fluxo de caixa foi preparada pelo método indireto, conforme indicado no Padrão de Contabilidade Indiano (Ind AS 7) na demonstração do fluxo de caixa.</w:t>
      </w:r>
    </w:p>
    <w:p>
      <w:pPr>
        <w:spacing w:before="0" w:after="60"/>
      </w:pPr>
      <w:r>
        <w:rPr>
          <w:sz w:val="22"/>
        </w:rPr>
        <w:t>As notas explicativas são parte integrante das demonstrações financeiras</w:t>
      </w:r>
    </w:p>
    <w:p>
      <w:pPr>
        <w:spacing w:before="0" w:after="60"/>
      </w:pPr>
      <w:r>
        <w:rPr>
          <w:sz w:val="22"/>
        </w:rPr>
        <w:t>De acordo com nosso relatório de data par anexado</w:t>
      </w:r>
    </w:p>
    <w:p/>
    <w:p>
      <w:pPr>
        <w:spacing w:before="0" w:after="60"/>
      </w:pPr>
      <w:r>
        <w:rPr>
          <w:sz w:val="22"/>
        </w:rPr>
        <w:t>1-51</w:t>
      </w:r>
    </w:p>
    <w:p/>
    <w:p>
      <w:pPr>
        <w:spacing w:before="0" w:after="60"/>
      </w:pPr>
      <w:r>
        <w:rPr>
          <w:b/>
          <w:sz w:val="22"/>
        </w:rPr>
        <w:t>Para Satiya e associados</w:t>
      </w:r>
    </w:p>
    <w:p>
      <w:pPr>
        <w:spacing w:before="0" w:after="60"/>
      </w:pPr>
      <w:r>
        <w:rPr>
          <w:sz w:val="22"/>
        </w:rPr>
        <w:t>Revisores Oficiais de Contas</w:t>
      </w:r>
    </w:p>
    <w:p>
      <w:pPr>
        <w:spacing w:before="0" w:after="60"/>
      </w:pPr>
      <w:r>
        <w:rPr>
          <w:sz w:val="22"/>
        </w:rPr>
        <w:t>Nº de registro da empresa: 029830N</w:t>
      </w:r>
    </w:p>
    <w:p/>
    <w:p>
      <w:pPr>
        <w:spacing w:before="0" w:after="60"/>
      </w:pPr>
      <w:r>
        <w:rPr>
          <w:b/>
          <w:sz w:val="22"/>
        </w:rPr>
        <w:t>Ashu Satiya</w:t>
      </w:r>
    </w:p>
    <w:p>
      <w:pPr>
        <w:spacing w:before="0" w:after="60"/>
      </w:pPr>
      <w:r>
        <w:rPr>
          <w:sz w:val="22"/>
        </w:rPr>
        <w:t>Proprietário</w:t>
      </w:r>
    </w:p>
    <w:p>
      <w:pPr>
        <w:spacing w:before="0" w:after="60"/>
      </w:pPr>
      <w:r>
        <w:rPr>
          <w:sz w:val="22"/>
        </w:rPr>
        <w:t>Nº de membro: 539372</w:t>
      </w:r>
    </w:p>
    <w:p/>
    <w:p>
      <w:pPr>
        <w:spacing w:before="0" w:after="60"/>
      </w:pPr>
      <w:r>
        <w:rPr>
          <w:sz w:val="22"/>
        </w:rPr>
        <w:t>Local: Noida</w:t>
      </w:r>
    </w:p>
    <w:p>
      <w:pPr>
        <w:spacing w:before="0" w:after="60"/>
      </w:pPr>
      <w:r>
        <w:rPr>
          <w:sz w:val="22"/>
        </w:rPr>
        <w:t>Data: 04 de setembro de 2023</w:t>
      </w:r>
    </w:p>
    <w:p/>
    <w:p>
      <w:pPr>
        <w:spacing w:before="0" w:after="60"/>
      </w:pPr>
      <w:r>
        <w:rPr>
          <w:sz w:val="22"/>
        </w:rPr>
        <w:t>[Carimbo circular da Satiya &amp; Associates Chartered Accountants com logotipo e texto central.]</w:t>
      </w:r>
    </w:p>
    <w:p/>
    <w:p>
      <w:pPr>
        <w:spacing w:before="0" w:after="60"/>
      </w:pPr>
      <w:r>
        <w:rPr>
          <w:sz w:val="22"/>
        </w:rPr>
        <w:t>Selo circular de Satiya &amp; Associates Chartered Accountants com logotipo e texto centrais.</w:t>
      </w:r>
    </w:p>
    <w:p/>
    <w:p>
      <w:pPr>
        <w:spacing w:before="0" w:after="60"/>
      </w:pPr>
      <w:r>
        <w:rPr>
          <w:sz w:val="22"/>
        </w:rPr>
        <w:t>**Para e em nome do Conselho de Administração da</w:t>
      </w:r>
    </w:p>
    <w:p>
      <w:pPr>
        <w:spacing w:before="0" w:after="60"/>
      </w:pPr>
      <w:r>
        <w:rPr>
          <w:sz w:val="22"/>
        </w:rPr>
        <w:t>Leste da Índia Udyog Limited **</w:t>
      </w:r>
    </w:p>
    <w:p/>
    <w:p>
      <w:pPr>
        <w:spacing w:before="0" w:after="60"/>
      </w:pPr>
      <w:r>
        <w:rPr>
          <w:b/>
          <w:sz w:val="22"/>
        </w:rPr>
        <w:t xml:space="preserve"> Gupta severo </w:t>
      </w:r>
    </w:p>
    <w:p>
      <w:pPr>
        <w:spacing w:before="0" w:after="60"/>
      </w:pPr>
      <w:r>
        <w:rPr>
          <w:sz w:val="22"/>
        </w:rPr>
        <w:t>Diretor Geral</w:t>
      </w:r>
    </w:p>
    <w:p>
      <w:pPr>
        <w:spacing w:before="0" w:after="60"/>
      </w:pPr>
      <w:r>
        <w:rPr>
          <w:sz w:val="22"/>
        </w:rPr>
        <w:t>RUÍDO 00899037</w:t>
      </w:r>
    </w:p>
    <w:p/>
    <w:p>
      <w:pPr>
        <w:spacing w:before="0" w:after="60"/>
      </w:pPr>
      <w:r>
        <w:rPr>
          <w:sz w:val="22"/>
        </w:rPr>
        <w:t>[Selo circular da East India Udyog Limited com logotipo e texto centrais.]</w:t>
      </w:r>
    </w:p>
    <w:p/>
    <w:p>
      <w:pPr>
        <w:spacing w:before="0" w:after="60"/>
      </w:pPr>
      <w:r>
        <w:rPr>
          <w:sz w:val="22"/>
        </w:rPr>
        <w:t>Selo circular da East India Udyog Limited com logotipo e texto centrais.</w:t>
      </w:r>
    </w:p>
    <w:p/>
    <w:p>
      <w:pPr>
        <w:spacing w:before="0" w:after="60"/>
      </w:pPr>
      <w:r>
        <w:rPr>
          <w:b/>
          <w:sz w:val="22"/>
        </w:rPr>
        <w:t>Mohit Saraogi</w:t>
      </w:r>
    </w:p>
    <w:p>
      <w:pPr>
        <w:spacing w:before="0" w:after="60"/>
      </w:pPr>
      <w:r>
        <w:rPr>
          <w:sz w:val="22"/>
        </w:rPr>
        <w:t>Diretório de atacado</w:t>
      </w:r>
    </w:p>
    <w:p>
      <w:pPr>
        <w:spacing w:before="0" w:after="60"/>
      </w:pPr>
      <w:r>
        <w:rPr>
          <w:sz w:val="22"/>
        </w:rPr>
        <w:t>DE 03600877</w:t>
      </w:r>
    </w:p>
    <w:p/>
    <w:p>
      <w:pPr>
        <w:spacing w:before="0" w:after="60"/>
      </w:pPr>
      <w:r>
        <w:rPr>
          <w:sz w:val="22"/>
        </w:rPr>
        <w:t>[Selo circular da East India Udyog Ltd com logotipo e texto centrais.]</w:t>
      </w:r>
    </w:p>
    <w:p/>
    <w:p>
      <w:pPr>
        <w:spacing w:before="0" w:after="60"/>
      </w:pPr>
      <w:r>
        <w:rPr>
          <w:sz w:val="22"/>
        </w:rPr>
        <w:t>Selo circular da East India Udyog Ltd com logotipo e texto centrais.</w:t>
      </w:r>
    </w:p>
    <w:p/>
    <w:p>
      <w:pPr>
        <w:pStyle w:val="Heading1"/>
        <w:spacing w:before="240" w:after="120"/>
      </w:pPr>
      <w:r>
        <w:rPr>
          <w:color w:val="1F3864"/>
        </w:rPr>
        <w:t>**EAST INDIA UDYOG LIMITED**</w:t>
      </w:r>
    </w:p>
    <w:p/>
    <w:p>
      <w:pPr>
        <w:pStyle w:val="Heading1"/>
        <w:spacing w:before="240" w:after="120"/>
      </w:pPr>
      <w:r>
        <w:rPr>
          <w:color w:val="1F3864"/>
        </w:rPr>
        <w:t>**NOTAS ÀS DEMONSTRAÇÕES FINANCEIRAS DO EXERCÍCIO FINDO EM 31 DE MARÇO DE 2023**</w:t>
      </w:r>
    </w:p>
    <w:p/>
    <w:p>
      <w:pPr>
        <w:spacing w:before="0" w:after="60"/>
      </w:pPr>
      <w:r>
        <w:rPr>
          <w:b/>
          <w:sz w:val="22"/>
        </w:rPr>
        <w:t>(TODOS OS VALOR ESTÃO EM INR LAKHS, SALVO INDICAÇÃO EM CONTRÁRIO)</w:t>
      </w:r>
    </w:p>
    <w:p/>
    <w:p>
      <w:pPr>
        <w:pBdr>
          <w:bottom w:val="single" w:sz="6" w:space="1" w:color="AAAAAA"/>
        </w:pBdr>
      </w:pPr>
    </w:p>
    <w:p/>
    <w:p>
      <w:pPr>
        <w:pStyle w:val="Heading2"/>
        <w:spacing w:before="200" w:after="80"/>
      </w:pPr>
      <w:r>
        <w:rPr>
          <w:color w:val="2E74B5"/>
        </w:rPr>
        <w:t>**1 Visão geral da empresa**</w:t>
      </w:r>
    </w:p>
    <w:p/>
    <w:p>
      <w:pPr>
        <w:spacing w:before="0" w:after="60"/>
      </w:pPr>
      <w:r>
        <w:rPr>
          <w:sz w:val="22"/>
        </w:rPr>
        <w:t>East India Udyog Limited ("a Empresa"), constituída em 1966, é uma sociedade anônima domiciliada na Índia e constituída de acordo com as disposições da Lei das Sociedades aplicável na Índia. A sede social da Empresa está localizada em C-8, Setor 3, Noida, Uttar Pradesh - 201301.</w:t>
      </w:r>
    </w:p>
    <w:p/>
    <w:p>
      <w:pPr>
        <w:spacing w:before="0" w:after="60"/>
      </w:pPr>
      <w:r>
        <w:rPr>
          <w:sz w:val="22"/>
        </w:rPr>
        <w:t>A Empresa está envolvida principalmente em contratos Turnkey (Nacionais e Internacionais) para eletrificação rural, linhas de transmissão de energia e distribuição, projetos de infraestrutura de água e saneamento, desenvolvimento de software, projetos de energia e soluções inteligentes (Tecnologia da Informação) e fabricação de transformadores, condutores e cabos AB.</w:t>
      </w:r>
    </w:p>
    <w:p/>
    <w:p>
      <w:pPr>
        <w:pStyle w:val="Heading3"/>
        <w:spacing w:before="160" w:after="60"/>
      </w:pPr>
      <w:r>
        <w:rPr>
          <w:color w:val="2E74B5"/>
        </w:rPr>
        <w:t>**1.1 Declaração de conformidade**</w:t>
      </w:r>
    </w:p>
    <w:p/>
    <w:p>
      <w:pPr>
        <w:spacing w:before="0" w:after="60"/>
      </w:pPr>
      <w:r>
        <w:rPr>
          <w:sz w:val="22"/>
        </w:rPr>
        <w:t>Estas demonstrações financeiras foram preparadas de acordo com as Normas de Contabilidade Indianas (referidas como "Ind AS") prescritas na seção 133 da Lei das Sociedades de 2013, lidas com as Regras das Sociedades (Normas de Contabilidade Indianas), conforme alteradas de tempos em tempos.</w:t>
      </w:r>
    </w:p>
    <w:p/>
    <w:p>
      <w:pPr>
        <w:pStyle w:val="Heading3"/>
        <w:spacing w:before="160" w:after="60"/>
      </w:pPr>
      <w:r>
        <w:rPr>
          <w:color w:val="2E74B5"/>
        </w:rPr>
        <w:t>**1.2 Base de preparação**</w:t>
      </w:r>
    </w:p>
    <w:p/>
    <w:p>
      <w:pPr>
        <w:spacing w:before="0" w:after="60"/>
      </w:pPr>
      <w:r>
        <w:rPr>
          <w:sz w:val="22"/>
        </w:rPr>
        <w:t>As demonstrações financeiras foram preparadas com base na convenção do custo histórico e no regime de competência, exceto para determinados instrumentos financeiros mensurados ao valor justo no final de cada período de relatório, conforme explicado nas políticas contábeis abaixo.</w:t>
      </w:r>
    </w:p>
    <w:p/>
    <w:p>
      <w:pPr>
        <w:spacing w:before="0" w:after="60"/>
      </w:pPr>
      <w:r>
        <w:rPr>
          <w:sz w:val="22"/>
        </w:rPr>
        <w:t>As políticas contabilísticas têm sido aplicadas de forma consistente, excepto quando uma norma contabilística recentemente emitida é inicialmente adoptada ou uma revisão de uma norma contabilística existente exige uma alteração na política contabilística até então em uso.</w:t>
      </w:r>
    </w:p>
    <w:p/>
    <w:p>
      <w:pPr>
        <w:spacing w:before="0" w:after="60"/>
      </w:pPr>
      <w:r>
        <w:rPr>
          <w:sz w:val="22"/>
        </w:rPr>
        <w:t>As demonstrações financeiras são apresentadas em rúpias indianas e todos os valores são arredondados para o lakh mais próximo e duas casas decimais, exceto quando indicado de outra forma.</w:t>
      </w:r>
    </w:p>
    <w:p/>
    <w:p>
      <w:pPr>
        <w:spacing w:before="0" w:after="60"/>
      </w:pPr>
      <w:r>
        <w:rPr>
          <w:sz w:val="22"/>
        </w:rPr>
        <w:t>A Empresa preparou as demonstrações financeiras com base no pressuposto de que continuará a operar em continuidade</w:t>
      </w:r>
    </w:p>
    <w:p/>
    <w:p>
      <w:pPr>
        <w:pStyle w:val="Heading3"/>
        <w:spacing w:before="160" w:after="60"/>
      </w:pPr>
      <w:r>
        <w:rPr>
          <w:color w:val="2E74B5"/>
        </w:rPr>
        <w:t>**1.3 Normas novas e alteradas adotadas pela Empresa**</w:t>
      </w:r>
    </w:p>
    <w:p/>
    <w:p>
      <w:pPr>
        <w:spacing w:before="0" w:after="60"/>
      </w:pPr>
      <w:r>
        <w:rPr>
          <w:sz w:val="22"/>
        </w:rPr>
        <w:t>O Ministério de Assuntos Corporativos recebeu uma notificação datada de 23 de março de 2022 notificou as Regras de Alteração das Empresas (Normas Contábeis Indianas), 2022, que alterou certas normas contábeis e entrou em vigor em 1º de abril de 2022. Essas alterações estão relacionadas ao Ind AS 16 (especificando a contabilização das receitas líquidas de vendas geradas durante a preparação do ativo para o uso pretendido), Ind AS 37 (especificando a composição do custo de cumprimento do contrato), Ind AS 103 (especificando os critérios de aplicação do método de aquisição para reconhecimento de ativos e passivos) e Ind AS 109 (especificando quais taxas a serem incluídas para aplicação do teste de 10 por cento). Estas alterações não tiveram qualquer impacto nos valores reconhecidos em períodos anteriores e não se espera que afetem significativamente os períodos atuais ou futuros.</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 e texto ao redor da fronteira incluindo 'C-8, Sector-3, Noida-201301'.]</w:t>
      </w:r>
    </w:p>
    <w:p/>
    <w:p>
      <w:pPr>
        <w:spacing w:before="0" w:after="60"/>
      </w:pPr>
      <w:r>
        <w:rPr>
          <w:sz w:val="22"/>
        </w:rPr>
        <w:t>Selo circular da East India Udyog Ltd. com um logotipo estilizado da 'UE' no centro e texto ao redor da fronteira incluindo 'C-8, Sector-3, Noida-201301'.</w:t>
      </w:r>
    </w:p>
    <w:p/>
    <w:p>
      <w:pPr>
        <w:pStyle w:val="Heading3"/>
        <w:spacing w:before="160" w:after="60"/>
      </w:pPr>
      <w:r>
        <w:rPr>
          <w:color w:val="2E74B5"/>
        </w:rPr>
        <w:t>**1.4 Resumo das principais políticas contábeis**</w:t>
      </w:r>
    </w:p>
    <w:p/>
    <w:p>
      <w:pPr>
        <w:pStyle w:val="Heading4"/>
        <w:spacing w:before="120" w:after="40"/>
      </w:pPr>
      <w:r>
        <w:rPr>
          <w:color w:val="404040"/>
        </w:rPr>
        <w:t>**1.4.1 Classificação atual e não circulante**</w:t>
      </w:r>
    </w:p>
    <w:p/>
    <w:p>
      <w:pPr>
        <w:spacing w:before="0" w:after="60"/>
      </w:pPr>
      <w:r>
        <w:rPr>
          <w:sz w:val="22"/>
        </w:rPr>
        <w:t>Todos os ativos e passivos são classificados como circulantes e não circulantes.</w:t>
      </w:r>
    </w:p>
    <w:p/>
    <w:p>
      <w:pPr>
        <w:pStyle w:val="Heading4"/>
        <w:spacing w:before="120" w:after="40"/>
      </w:pPr>
      <w:r>
        <w:rPr>
          <w:color w:val="404040"/>
        </w:rPr>
        <w:t>**Ativos**</w:t>
      </w:r>
    </w:p>
    <w:p/>
    <w:p>
      <w:pPr>
        <w:spacing w:before="0" w:after="60"/>
      </w:pPr>
      <w:r>
        <w:rPr>
          <w:sz w:val="22"/>
        </w:rPr>
        <w:t>Um ativo é classificado como circulante quando satisfaz qualquer um dos seguintes critérios:</w:t>
      </w:r>
    </w:p>
    <w:p/>
    <w:p>
      <w:pPr>
        <w:pStyle w:val="ListBullet"/>
        <w:spacing w:before="0" w:after="40"/>
      </w:pPr>
      <w:r>
        <w:rPr>
          <w:sz w:val="22"/>
        </w:rPr>
        <w:t>(a) Espera-se que seja realizado ou pretende-se que seja vendido ou consumido no ciclo operacional normal</w:t>
      </w:r>
    </w:p>
    <w:p>
      <w:pPr>
        <w:pStyle w:val="ListBullet"/>
        <w:spacing w:before="0" w:after="40"/>
      </w:pPr>
      <w:r>
        <w:rPr>
          <w:sz w:val="22"/>
        </w:rPr>
        <w:t>(b) É detido principalmente para fins de negociação</w:t>
      </w:r>
    </w:p>
    <w:p>
      <w:pPr>
        <w:pStyle w:val="ListBullet"/>
        <w:spacing w:before="0" w:after="40"/>
      </w:pPr>
      <w:r>
        <w:rPr>
          <w:sz w:val="22"/>
        </w:rPr>
        <w:t>(c) Espera-se que seja realizado no prazo de doze meses após o período de relato, ou</w:t>
      </w:r>
    </w:p>
    <w:p>
      <w:pPr>
        <w:pStyle w:val="ListBullet"/>
        <w:spacing w:before="0" w:after="40"/>
      </w:pPr>
      <w:r>
        <w:rPr>
          <w:sz w:val="22"/>
        </w:rPr>
        <w:t>(d) É caixa ou equivalente de caixa, a menos que seja impedido de ser trocado ou usado para liquidar um passivo durante pelo menos doze meses após o período de relato.</w:t>
      </w:r>
    </w:p>
    <w:p>
      <w:pPr>
        <w:spacing w:before="0" w:after="60"/>
      </w:pPr>
      <w:r>
        <w:rPr>
          <w:sz w:val="22"/>
        </w:rPr>
        <w:t>O ativo circulante inclui a parcela circulante dos ativos financeiros não circulantes. Todos os demais ativos são classificados como não circulantes.</w:t>
      </w:r>
    </w:p>
    <w:p/>
    <w:p>
      <w:pPr>
        <w:pStyle w:val="Heading4"/>
        <w:spacing w:before="120" w:after="40"/>
      </w:pPr>
      <w:r>
        <w:rPr>
          <w:color w:val="404040"/>
        </w:rPr>
        <w:t>**Passivos**</w:t>
      </w:r>
    </w:p>
    <w:p/>
    <w:p>
      <w:pPr>
        <w:spacing w:before="0" w:after="60"/>
      </w:pPr>
      <w:r>
        <w:rPr>
          <w:sz w:val="22"/>
        </w:rPr>
        <w:t>Um passivo é classificado como circulante quando satisfaz qualquer um dos seguintes critérios:</w:t>
      </w:r>
    </w:p>
    <w:p/>
    <w:p>
      <w:pPr>
        <w:pStyle w:val="ListBullet"/>
        <w:spacing w:before="0" w:after="40"/>
      </w:pPr>
      <w:r>
        <w:rPr>
          <w:sz w:val="22"/>
        </w:rPr>
        <w:t>(a) Espera-se que seja liquidado no ciclo operacional normal</w:t>
      </w:r>
    </w:p>
    <w:p>
      <w:pPr>
        <w:pStyle w:val="ListBullet"/>
        <w:spacing w:before="0" w:after="40"/>
      </w:pPr>
      <w:r>
        <w:rPr>
          <w:sz w:val="22"/>
        </w:rPr>
        <w:t>(b) É detido principalmente com o propósito de ser negociado</w:t>
      </w:r>
    </w:p>
    <w:p>
      <w:pPr>
        <w:pStyle w:val="ListBullet"/>
        <w:spacing w:before="0" w:after="40"/>
      </w:pPr>
      <w:r>
        <w:rPr>
          <w:sz w:val="22"/>
        </w:rPr>
        <w:t>(c) Deve ser liquidado dentro de doze meses após o período de relatório, ou</w:t>
      </w:r>
    </w:p>
    <w:p>
      <w:pPr>
        <w:pStyle w:val="ListBullet"/>
        <w:spacing w:before="0" w:after="40"/>
      </w:pPr>
      <w:r>
        <w:rPr>
          <w:sz w:val="22"/>
        </w:rPr>
        <w:t>(d) Não existe direito incondicional de diferir a liquidação do passivo por pelo menos doze meses após o período de relato.</w:t>
      </w:r>
    </w:p>
    <w:p>
      <w:pPr>
        <w:spacing w:before="0" w:after="60"/>
      </w:pPr>
      <w:r>
        <w:rPr>
          <w:sz w:val="22"/>
        </w:rPr>
        <w:t>O passivo circulante inclui a parcela circulante dos passivos financeiros não circulantes. Todos os demais passivos são classificados como não circulantes.</w:t>
      </w:r>
    </w:p>
    <w:p/>
    <w:p>
      <w:pPr>
        <w:spacing w:before="0" w:after="60"/>
      </w:pPr>
      <w:r>
        <w:rPr>
          <w:sz w:val="22"/>
        </w:rPr>
        <w:t>Ativos e passivos fiscais diferidos são classificados como ativos e passivos não circulantes.</w:t>
      </w:r>
    </w:p>
    <w:p/>
    <w:p>
      <w:pPr>
        <w:pStyle w:val="Heading4"/>
        <w:spacing w:before="120" w:after="40"/>
      </w:pPr>
      <w:r>
        <w:rPr>
          <w:color w:val="404040"/>
        </w:rPr>
        <w:t>**Ciclo operacional**</w:t>
      </w:r>
    </w:p>
    <w:p/>
    <w:p>
      <w:pPr>
        <w:spacing w:before="0" w:after="60"/>
      </w:pPr>
      <w:r>
        <w:rPr>
          <w:sz w:val="22"/>
        </w:rPr>
        <w:t>Todos os ativos e passivos foram classificados como circulantes ou não circulantes de acordo com o ciclo operacional normal da Empresa e outros critérios estabelecidos no Anexo III da Lei das Sociedades de 2013. A empresa determinou seu ciclo operacional como doze meses para fins de classificação de ativos e passivos circulantes ou não circulantes.</w:t>
      </w:r>
    </w:p>
    <w:p/>
    <w:p>
      <w:pPr>
        <w:pStyle w:val="Heading4"/>
        <w:spacing w:before="120" w:after="40"/>
      </w:pPr>
      <w:r>
        <w:rPr>
          <w:color w:val="404040"/>
        </w:rPr>
        <w:t>**1.4.2 Reconhecimento de receita**</w:t>
      </w:r>
    </w:p>
    <w:p/>
    <w:p>
      <w:pPr>
        <w:pStyle w:val="Heading4"/>
        <w:spacing w:before="120" w:after="40"/>
      </w:pPr>
      <w:r>
        <w:rPr>
          <w:color w:val="404040"/>
        </w:rPr>
        <w:t>**UM. A receita de venda de mercadorias e prestação de serviços é reconhecida como segue:**</w:t>
      </w:r>
    </w:p>
    <w:p/>
    <w:p>
      <w:pPr>
        <w:spacing w:before="0" w:after="60"/>
      </w:pPr>
      <w:r>
        <w:rPr>
          <w:sz w:val="22"/>
        </w:rPr>
        <w:t>A receita de venda de produtos manufaturados e comercializados e sua prestação de serviços é reconhecida quando o controle dos mesmos é transferido para o cliente e é provável que a Companhia receba a contraprestação a que tem direito pelos bens permutados.</w:t>
      </w:r>
    </w:p>
    <w:p/>
    <w:p>
      <w:pPr>
        <w:spacing w:before="0" w:after="60"/>
      </w:pPr>
      <w:r>
        <w:rPr>
          <w:sz w:val="22"/>
        </w:rPr>
        <w:t>As obrigações de desempenho relativas a contratos de venda de bens fabricados e comercializados são consideradas satisfeitas no momento em que o controlo dos mesmos é transferido para o cliente e quando existe uma utilização alternativa do ativo ou a empresa não tem direito explícito ou implícito de pagamento pelo desempenho concluído até à data.</w:t>
      </w:r>
    </w:p>
    <w:p/>
    <w:p>
      <w:pPr>
        <w:spacing w:before="0" w:after="60"/>
      </w:pPr>
      <w:r>
        <w:rPr>
          <w:sz w:val="22"/>
        </w:rPr>
        <w:t>Caso não haja uso alternativo do ativo e a empresa tenha direito de pagamento explícito ou implícito considerando precedentes legais, a obrigação de desempenho é considerada satisfeita ao longo de um período de tempo e a receita é reconhecida ao longo do tempo.</w:t>
      </w:r>
    </w:p>
    <w:p/>
    <w:p>
      <w:pPr>
        <w:spacing w:before="0" w:after="60"/>
      </w:pPr>
      <w:r>
        <w:rPr>
          <w:sz w:val="22"/>
        </w:rPr>
        <w:t>A receita de prestação de serviços é reconhecida ao longo do tempo à medida que o cliente recebe o benefício do desempenho da empresa e a empresa tem um direito executável de receber o pagamento pelos serviços transferidos.</w:t>
      </w:r>
    </w:p>
    <w:p/>
    <w:p>
      <w:pPr>
        <w:spacing w:before="0" w:after="60"/>
      </w:pPr>
      <w:r>
        <w:rPr>
          <w:sz w:val="22"/>
        </w:rPr>
        <w:t>O contrato da empresa com os clientes pode incluir promessas de transferência de vários produtos e serviços ao cliente. A empresa avalia os produtos/serviços prometidos em um contrato e identifica obrigações de desempenho distintas que envolvem julgamento para determinar as entregas e a capacidade do cliente de se beneficiar independentemente de tais entregas.</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Co-Sector-2, Noida, apresentando um logótipo central com as letras «UE» e uma estrela acima.]</w:t>
      </w:r>
    </w:p>
    <w:p/>
    <w:p>
      <w:pPr>
        <w:spacing w:before="0" w:after="60"/>
      </w:pPr>
      <w:r>
        <w:rPr>
          <w:sz w:val="22"/>
        </w:rPr>
        <w:t>Selo circular da East India Udyog Ltd., Co-Sector-2, Noida, apresentando um logotipo central com as letras 'UE' e uma estrela acima dele.</w:t>
      </w:r>
    </w:p>
    <w:p/>
    <w:p>
      <w:pPr>
        <w:spacing w:before="0" w:after="60"/>
      </w:pPr>
      <w:r>
        <w:rPr>
          <w:sz w:val="22"/>
        </w:rPr>
        <w:t>[Selo circular da East India Udyog Ltd., apresentando um logotipo central com as letras 'UE' e uma estrela acima.]</w:t>
      </w:r>
    </w:p>
    <w:p/>
    <w:p>
      <w:pPr>
        <w:spacing w:before="0" w:after="60"/>
      </w:pPr>
      <w:r>
        <w:rPr>
          <w:sz w:val="22"/>
        </w:rPr>
        <w:t>Selo circular da East India Udyog Ltd., apresentando um logotipo central com as letras 'UE' e uma estrela acima.</w:t>
      </w:r>
    </w:p>
    <w:p/>
    <w:p>
      <w:pPr>
        <w:pStyle w:val="Heading4"/>
        <w:spacing w:before="120" w:after="40"/>
      </w:pPr>
      <w:r>
        <w:rPr>
          <w:color w:val="404040"/>
        </w:rPr>
        <w:t>**B. O rédito da atividade relacionada com contratos de construção/chave na mão é reconhecido como segue:**</w:t>
      </w:r>
    </w:p>
    <w:p/>
    <w:p>
      <w:pPr>
        <w:spacing w:before="0" w:after="60"/>
      </w:pPr>
      <w:r>
        <w:rPr>
          <w:sz w:val="22"/>
        </w:rPr>
        <w:t>A receita do contrato é reconhecida ao longo do tempo na medida em que a obrigação de desempenho é satisfeita e o controle é transferido para o cliente. A receita do contrato é reconhecida pelo preço de transação alocável, que representa o custo do trabalho executado no contrato mais a margem proporcional, utilizando o método da porcentagem de conclusão. A porcentagem de conclusão de um projeto é determinada pela proporção que o custo de construção do contrato incorrido para os trabalhos executados até a data do balanço, em relação ao custo total estimado do contrato de construção, conforme aprovado pela administração.</w:t>
      </w:r>
    </w:p>
    <w:p/>
    <w:p>
      <w:pPr>
        <w:spacing w:before="0" w:after="60"/>
      </w:pPr>
      <w:r>
        <w:rPr>
          <w:sz w:val="22"/>
        </w:rPr>
        <w:t>A receita não faturada representa o valor dos serviços executados de acordo com os termos do contrato, mas não faturados.</w:t>
      </w:r>
    </w:p>
    <w:p/>
    <w:p>
      <w:pPr>
        <w:spacing w:before="0" w:after="60"/>
      </w:pPr>
      <w:r>
        <w:rPr>
          <w:sz w:val="22"/>
        </w:rPr>
        <w:t>A receita é mensurada com base no preço da transação, que pode ser efetuada por contraprestação variável na forma de descontos, abatimentos, reembolsos, créditos, concessões de preços e incentivos ou outros itens similares, se houver, conforme especificado no contrato com o cliente.</w:t>
      </w:r>
    </w:p>
    <w:p/>
    <w:p>
      <w:pPr>
        <w:spacing w:before="0" w:after="60"/>
      </w:pPr>
      <w:r>
        <w:rPr>
          <w:sz w:val="22"/>
        </w:rPr>
        <w:t>A receita é mensurada com base na contraprestação à qual a Companhia espera ter direito em um contrato com um cliente e exclui valores cobrados em nome de terceiros, como impostos sobre mercadorias e serviços. A Companhia reconhece receita quando transfere o controle de um produto ou serviço para um cliente.</w:t>
      </w:r>
    </w:p>
    <w:p/>
    <w:p>
      <w:pPr>
        <w:pStyle w:val="Heading4"/>
        <w:spacing w:before="120" w:after="40"/>
      </w:pPr>
      <w:r>
        <w:rPr>
          <w:color w:val="404040"/>
        </w:rPr>
        <w:t>**C. Ativos e passivos contratuais:**</w:t>
      </w:r>
    </w:p>
    <w:p/>
    <w:p>
      <w:pPr>
        <w:spacing w:before="0" w:after="60"/>
      </w:pPr>
      <w:r>
        <w:rPr>
          <w:sz w:val="22"/>
        </w:rPr>
        <w:t>Os ativos contratuais são reconhecidos quando há excesso da receita auferida sobre o faturamento dos contratos. Os ativos contratuais são classificados como contas a receber não faturadas (apenas o ato de faturamento fica pendente) quando existe direito incondicional ao recebimento de caixa, sendo necessária apenas a passagem do tempo, conforme termos contratuais.</w:t>
      </w:r>
    </w:p>
    <w:p/>
    <w:p>
      <w:pPr>
        <w:spacing w:before="0" w:after="60"/>
      </w:pPr>
      <w:r>
        <w:rPr>
          <w:sz w:val="22"/>
        </w:rPr>
        <w:t>As receitas não auferidas e diferidas (“passivo contratual”) são reconhecidas quando há faturamento superior às receitas.</w:t>
      </w:r>
    </w:p>
    <w:p/>
    <w:p>
      <w:pPr>
        <w:spacing w:before="0" w:after="60"/>
      </w:pPr>
      <w:r>
        <w:rPr>
          <w:sz w:val="22"/>
        </w:rPr>
        <w:t>Reembolso/demanda, juros e reivindicações que não são decididas ou incertas são contabilizadas com base em liquidações/recebimentos/pagamentos.</w:t>
      </w:r>
    </w:p>
    <w:p/>
    <w:p>
      <w:pPr>
        <w:pStyle w:val="Heading4"/>
        <w:spacing w:before="120" w:after="40"/>
      </w:pPr>
      <w:r>
        <w:rPr>
          <w:color w:val="404040"/>
        </w:rPr>
        <w:t>**1.4.3 Outras receitas**</w:t>
      </w:r>
    </w:p>
    <w:p/>
    <w:p>
      <w:pPr>
        <w:spacing w:before="0" w:after="60"/>
      </w:pPr>
      <w:r>
        <w:rPr>
          <w:sz w:val="22"/>
        </w:rPr>
        <w:t>(a) A receita de juros é acumulada proporcionalmente ao tempo, por referência ao principal em aberto e à taxa de juros efetiva aplicável.</w:t>
      </w:r>
    </w:p>
    <w:p/>
    <w:p>
      <w:pPr>
        <w:spacing w:before="0" w:after="60"/>
      </w:pPr>
      <w:r>
        <w:rPr>
          <w:sz w:val="22"/>
        </w:rPr>
        <w:t>(b) A receita de dividendos de investimentos é reconhecida quando o direito de receber o pagamento é estabelecido.</w:t>
      </w:r>
    </w:p>
    <w:p/>
    <w:p>
      <w:pPr>
        <w:spacing w:before="0" w:after="60"/>
      </w:pPr>
      <w:r>
        <w:rPr>
          <w:sz w:val="22"/>
        </w:rPr>
        <w:t>(c) Quaisquer outras receitas são reconhecidas pelo regime de competência, líquidas de impostos.</w:t>
      </w:r>
    </w:p>
    <w:p/>
    <w:p>
      <w:pPr>
        <w:pStyle w:val="Heading4"/>
        <w:spacing w:before="120" w:after="40"/>
      </w:pPr>
      <w:r>
        <w:rPr>
          <w:color w:val="404040"/>
        </w:rPr>
        <w:t>**1.4.4 Imobilizado**</w:t>
      </w:r>
    </w:p>
    <w:p/>
    <w:p>
      <w:pPr>
        <w:spacing w:before="0" w:after="60"/>
      </w:pPr>
      <w:r>
        <w:rPr>
          <w:sz w:val="22"/>
        </w:rPr>
        <w:t>Na data de transição para o IND AS, Terrenos, Construções e Instalações e Máquinas foram mensurados ao valor justo e os mesmos foram considerados como custo atribuído em 1º de abril de 2017 (data de transição). A Empresa aplicou os princípios do Ind AS 16 Ativo Imobilizado, retrospectivamente a partir da data de transição em relação a Terrenos, Edifícios e Instalações e Máquinas e considerou o mesmo como custo considerado de acordo com a adoção inicial do Ind AS 101.</w:t>
      </w:r>
    </w:p>
    <w:p/>
    <w:p>
      <w:pPr>
        <w:spacing w:before="0" w:after="60"/>
      </w:pPr>
      <w:r>
        <w:rPr>
          <w:sz w:val="22"/>
        </w:rPr>
        <w:t>Itens do ativo imobilizado, exceto terrenos, edifícios e instalações e máquinas, são mensurados pelo custo menos a depreciação acumulada e menos perdas acumuladas por redução ao valor recuperável, se houver. O custo dos ativos compreende o preço de compra e o custo diretamente atribuível para colocar os ativos em condições de funcionamento para o uso pretendido, incluindo custos de empréstimos e despesas acessórias incorridas até a data de sua disponibilidade para uso.</w:t>
      </w:r>
    </w:p>
    <w:p/>
    <w:p>
      <w:pPr>
        <w:spacing w:before="0" w:after="60"/>
      </w:pPr>
      <w:r>
        <w:rPr>
          <w:sz w:val="22"/>
        </w:rPr>
        <w:t>Os gastos subsequentes, incluindo custos de grandes revisões e inspeções, são reconhecidos como um aumento no valor contábil do ativo quando for provável que benefícios econômicos futuros associados ao item fluirão para a Companhia e o custo do item possa ser mensurado com segurança.</w:t>
      </w:r>
    </w:p>
    <w:p/>
    <w:p>
      <w:pPr>
        <w:spacing w:before="0" w:after="60"/>
      </w:pPr>
      <w:r>
        <w:rPr>
          <w:sz w:val="22"/>
        </w:rPr>
        <w:t>Um item do imobilizado é desreconhecido no momento da alienação ou quando não se espera que surjam benefícios económicos futuros do uso continuado do ativo. Os ganhos e perdas na alienação de um item do ativo imobilizado são determinados pela comparação dos resultados da alienação com o valor contábil do ativo imobilizado e são reconhecidos no resultado.</w:t>
      </w:r>
    </w:p>
    <w:p/>
    <w:p>
      <w:pPr>
        <w:spacing w:before="0" w:after="60"/>
      </w:pPr>
      <w:r>
        <w:rPr>
          <w:sz w:val="22"/>
        </w:rPr>
        <w:t>A depreciação é fornecida pelo método linear com base na vida útil dos ativos menos o valor residual a 5%, na forma especificada no Anexo II da Lei das Sociedades de 2013, exceto Edifícios, Instalações e Máquinas, considerado conforme relatório do avaliador. A vida útil estimada desses ativos de acordo com o relatório do avaliador é inferior a -</w:t>
      </w:r>
    </w:p>
    <w:p/>
    <w:p>
      <w:pPr>
        <w:spacing w:before="0" w:after="60"/>
      </w:pPr>
      <w:r>
        <w:rPr>
          <w:sz w:val="22"/>
        </w:rPr>
        <w:t>Edifícios - 30 a 80 anos</w:t>
      </w:r>
    </w:p>
    <w:p/>
    <w:p>
      <w:pPr>
        <w:spacing w:before="0" w:after="60"/>
      </w:pPr>
      <w:r>
        <w:rPr>
          <w:sz w:val="22"/>
        </w:rPr>
        <w:t>Plantas e Máquinas - 3 a 15 anos</w:t>
      </w:r>
    </w:p>
    <w:p/>
    <w:p>
      <w:pPr>
        <w:spacing w:before="0" w:after="60"/>
      </w:pPr>
      <w:r>
        <w:rPr>
          <w:sz w:val="22"/>
        </w:rPr>
        <w:t>A taxa de depreciação começa a partir da data em que os ativos estão prontos para uso.</w:t>
      </w:r>
    </w:p>
    <w:p/>
    <w:p>
      <w:pPr>
        <w:spacing w:before="0" w:after="60"/>
      </w:pPr>
      <w:r>
        <w:rPr>
          <w:sz w:val="22"/>
        </w:rPr>
        <w:t>A depreciação de ativos cujo custo real não exceda Rs 5.000/- foi cobrada 100% sem base proporcional.</w:t>
      </w:r>
    </w:p>
    <w:p/>
    <w:p>
      <w:pPr>
        <w:spacing w:before="0" w:after="60"/>
      </w:pPr>
      <w:r>
        <w:rPr>
          <w:sz w:val="22"/>
        </w:rPr>
        <w:t>[Carimbo circular de SATIYA &amp; ASSOCIATES, revisores oficiais de contas, com logótipo central com as letras 'CA'.]</w:t>
      </w:r>
    </w:p>
    <w:p/>
    <w:p>
      <w:pPr>
        <w:spacing w:before="0" w:after="60"/>
      </w:pPr>
      <w:r>
        <w:rPr>
          <w:sz w:val="22"/>
        </w:rPr>
        <w:t>Selo circular da SATIYA &amp; ASSOCIATES, revisores oficiais de contas, com logótipo central com as letras 'CA'.</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2023**</w:t>
      </w:r>
    </w:p>
    <w:p/>
    <w:p>
      <w:pPr>
        <w:spacing w:before="0" w:after="60"/>
      </w:pPr>
      <w:r>
        <w:rPr>
          <w:b/>
          <w:sz w:val="22"/>
        </w:rPr>
        <w:t>(TODOS OS VALOR ESTÃO EM INR LAKHS, SALVO INDICAÇÃO EM CONTRÁRIO)</w:t>
      </w:r>
    </w:p>
    <w:p/>
    <w:p>
      <w:pPr>
        <w:pBdr>
          <w:bottom w:val="single" w:sz="6" w:space="1" w:color="AAAAAA"/>
        </w:pBdr>
      </w:pPr>
    </w:p>
    <w:p/>
    <w:p>
      <w:pPr>
        <w:pStyle w:val="Heading4"/>
        <w:spacing w:before="120" w:after="40"/>
      </w:pPr>
      <w:r>
        <w:rPr>
          <w:color w:val="404040"/>
        </w:rPr>
        <w:t>**1.4.5 Trabalhos de capital em andamento**</w:t>
      </w:r>
    </w:p>
    <w:p/>
    <w:p>
      <w:pPr>
        <w:spacing w:before="0" w:after="60"/>
      </w:pPr>
      <w:r>
        <w:rPr>
          <w:sz w:val="22"/>
        </w:rPr>
        <w:t>Os trabalhos de capital em andamento que ainda não estão prontos para o uso pretendido são contabilizados ao custo, incluindo custos diretos e despesas acessórias relacionadas.</w:t>
      </w:r>
    </w:p>
    <w:p/>
    <w:p>
      <w:pPr>
        <w:pStyle w:val="Heading4"/>
        <w:spacing w:before="120" w:after="40"/>
      </w:pPr>
      <w:r>
        <w:rPr>
          <w:color w:val="404040"/>
        </w:rPr>
        <w:t>**1.4.6 Imparidade**</w:t>
      </w:r>
    </w:p>
    <w:p/>
    <w:p>
      <w:pPr>
        <w:spacing w:before="0" w:after="60"/>
      </w:pPr>
      <w:r>
        <w:rPr>
          <w:sz w:val="22"/>
        </w:rPr>
        <w:t>Sempre que eventos ou alterações nas circunstâncias indiquem que o valor contabilístico do activo fixo tangível possa estar em imparidade, esses activos estão sujeitos a um teste de recuperabilidade com base nos fluxos de caixa descontados esperados da sua utilização ou alienação. Se os ativos estiverem em imparidade, a empresa reconhece uma perda por imparidade como a diferença entre o valor contabilístico e o justo valor líquido do custo de venda.</w:t>
      </w:r>
    </w:p>
    <w:p/>
    <w:p>
      <w:pPr>
        <w:pStyle w:val="Heading4"/>
        <w:spacing w:before="120" w:after="40"/>
      </w:pPr>
      <w:r>
        <w:rPr>
          <w:color w:val="404040"/>
        </w:rPr>
        <w:t>**1.4.7 Ativos intangíveis**</w:t>
      </w:r>
    </w:p>
    <w:p/>
    <w:p>
      <w:pPr>
        <w:spacing w:before="0" w:after="60"/>
      </w:pPr>
      <w:r>
        <w:rPr>
          <w:sz w:val="22"/>
        </w:rPr>
        <w:t>Os ativos intangíveis compostos por software são mensurados pelo custo de aquisição menos a amortização acumulada e menos perdas acumuladas por redução ao valor recuperável, se houver.</w:t>
      </w:r>
    </w:p>
    <w:p/>
    <w:p>
      <w:pPr>
        <w:spacing w:before="0" w:after="60"/>
      </w:pPr>
      <w:r>
        <w:rPr>
          <w:sz w:val="22"/>
        </w:rPr>
        <w:t>Os ativos intangíveis são amortizados durante um período de 3 a 5 anos, numa base linear, de acordo com a estimativa da gestão da sua vida útil, durante a qual se espera que os benefícios económicos sejam realizados.</w:t>
      </w:r>
    </w:p>
    <w:p/>
    <w:p>
      <w:pPr>
        <w:pStyle w:val="Heading4"/>
        <w:spacing w:before="120" w:after="40"/>
      </w:pPr>
      <w:r>
        <w:rPr>
          <w:color w:val="404040"/>
        </w:rPr>
        <w:t>**Ativos intangíveis em desenvolvimento**</w:t>
      </w:r>
    </w:p>
    <w:p/>
    <w:p>
      <w:pPr>
        <w:spacing w:before="0" w:after="60"/>
      </w:pPr>
      <w:r>
        <w:rPr>
          <w:sz w:val="22"/>
        </w:rPr>
        <w:t>Ativos intangíveis em desenvolvimento compostos por softwares de computador, que não estão prontos para uso e estão em fase de implementação.</w:t>
      </w:r>
    </w:p>
    <w:p/>
    <w:p>
      <w:pPr>
        <w:pStyle w:val="Heading4"/>
        <w:spacing w:before="120" w:after="40"/>
      </w:pPr>
      <w:r>
        <w:rPr>
          <w:color w:val="404040"/>
        </w:rPr>
        <w:t>**1.4.8 Locações**</w:t>
      </w:r>
    </w:p>
    <w:p/>
    <w:p>
      <w:pPr>
        <w:spacing w:before="0" w:after="60"/>
      </w:pPr>
      <w:r>
        <w:rPr>
          <w:sz w:val="22"/>
        </w:rPr>
        <w:t>A Companhia avalia cada contrato ou acordo se ele se qualifica como arrendamento conforme definido no Ind AS 116.</w:t>
      </w:r>
    </w:p>
    <w:p/>
    <w:p>
      <w:pPr>
        <w:spacing w:before="0" w:after="60"/>
      </w:pPr>
      <w:r>
        <w:rPr>
          <w:sz w:val="22"/>
        </w:rPr>
        <w:t>A Companhia avalia se o contrato é, ou contém, um arrendamento. Um contrato é, ou contém, um arrendamento se o contrato envolver-</w:t>
      </w:r>
    </w:p>
    <w:p/>
    <w:p>
      <w:pPr>
        <w:pStyle w:val="ListBullet"/>
        <w:spacing w:before="0" w:after="40"/>
      </w:pPr>
      <w:r>
        <w:rPr>
          <w:sz w:val="22"/>
        </w:rPr>
        <w:t>(a) o uso de um ativo identificado,</w:t>
      </w:r>
    </w:p>
    <w:p>
      <w:pPr>
        <w:pStyle w:val="ListBullet"/>
        <w:spacing w:before="0" w:after="40"/>
      </w:pPr>
      <w:r>
        <w:rPr>
          <w:sz w:val="22"/>
        </w:rPr>
        <w:t>(b) o direito de obter substancialmente todos os benefícios económicos do uso do activo identificado, e</w:t>
      </w:r>
    </w:p>
    <w:p>
      <w:pPr>
        <w:pStyle w:val="ListBullet"/>
        <w:spacing w:before="0" w:after="40"/>
      </w:pPr>
      <w:r>
        <w:rPr>
          <w:sz w:val="22"/>
        </w:rPr>
        <w:t>(c) o direito de direcionar o uso do ativo identificado por um período de tempo em troca de uma contraprestação.</w:t>
      </w:r>
    </w:p>
    <w:p>
      <w:pPr>
        <w:pStyle w:val="Heading4"/>
        <w:spacing w:before="120" w:after="40"/>
      </w:pPr>
      <w:r>
        <w:rPr>
          <w:color w:val="404040"/>
        </w:rPr>
        <w:t>**Empresa como Locatária**</w:t>
      </w:r>
    </w:p>
    <w:p/>
    <w:p>
      <w:pPr>
        <w:spacing w:before="0" w:after="60"/>
      </w:pPr>
      <w:r>
        <w:rPr>
          <w:sz w:val="22"/>
        </w:rPr>
        <w:t>A Companhia no início do contrato de arrendamento reconhece um ativo de direito de uso (RoU) ao custo e o correspondente passivo de arrendamento, exceto para arrendamentos com prazo inferior a doze meses (curto prazo) e ativos de baixo valor.</w:t>
      </w:r>
    </w:p>
    <w:p/>
    <w:p>
      <w:pPr>
        <w:spacing w:before="0" w:after="60"/>
      </w:pPr>
      <w:r>
        <w:rPr>
          <w:sz w:val="22"/>
        </w:rPr>
        <w:t>O custo dos ativos de direito de uso compreende o valor da mensuração inicial do passivo de arrendamento, quaisquer pagamentos de arrendamento feitos na ou antes da data de início do arrendamento mais quaisquer custos diretos iniciais, menos quaisquer incentivos de arrendamento recebidos. Posteriormente, os ativos de direito de uso são mensurados pelo custo deduzido de qualquer depreciação acumulada e perdas por redução ao valor recuperável acumuladas, se houver. Os ativos de direito de uso são depreciados usando o método linear a partir da data de início durante o menor prazo do arrendamento ou vida útil dos ativos de direito de uso.</w:t>
      </w:r>
    </w:p>
    <w:p/>
    <w:p>
      <w:pPr>
        <w:spacing w:before="0" w:after="60"/>
      </w:pPr>
      <w:r>
        <w:rPr>
          <w:sz w:val="22"/>
        </w:rPr>
        <w:t>A Companhia aplica o Ind AS 36 para determinar se um ativo RoU está com redução ao valor recuperável e contabiliza qualquer perda por redução ao valor recuperável identificada. Para passivos de arrendamento no início, a Companhia mensura o passivo de arrendamento pelo valor presente dos pagamentos de arrendamento que não são pagos naquela data. O passivo de arrendamento é subsequentemente mensurado aumentando o valor contábil para refletir os juros sobre o passivo de arrendamento (usando o método do juro efetivo) e reduzindo o valor contábil para refletir os pagamentos de arrendamento efetuados.</w:t>
      </w:r>
    </w:p>
    <w:p/>
    <w:p>
      <w:pPr>
        <w:spacing w:before="0" w:after="60"/>
      </w:pPr>
      <w:r>
        <w:rPr>
          <w:sz w:val="22"/>
        </w:rPr>
        <w:t>A Companhia reconhece o valor da remensuração do passivo de arrendamento como um ajuste aos ativos de direito de uso. Quando o valor contábil dos ativos de direito de uso for reduzido a zero e houver uma redução adicional na mensuração do passivo de arrendamento, a Companhia reconhece qualquer valor remanescente da remensuração na demonstração consolidada do resultado.</w:t>
      </w:r>
    </w:p>
    <w:p/>
    <w:p>
      <w:pPr>
        <w:spacing w:before="0" w:after="60"/>
      </w:pPr>
      <w:r>
        <w:rPr>
          <w:sz w:val="22"/>
        </w:rPr>
        <w:t>Para arrendamentos de curto prazo e de baixo valor, a Companhia reconhece os pagamentos do arrendamento como despesa operacional pelo método linear durante o prazo do arrendamento.</w:t>
      </w:r>
    </w:p>
    <w:p/>
    <w:p>
      <w:pPr>
        <w:spacing w:before="0" w:after="60"/>
      </w:pPr>
      <w:r>
        <w:rPr>
          <w:sz w:val="22"/>
        </w:rPr>
        <w:t>Os pagamentos de arrendamento foram classificados como caixa utilizado nas atividades de financiamento.</w:t>
      </w:r>
    </w:p>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[Carimbo circular da East India Udyog Ltd., Sector-3, Noida-201301, com uma assinatura manuscrita.]</w:t>
      </w:r>
    </w:p>
    <w:p/>
    <w:p>
      <w:pPr>
        <w:spacing w:before="0" w:after="60"/>
      </w:pPr>
      <w:r>
        <w:rPr>
          <w:sz w:val="22"/>
        </w:rPr>
        <w:t>Selo circular da East India Udyog Ltd., Setor-3, Noida-201301, com uma assinatura manuscrita.</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w:t>
      </w:r>
    </w:p>
    <w:p/>
    <w:p>
      <w:pPr>
        <w:pStyle w:val="Heading4"/>
        <w:spacing w:before="120" w:after="40"/>
      </w:pPr>
      <w:r>
        <w:rPr>
          <w:color w:val="404040"/>
        </w:rPr>
        <w:t>Política contábil - prazo de arrendamento e taxa de empréstimo incremental</w:t>
      </w:r>
    </w:p>
    <w:p/>
    <w:p>
      <w:pPr>
        <w:spacing w:before="0" w:after="60"/>
      </w:pPr>
      <w:r>
        <w:rPr>
          <w:sz w:val="22"/>
        </w:rPr>
        <w:t>A Companhia utiliza julgamento significativo na avaliação do prazo do arrendamento (incluindo renovações antecipadas) e da taxa de desconto aplicável.</w:t>
      </w:r>
    </w:p>
    <w:p/>
    <w:p>
      <w:pPr>
        <w:spacing w:before="0" w:after="60"/>
      </w:pPr>
      <w:r>
        <w:rPr>
          <w:sz w:val="22"/>
        </w:rPr>
        <w:t>A Companhia determina o prazo do arrendamento como o período não cancelável de um arrendamento, juntamente com ambos os períodos cobertos por uma opção de prorrogação do arrendamento se a Companhia estiver razoavelmente certa de exercer essa opção; e períodos cobertos por uma opção de rescindir o arrendamento se a Companhia estiver razoavelmente certa de não exercer essa opção. Ao avaliar se a Companhia está razoavelmente certa de exercer uma opção de prorrogar um arrendamento, ou de não exercer uma opção de rescindir um arrendamento, ela considera todos os fatos e circunstâncias relevantes que criam um incentivo econômico para a Companhia exercer a opção de prorrogar o arrendamento, ou de não exercer a opção de rescindir o arrendamento. A Companhia revisa o prazo do arrendamento caso haja alteração no período não cancelável de um arrendamento.</w:t>
      </w:r>
    </w:p>
    <w:p/>
    <w:p>
      <w:pPr>
        <w:spacing w:before="0" w:after="60"/>
      </w:pPr>
      <w:r>
        <w:rPr>
          <w:sz w:val="22"/>
        </w:rPr>
        <w:t>A taxa de desconto é geralmente baseada na taxa incremental de financiamento específica do arrendamento que está sendo avaliado ou para uma carteira de arrendamentos com características semelhantes.</w:t>
      </w:r>
    </w:p>
    <w:p/>
    <w:p>
      <w:pPr>
        <w:pStyle w:val="Heading4"/>
        <w:spacing w:before="120" w:after="40"/>
      </w:pPr>
      <w:r>
        <w:rPr>
          <w:color w:val="404040"/>
        </w:rPr>
        <w:t>1.4.9 Inventários</w:t>
      </w:r>
    </w:p>
    <w:p/>
    <w:p>
      <w:pPr>
        <w:spacing w:before="0" w:after="60"/>
      </w:pPr>
      <w:r>
        <w:rPr>
          <w:sz w:val="22"/>
        </w:rPr>
        <w:t>Os estoques são avaliados ao menor valor entre o custo e o valor realizável líquido.</w:t>
      </w:r>
    </w:p>
    <w:p/>
    <w:p>
      <w:pPr>
        <w:spacing w:before="0" w:after="60"/>
      </w:pPr>
      <w:r>
        <w:rPr>
          <w:sz w:val="22"/>
        </w:rPr>
        <w:t>Os custos incorridos para levar cada produto à sua localização e condição atuais são contabilizados como segue:</w:t>
      </w:r>
    </w:p>
    <w:p/>
    <w:p>
      <w:pPr>
        <w:spacing w:before="0" w:after="60"/>
      </w:pPr>
      <w:r>
        <w:rPr>
          <w:sz w:val="22"/>
        </w:rPr>
        <w:t>Matérias-primas: o custo inclui o custo de aquisição e outros custos incorridos para colocar os estoques em sua localização e condição atuais. O custo é determinado com base na média ponderada.</w:t>
      </w:r>
    </w:p>
    <w:p/>
    <w:p>
      <w:pPr>
        <w:spacing w:before="0" w:after="60"/>
      </w:pPr>
      <w:r>
        <w:rPr>
          <w:sz w:val="22"/>
        </w:rPr>
        <w:t>Produtos acabados e produtos em andamento: o custo inclui o custo de materiais diretos e mão de obra e uma proporção das despesas gerais de fabricação com base na capacidade operacional normal, mas excluindo custos de empréstimos. O custo é determinado com base na média ponderada.</w:t>
      </w:r>
    </w:p>
    <w:p/>
    <w:p>
      <w:pPr>
        <w:spacing w:before="0" w:after="60"/>
      </w:pPr>
      <w:r>
        <w:rPr>
          <w:sz w:val="22"/>
        </w:rPr>
        <w:t>Bens comercializados: o custo inclui o custo de aquisição e outros custos incorridos para colocar os inventários na sua localização e condição atuais. O custo é determinado com base na média ponderada.</w:t>
      </w:r>
    </w:p>
    <w:p/>
    <w:p>
      <w:pPr>
        <w:spacing w:before="0" w:after="60"/>
      </w:pPr>
      <w:r>
        <w:rPr>
          <w:sz w:val="22"/>
        </w:rPr>
        <w:t>O valor realizável líquido é o preço de venda estimado no curso normal dos negócios, deduzido dos custos estimados de conclusão e dos custos estimados necessários para concretizar a venda.</w:t>
      </w:r>
    </w:p>
    <w:p/>
    <w:p>
      <w:pPr>
        <w:pStyle w:val="Heading4"/>
        <w:spacing w:before="120" w:after="40"/>
      </w:pPr>
      <w:r>
        <w:rPr>
          <w:color w:val="404040"/>
        </w:rPr>
        <w:t>1.4.10 Instrumentos financeiros</w:t>
      </w:r>
    </w:p>
    <w:p/>
    <w:p>
      <w:pPr>
        <w:spacing w:before="0" w:after="60"/>
      </w:pPr>
      <w:r>
        <w:rPr>
          <w:sz w:val="22"/>
        </w:rPr>
        <w:t>Um instrumento financeiro é um contrato que dá origem a um ativo financeiro de uma entidade e a um passivo financeiro ou capital próprio de outra entidade.</w:t>
      </w:r>
    </w:p>
    <w:p/>
    <w:p>
      <w:pPr>
        <w:pStyle w:val="Heading4"/>
        <w:spacing w:before="120" w:after="40"/>
      </w:pPr>
      <w:r>
        <w:rPr>
          <w:color w:val="404040"/>
        </w:rPr>
        <w:t>Ativo financeiro</w:t>
      </w:r>
    </w:p>
    <w:p/>
    <w:p>
      <w:pPr>
        <w:pStyle w:val="Heading4"/>
        <w:spacing w:before="120" w:after="40"/>
      </w:pPr>
      <w:r>
        <w:rPr>
          <w:color w:val="404040"/>
        </w:rPr>
        <w:t>a) Medição inicial</w:t>
      </w:r>
    </w:p>
    <w:p/>
    <w:p>
      <w:pPr>
        <w:spacing w:before="0" w:after="60"/>
      </w:pPr>
      <w:r>
        <w:rPr>
          <w:sz w:val="22"/>
        </w:rPr>
        <w:t>Todos os ativos financeiros, exceto contas a receber de clientes, são reconhecidos inicialmente pelo valor justo. Os custos de transação atribuíveis à aquisição do ativo financeiro (que não sejam ativos financeiros registados ao justo valor através de resultados) são incluídos no justo valor dos ativos financeiros. As compras e vendas regulares de ativos financeiros são reconhecidas na data da negociação. Os ativos financeiros da Empresa incluem investimentos, contas a receber comerciais e outras contas a receber, empréstimos e adiantamentos a funcionários e outras partes, depósitos, etc.</w:t>
      </w:r>
    </w:p>
    <w:p/>
    <w:p>
      <w:pPr>
        <w:pStyle w:val="Heading4"/>
        <w:spacing w:before="120" w:after="40"/>
      </w:pPr>
      <w:r>
        <w:rPr>
          <w:color w:val="404040"/>
        </w:rPr>
        <w:t>b) Classificação e medição subsequente</w:t>
      </w:r>
    </w:p>
    <w:p/>
    <w:p>
      <w:pPr>
        <w:spacing w:before="0" w:after="60"/>
      </w:pPr>
      <w:r>
        <w:rPr>
          <w:sz w:val="22"/>
        </w:rPr>
        <w:t>Para efeito de mensuração subsequente, os ativos financeiros da Companhia são classificados nas seguintes categorias:</w:t>
      </w:r>
    </w:p>
    <w:p/>
    <w:p>
      <w:pPr>
        <w:pStyle w:val="ListBullet"/>
        <w:spacing w:before="0" w:after="40"/>
      </w:pPr>
      <w:r>
        <w:rPr>
          <w:sz w:val="22"/>
        </w:rPr>
        <w:t>1) ativos financeiros mensurados ao custo amortizado</w:t>
      </w:r>
    </w:p>
    <w:p>
      <w:pPr>
        <w:pStyle w:val="ListBullet"/>
        <w:spacing w:before="0" w:after="40"/>
      </w:pPr>
      <w:r>
        <w:rPr>
          <w:sz w:val="22"/>
        </w:rPr>
        <w:t>2) ativos financeiros mensurados ao valor justo por meio de outro resultado abrangente e</w:t>
      </w:r>
    </w:p>
    <w:p>
      <w:pPr>
        <w:pStyle w:val="ListBullet"/>
        <w:spacing w:before="0" w:after="40"/>
      </w:pPr>
      <w:r>
        <w:rPr>
          <w:sz w:val="22"/>
        </w:rPr>
        <w:t>3) ativos financeiros mensurados ao justo valor através de resultados.</w:t>
      </w:r>
    </w:p>
    <w:p>
      <w:pPr>
        <w:spacing w:before="0" w:after="60"/>
      </w:pPr>
      <w:r>
        <w:rPr>
          <w:sz w:val="22"/>
        </w:rPr>
        <w:t>A classificação dos ativos financeiros depende do objetivo do modelo de negócio. A Administração determina a classificação dos seus ativos financeiros no reconhecimento inicial.</w:t>
      </w:r>
    </w:p>
    <w:p/>
    <w:p>
      <w:pPr>
        <w:pStyle w:val="Heading4"/>
        <w:spacing w:before="120" w:after="40"/>
      </w:pPr>
      <w:r>
        <w:rPr>
          <w:color w:val="404040"/>
        </w:rPr>
        <w:t>**Instrumentos financeiros mensurados ao custo amortizado:**</w:t>
      </w:r>
    </w:p>
    <w:p/>
    <w:p>
      <w:pPr>
        <w:spacing w:before="0" w:after="60"/>
      </w:pPr>
      <w:r>
        <w:rPr>
          <w:sz w:val="22"/>
        </w:rPr>
        <w:t>Um instrumento financeiro é mensurado ao custo amortizado se ambas as condições seguintes forem satisfeitas:</w:t>
      </w:r>
    </w:p>
    <w:p/>
    <w:p>
      <w:pPr>
        <w:pStyle w:val="ListBullet"/>
        <w:spacing w:before="0" w:after="40"/>
      </w:pPr>
      <w:r>
        <w:rPr>
          <w:sz w:val="22"/>
        </w:rPr>
        <w:t>(a) O activo é detido dentro de um modelo de negócio cujo objectivo é deter activos para recolha de fluxos de caixa contratuais, e</w:t>
      </w:r>
    </w:p>
    <w:p>
      <w:pPr>
        <w:pStyle w:val="ListBullet"/>
        <w:spacing w:before="0" w:after="40"/>
      </w:pPr>
      <w:r>
        <w:rPr>
          <w:sz w:val="22"/>
        </w:rPr>
        <w:t>(b) Os termos contratuais do activo dão origem, em datas específicas, a fluxos de caixa que são apenas pagamentos de capital e juros (SPPI) sobre o montante do capital em dívida.</w:t>
      </w:r>
    </w:p>
    <w:p>
      <w:pPr>
        <w:spacing w:before="0" w:after="60"/>
      </w:pPr>
      <w:r>
        <w:rPr>
          <w:sz w:val="22"/>
        </w:rPr>
        <w:t>Esta categoria é a mais relevante para a Companhia. Após a mensuração inicial, esses ativos financeiros são subsequentemente mensurados ao custo amortizado utilizando o método da taxa de juros efetiva (EIR). O custo amortizado é calculado tendo em conta qualquer desconto ou prémio na aquisição e taxas ou custos que sejam parte integrante da TIA. A amortização do EIR é incluída nas receitas financeiras no resultado. As perdas decorrentes de redução ao valor recuperável são reconhecidas no resultado. Esta categoria geralmente se aplica a contas a receber comerciais e outras contas a receber, depósitos bancários, depósitos de segurança, caixa e equivalentes de caixa, adiantamentos de funcionários e outros adiantamentos.</w:t>
      </w:r>
    </w:p>
    <w:p/>
    <w:p>
      <w:pPr>
        <w:spacing w:before="0" w:after="60"/>
      </w:pPr>
      <w:r>
        <w:rPr>
          <w:sz w:val="22"/>
        </w:rPr>
        <w:t>[Carimbo circular de SATIYA &amp; ASSOCIATES Chartered Accountants, Calcutá, datado de 20/03/2023.]</w:t>
      </w:r>
    </w:p>
    <w:p/>
    <w:p>
      <w:pPr>
        <w:spacing w:before="0" w:after="60"/>
      </w:pPr>
      <w:r>
        <w:rPr>
          <w:sz w:val="22"/>
        </w:rPr>
        <w:t>Carimbo circular de SATIYA &amp; ASSOCIATES Chartered Accountants, Calcutá, datado de 20/03/2023.</w:t>
      </w:r>
    </w:p>
    <w:p/>
    <w:p>
      <w:pPr>
        <w:spacing w:before="0" w:after="60"/>
      </w:pPr>
      <w:r>
        <w:rPr>
          <w:sz w:val="22"/>
        </w:rPr>
        <w:t>[Selo circular da East India Udyog Ltd. datado de 20/03/2023.]</w:t>
      </w:r>
    </w:p>
    <w:p/>
    <w:p>
      <w:pPr>
        <w:spacing w:before="0" w:after="60"/>
      </w:pPr>
      <w:r>
        <w:rPr>
          <w:sz w:val="22"/>
        </w:rPr>
        <w:t>Selo circular da East India Udyog Ltd. datado de 20/03/2023.</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**Instrumentos financeiros mensurados ao valor justo por meio de outros resultados abrangentes**</w:t>
      </w:r>
    </w:p>
    <w:p/>
    <w:p>
      <w:pPr>
        <w:spacing w:before="0" w:after="60"/>
      </w:pPr>
      <w:r>
        <w:rPr>
          <w:sz w:val="22"/>
        </w:rPr>
        <w:t>Um instrumento financeiro deve ser mensurado pelo justo valor através de outro rendimento integral se forem satisfeitas ambas as seguintes condições:</w:t>
      </w:r>
    </w:p>
    <w:p/>
    <w:p>
      <w:pPr>
        <w:pStyle w:val="ListBullet"/>
        <w:spacing w:before="0" w:after="40"/>
      </w:pPr>
      <w:r>
        <w:rPr>
          <w:sz w:val="22"/>
        </w:rPr>
        <w:t>(a) o objetivo do modelo de negócios é alcançado tanto pela coleta de fluxos de caixa contratuais quanto pela venda de ativos financeiros</w:t>
      </w:r>
    </w:p>
    <w:p>
      <w:pPr>
        <w:pStyle w:val="ListBullet"/>
        <w:spacing w:before="0" w:after="40"/>
      </w:pPr>
      <w:r>
        <w:rPr>
          <w:sz w:val="22"/>
        </w:rPr>
        <w:t>(b) o fluxo de caixa contratual do ativo representa SPPI</w:t>
      </w:r>
    </w:p>
    <w:p>
      <w:pPr>
        <w:spacing w:before="0" w:after="60"/>
      </w:pPr>
      <w:r>
        <w:rPr>
          <w:sz w:val="22"/>
        </w:rPr>
        <w:t>Os instrumentos financeiros incluídos na categoria VJORA são mensurados inicialmente e também a cada período de relatório pelo valor justo acrescido dos custos de transação. Os movimentos de justo valor são reconhecidos em outro rendimento integral (ORA). No entanto, a Companhia reconhece receitas de juros, perdas e reversões por redução ao valor recuperável e perdas de ganhos cambiais na demonstração do resultado. No desreconhecimento do activo, o ganho ou perda cumulativo anteriormente reconhecido em OCI é reclassificado do capital próprio para resultados.</w:t>
      </w:r>
    </w:p>
    <w:p/>
    <w:p>
      <w:pPr>
        <w:pStyle w:val="Heading4"/>
        <w:spacing w:before="120" w:after="40"/>
      </w:pPr>
      <w:r>
        <w:rPr>
          <w:color w:val="404040"/>
        </w:rPr>
        <w:t>**Instrumentos financeiros mensurados ao valor justo por meio do resultado**</w:t>
      </w:r>
    </w:p>
    <w:p/>
    <w:p>
      <w:pPr>
        <w:spacing w:before="0" w:after="60"/>
      </w:pPr>
      <w:r>
        <w:rPr>
          <w:sz w:val="22"/>
        </w:rPr>
        <w:t>O valor justo por meio de lucros e perdas é a categoria residual. Qualquer instrumento financeiro que não atenda aos critérios de categorização como ao custo amortizado ou ao valor justo por meio de outros resultados abrangentes é classificado como VJR.</w:t>
      </w:r>
    </w:p>
    <w:p/>
    <w:p>
      <w:pPr>
        <w:spacing w:before="0" w:after="60"/>
      </w:pPr>
      <w:r>
        <w:rPr>
          <w:sz w:val="22"/>
        </w:rPr>
        <w:t>Os instrumentos financeiros incluídos na categoria FVTPL são mensurados inicialmente e em cada período de relatório pelo valor justo acrescido dos custos de transação. Os movimentos de justo valor são registados na demonstração de resultados.</w:t>
      </w:r>
    </w:p>
    <w:p/>
    <w:p>
      <w:pPr>
        <w:pStyle w:val="Heading4"/>
        <w:spacing w:before="120" w:after="40"/>
      </w:pPr>
      <w:r>
        <w:rPr>
          <w:color w:val="404040"/>
        </w:rPr>
        <w:t>**c) Desreconhecimento de ativos financeiros**</w:t>
      </w:r>
    </w:p>
    <w:p/>
    <w:p>
      <w:pPr>
        <w:spacing w:before="0" w:after="60"/>
      </w:pPr>
      <w:r>
        <w:rPr>
          <w:sz w:val="22"/>
        </w:rPr>
        <w:t>Um ativo financeiro (ou, quando aplicável, parte de um ativo financeiro ou parte de uma Empresa de ativos financeiros semelhantes) é desreconhecido principalmente quando:</w:t>
      </w:r>
    </w:p>
    <w:p/>
    <w:p>
      <w:pPr>
        <w:pStyle w:val="ListBullet"/>
        <w:spacing w:before="0" w:after="40"/>
      </w:pPr>
      <w:r>
        <w:rPr>
          <w:sz w:val="22"/>
        </w:rPr>
        <w:t>os direitos contratuais aos fluxos de caixa do ativo expiram; ou</w:t>
      </w:r>
    </w:p>
    <w:p>
      <w:pPr>
        <w:pStyle w:val="ListBullet"/>
        <w:spacing w:before="0" w:after="40"/>
      </w:pPr>
      <w:r>
        <w:rPr>
          <w:sz w:val="22"/>
        </w:rPr>
        <w:t>a empresa transfere o ativo financeiro e substancialmente todos os riscos e benefícios da propriedade do ativo para outra entidade.</w:t>
      </w:r>
    </w:p>
    <w:p>
      <w:pPr>
        <w:spacing w:before="0" w:after="60"/>
      </w:pPr>
      <w:r>
        <w:rPr>
          <w:sz w:val="22"/>
        </w:rPr>
        <w:t>Um ativo financeiro é transferido se, e somente se, a Companhia (a) transferir os direitos contratuais de receber os fluxos de caixa dos ativos financeiros; ou (b) retém os direitos contratuais de receber os fluxos de caixa do activo financeiro, mas assume uma obrigação contratual de pagar os fluxos de caixa na totalidade, sem demora significativa, a um terceiro ao abrigo de um acordo de “repasse”.</w:t>
      </w:r>
    </w:p>
    <w:p/>
    <w:p>
      <w:pPr>
        <w:spacing w:before="0" w:after="60"/>
      </w:pPr>
      <w:r>
        <w:rPr>
          <w:sz w:val="22"/>
        </w:rPr>
        <w:t>Nas transações em que a Empresa não retém nem transfere substancialmente todos os riscos e benefícios da propriedade de um ativo financeiro, o ativo é desreconhecido se o controlo sobre o ativo for transferido ou perdido.</w:t>
      </w:r>
    </w:p>
    <w:p/>
    <w:p>
      <w:pPr>
        <w:pStyle w:val="Heading4"/>
        <w:spacing w:before="120" w:after="40"/>
      </w:pPr>
      <w:r>
        <w:rPr>
          <w:color w:val="404040"/>
        </w:rPr>
        <w:t>**Responsabilidade financeira**</w:t>
      </w:r>
    </w:p>
    <w:p/>
    <w:p>
      <w:pPr>
        <w:pStyle w:val="Heading4"/>
        <w:spacing w:before="120" w:after="40"/>
      </w:pPr>
      <w:r>
        <w:rPr>
          <w:color w:val="404040"/>
        </w:rPr>
        <w:t>**a) Medição inicial**</w:t>
      </w:r>
    </w:p>
    <w:p/>
    <w:p>
      <w:pPr>
        <w:spacing w:before="0" w:after="60"/>
      </w:pPr>
      <w:r>
        <w:rPr>
          <w:sz w:val="22"/>
        </w:rPr>
        <w:t>Todos os passivos financeiros são reconhecidos inicialmente pelo justo valor líquido de custos de transação diretamente atribuíveis. Os passivos financeiros da Companhia incluem empréstimos e financiamentos, fornecedores e outras contas a pagar, etc.</w:t>
      </w:r>
    </w:p>
    <w:p/>
    <w:p>
      <w:pPr>
        <w:pStyle w:val="Heading4"/>
        <w:spacing w:before="120" w:after="40"/>
      </w:pPr>
      <w:r>
        <w:rPr>
          <w:color w:val="404040"/>
        </w:rPr>
        <w:t>**b) Classificação e medição subsequente**</w:t>
      </w:r>
    </w:p>
    <w:p/>
    <w:p>
      <w:pPr>
        <w:spacing w:before="0" w:after="60"/>
      </w:pPr>
      <w:r>
        <w:rPr>
          <w:sz w:val="22"/>
        </w:rPr>
        <w:t>Para efeito de mensuração subsequente, os passivos financeiros da Companhia são classificados nas seguintes categorias:</w:t>
      </w:r>
    </w:p>
    <w:p/>
    <w:p>
      <w:pPr>
        <w:pStyle w:val="ListBullet"/>
        <w:spacing w:before="0" w:after="40"/>
      </w:pPr>
      <w:r>
        <w:rPr>
          <w:sz w:val="22"/>
        </w:rPr>
        <w:t>1) passivos financeiros mensurados ao custo amortizado</w:t>
      </w:r>
    </w:p>
    <w:p>
      <w:pPr>
        <w:pStyle w:val="ListBullet"/>
        <w:spacing w:before="0" w:after="40"/>
      </w:pPr>
      <w:r>
        <w:rPr>
          <w:sz w:val="22"/>
        </w:rPr>
        <w:t>2) passivos financeiros mensurados ao valor justo por meio do resultado</w:t>
      </w:r>
    </w:p>
    <w:p>
      <w:pPr>
        <w:pStyle w:val="Heading4"/>
        <w:spacing w:before="120" w:after="40"/>
      </w:pPr>
      <w:r>
        <w:rPr>
          <w:color w:val="404040"/>
        </w:rPr>
        <w:t>**Passivos financeiros ao custo amortizado:**</w:t>
      </w:r>
    </w:p>
    <w:p/>
    <w:p>
      <w:pPr>
        <w:spacing w:before="0" w:after="60"/>
      </w:pPr>
      <w:r>
        <w:rPr>
          <w:sz w:val="22"/>
        </w:rPr>
        <w:t>Os passivos financeiros ao custo amortizado são inicialmente reconhecidos ao justo valor e subsequentemente contabilizados ao custo amortizado utilizando o método da taxa efetiva. As despesas com juros são reconhecidas na demonstração do resultado. Qualquer ganho ou perda no desreconhecimento também é reconhecido na demonstração do resultado. Esta categoria geralmente se aplica a contas a pagar comerciais e outras contas a pagar e outros passivos.</w:t>
      </w:r>
    </w:p>
    <w:p/>
    <w:p>
      <w:pPr>
        <w:pStyle w:val="Heading4"/>
        <w:spacing w:before="120" w:after="40"/>
      </w:pPr>
      <w:r>
        <w:rPr>
          <w:color w:val="404040"/>
        </w:rPr>
        <w:t>**c) Desreconhecimento de passivos financeiros**</w:t>
      </w:r>
    </w:p>
    <w:p/>
    <w:p>
      <w:pPr>
        <w:spacing w:before="0" w:after="60"/>
      </w:pPr>
      <w:r>
        <w:rPr>
          <w:sz w:val="22"/>
        </w:rPr>
        <w:t>Um passivo financeiro é principalmente desreconhecido quando as suas obrigações contratuais são cumpridas ou canceladas, ou expiram.</w:t>
      </w:r>
    </w:p>
    <w:p/>
    <w:p>
      <w:pPr>
        <w:pStyle w:val="Heading4"/>
        <w:spacing w:before="120" w:after="40"/>
      </w:pPr>
      <w:r>
        <w:rPr>
          <w:color w:val="404040"/>
        </w:rPr>
        <w:t>**Contas a Receber**</w:t>
      </w:r>
    </w:p>
    <w:p/>
    <w:p>
      <w:pPr>
        <w:spacing w:before="0" w:after="60"/>
      </w:pPr>
      <w:r>
        <w:rPr>
          <w:sz w:val="22"/>
        </w:rPr>
        <w:t>As contas a receber são reconhecidas inicialmente pelo preço da transação e posteriormente mensuradas pelo custo amortizado, deduzido de perda por redução ao valor recuperável considerando provisão para créditos de liquidação duvidosa. O Conselho de Administração (Gestão) solicitou a provisão para perdas por imparidade/dívidas duvidosas/cobráveis ​​de acordo com a sua avaliação do risco e elaborou uma fórmula com base na avaliação.</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com uma assinatura. O texto ao redor do círculo inclui 'East India Udyog Ltd.', 'C-8, Sector-3, Noida-201301' e uma estrela na parte inferior.]</w:t>
      </w:r>
    </w:p>
    <w:p/>
    <w:p>
      <w:pPr>
        <w:spacing w:before="0" w:after="60"/>
      </w:pPr>
      <w:r>
        <w:rPr>
          <w:sz w:val="22"/>
        </w:rPr>
        <w:t>Selo circular da East India Udyog Ltd. com uma assinatura. O texto ao redor do círculo inclui 'East India Udyog Ltd.', 'C-8, Sector-3, Noida-201301' e uma estrela na parte inferior.</w:t>
      </w:r>
    </w:p>
    <w:p/>
    <w:p>
      <w:pPr>
        <w:spacing w:before="0" w:after="60"/>
      </w:pPr>
      <w:r>
        <w:rPr>
          <w:sz w:val="22"/>
        </w:rPr>
        <w:t>[Selo circular da East India Udyog Ltd. com um logotipo 'E' estilizado no centro. O texto ao redor do círculo inclui 'East India Udyog Ltd.' e uma estrela na parte inferior.]</w:t>
      </w:r>
    </w:p>
    <w:p/>
    <w:p>
      <w:pPr>
        <w:spacing w:before="0" w:after="60"/>
      </w:pPr>
      <w:r>
        <w:rPr>
          <w:sz w:val="22"/>
        </w:rPr>
        <w:t>Selo circular da East India Udyog Ltd. com um logotipo 'E' estilizado no centro. O texto ao redor do círculo inclui 'East India Udyog Ltd.' e uma estrela na parte inferior.</w:t>
      </w:r>
    </w:p>
    <w:p/>
    <w:p>
      <w:pPr>
        <w:pStyle w:val="Heading4"/>
        <w:spacing w:before="120" w:after="40"/>
      </w:pPr>
      <w:r>
        <w:rPr>
          <w:color w:val="404040"/>
        </w:rPr>
        <w:t>**Contas comerciais e outras contas a pagar**</w:t>
      </w:r>
    </w:p>
    <w:p/>
    <w:p>
      <w:pPr>
        <w:spacing w:before="0" w:after="60"/>
      </w:pPr>
      <w:r>
        <w:rPr>
          <w:sz w:val="22"/>
        </w:rPr>
        <w:t>Estes valores representam responsabilidades por bens e serviços fornecidos à Empresa antes do final do exercício que não se encontram pagos. Os valores não são garantidos. Fornecedores e outras contas a pagar são apresentadas como passivo circulante, a menos que o pagamento não seja devido dentro de 12 meses após o período de relatório. São reconhecidos inicialmente pelo seu valor justo.</w:t>
      </w:r>
    </w:p>
    <w:p/>
    <w:p>
      <w:pPr>
        <w:pStyle w:val="Heading4"/>
        <w:spacing w:before="120" w:after="40"/>
      </w:pPr>
      <w:r>
        <w:rPr>
          <w:color w:val="404040"/>
        </w:rPr>
        <w:t>**Investimentos**</w:t>
      </w:r>
    </w:p>
    <w:p/>
    <w:p>
      <w:pPr>
        <w:spacing w:before="0" w:after="60"/>
      </w:pPr>
      <w:r>
        <w:rPr>
          <w:sz w:val="22"/>
        </w:rPr>
        <w:t>O investimento em subsidiária é registado ao custo, deduzido de imparidade, se existir. Os investimentos não cotados são avaliados ao custo e os investimentos cotados são mensurados ao valor justo por meio de outros resultados abrangentes de acordo com o Ind AS 109.</w:t>
      </w:r>
    </w:p>
    <w:p/>
    <w:p>
      <w:pPr>
        <w:pStyle w:val="Heading4"/>
        <w:spacing w:before="120" w:after="40"/>
      </w:pPr>
      <w:r>
        <w:rPr>
          <w:color w:val="404040"/>
        </w:rPr>
        <w:t>**Empréstimos e financiamentos**</w:t>
      </w:r>
    </w:p>
    <w:p/>
    <w:p>
      <w:pPr>
        <w:spacing w:before="0" w:after="60"/>
      </w:pPr>
      <w:r>
        <w:rPr>
          <w:sz w:val="22"/>
        </w:rPr>
        <w:t>Os empréstimos e financiamentos são reconhecidos inicialmente pelo valor justo líquido dos custos de transação incorridos. Posteriormente, são mensurados ao custo amortizado através do método da taxa de juro efectiva (“EIR”). O custo amortizado é calculado tendo em conta qualquer desconto ou prémio na aquisição e taxas ou custos que sejam parte integrante da TIA. A amortização da EIR é incluída como despesas financeiras na demonstração de resultados.</w:t>
      </w:r>
    </w:p>
    <w:p/>
    <w:p>
      <w:pPr>
        <w:pStyle w:val="Heading4"/>
        <w:spacing w:before="120" w:after="40"/>
      </w:pPr>
      <w:r>
        <w:rPr>
          <w:color w:val="404040"/>
        </w:rPr>
        <w:t>**1.4.11 Imparidade de ativos financeiros**</w:t>
      </w:r>
    </w:p>
    <w:p/>
    <w:p>
      <w:pPr>
        <w:spacing w:before="0" w:after="60"/>
      </w:pPr>
      <w:r>
        <w:rPr>
          <w:sz w:val="22"/>
        </w:rPr>
        <w:t>De acordo com o Ind AS 109, a Companhia aplica o modelo de perda de crédito esperada (ECL) para mensuração e reconhecimento de perda por redução ao valor recuperável de ativos financeiros mensurados ao custo amortizado.</w:t>
      </w:r>
    </w:p>
    <w:p/>
    <w:p>
      <w:pPr>
        <w:spacing w:before="0" w:after="60"/>
      </w:pPr>
      <w:r>
        <w:rPr>
          <w:sz w:val="22"/>
        </w:rPr>
        <w:t>As perdas de crédito esperadas são mensuradas através de uma provisão para perdas em montante igual a:</w:t>
      </w:r>
    </w:p>
    <w:p/>
    <w:p>
      <w:pPr>
        <w:pStyle w:val="ListBullet"/>
        <w:spacing w:before="0" w:after="40"/>
      </w:pPr>
      <w:r>
        <w:rPr>
          <w:sz w:val="22"/>
        </w:rPr>
        <w:t>(a) a perda de crédito esperada para 12 meses (perdas de crédito esperadas que resultam desses eventos de inadimplência nos instrumentos financeiros que são possíveis dentro de 12 meses após a data do relatório); ou</w:t>
      </w:r>
    </w:p>
    <w:p>
      <w:pPr>
        <w:pStyle w:val="ListBullet"/>
        <w:spacing w:before="0" w:after="40"/>
      </w:pPr>
      <w:r>
        <w:rPr>
          <w:sz w:val="22"/>
        </w:rPr>
        <w:t>(b) perda de crédito esperada em tempo integral (perda de crédito esperada que resulta de todos os possíveis eventos de inadimplência ao longo da vida dos instrumentos financeiros)</w:t>
      </w:r>
    </w:p>
    <w:p>
      <w:pPr>
        <w:pStyle w:val="ListBullet"/>
        <w:spacing w:before="0" w:after="40"/>
      </w:pPr>
      <w:r>
        <w:rPr>
          <w:sz w:val="22"/>
        </w:rPr>
        <w:t>A provisão para perdas com contas a receber é sempre mensurada por um valor igual às perdas de crédito esperadas ao longo da vida.</w:t>
      </w:r>
    </w:p>
    <w:p>
      <w:pPr>
        <w:spacing w:before="0" w:after="60"/>
      </w:pPr>
      <w:r>
        <w:rPr>
          <w:sz w:val="22"/>
        </w:rPr>
        <w:t>A provisão para perdas por redução ao valor recuperável (ou reversão) de ECL reconhecida durante o período é reconhecida como receita/despesa na demonstração do resultado.</w:t>
      </w:r>
    </w:p>
    <w:p/>
    <w:p>
      <w:pPr>
        <w:spacing w:before="0" w:after="60"/>
      </w:pPr>
      <w:r>
        <w:rPr>
          <w:sz w:val="22"/>
        </w:rPr>
        <w:t>Como expediente prático, a Companhia utiliza uma matriz de provisão para determinar a perda por redução ao valor recuperável de suas contas a receber. A matriz de provisão é baseada em taxas de inadimplência observadas historicamente e é ajustada para estimativas futuras. Em cada data de relato, as taxas de incumprimento historicamente observadas são atualizadas e as alterações nas estimativas futuras são analisadas.</w:t>
      </w:r>
    </w:p>
    <w:p/>
    <w:p>
      <w:pPr>
        <w:pStyle w:val="Heading4"/>
        <w:spacing w:before="120" w:after="40"/>
      </w:pPr>
      <w:r>
        <w:rPr>
          <w:color w:val="404040"/>
        </w:rPr>
        <w:t>**1.4.12 Impostos**</w:t>
      </w:r>
    </w:p>
    <w:p/>
    <w:p>
      <w:pPr>
        <w:spacing w:before="0" w:after="60"/>
      </w:pPr>
      <w:r>
        <w:rPr>
          <w:sz w:val="22"/>
        </w:rPr>
        <w:t>A despesa com imposto de renda compreende os impostos correntes e diferidos. A despesa de imposto de renda é reconhecida no resultado, exceto na medida em que se relaciona com itens reconhecidos diretamente em outro resultado abrangente ou patrimônio líquido, caso em que é reconhecida em outro resultado abrangente ou patrimônio líquido.</w:t>
      </w:r>
    </w:p>
    <w:p/>
    <w:p>
      <w:pPr>
        <w:spacing w:before="0" w:after="60"/>
      </w:pPr>
      <w:r>
        <w:rPr>
          <w:sz w:val="22"/>
        </w:rPr>
        <w:t>O imposto corrente é o imposto esperado a pagar sobre o lucro tributável do exercício, utilizando as taxas de imposto aplicáveis ​​para o ano relevante, e qualquer ajuste ao imposto a pagar em relação a anos anteriores, após considerar as deduções e isenções fiscais ao abrigo da Lei do Imposto sobre o Rendimento.</w:t>
      </w:r>
    </w:p>
    <w:p/>
    <w:p>
      <w:pPr>
        <w:spacing w:before="0" w:after="60"/>
      </w:pPr>
      <w:r>
        <w:rPr>
          <w:sz w:val="22"/>
        </w:rPr>
        <w:t>O imposto diferido é reconhecido utilizando o método do balanço, proporcionando diferenças temporárias entre os valores contábeis dos ativos e passivos para fins de relatório financeiro e os valores utilizados para fins fiscais. O imposto diferido é mensurado pelas alíquotas que se espera serem aplicadas às diferenças temporárias quando elas reverterem, com base nas leis que foram decretadas ou substancialmente decretadas até a data do balanço. Os ativos e passivos fiscais diferidos são compensados ​​se houver um direito legalmente executável de compensar passivos e ativos fiscais correntes, e se relacionarem com impostos sobre o rendimento cobrados pela mesma autoridade fiscal sobre a mesma entidade tributável, ou sobre entidades fiscais diferentes, mas pretendem liquidar passivos e ativos fiscais correntes numa base líquida ou os seus ativos e passivos fiscais serão realizados simultaneamente.</w:t>
      </w:r>
    </w:p>
    <w:p/>
    <w:p>
      <w:pPr>
        <w:spacing w:before="0" w:after="60"/>
      </w:pPr>
      <w:r>
        <w:rPr>
          <w:sz w:val="22"/>
        </w:rPr>
        <w:t>O imposto diferido é reconhecido nos resultados, exceto na medida em que esteja relacionado com itens reconhecidos diretamente em outro rendimento integral ou capital próprio, caso em que é reconhecido em outro rendimento integral ou capital próprio.</w:t>
      </w:r>
    </w:p>
    <w:p/>
    <w:p>
      <w:pPr>
        <w:spacing w:before="0" w:after="60"/>
      </w:pPr>
      <w:r>
        <w:rPr>
          <w:sz w:val="22"/>
        </w:rPr>
        <w:t>Um ativo fiscal diferido é reconhecido na medida em que seja provável que lucros tributáveis ​​futuros estarão disponíveis contra os quais a diferença temporária possa ser utilizada. Os impostos diferidos activos são revistos a cada data de relato e são reduzidos na medida em que já não é provável que o respectivo benefício fiscal seja realizado.</w:t>
      </w:r>
    </w:p>
    <w:p/>
    <w:p>
      <w:pPr>
        <w:spacing w:before="0" w:after="60"/>
      </w:pPr>
      <w:r>
        <w:rPr>
          <w:sz w:val="22"/>
        </w:rPr>
        <w:t>[Selo circular azul da SATIYA &amp; ASSOCIATES Chartered Accountants, apresentando um logotipo central com as letras 'CA' e uma estrela na parte inferior.]</w:t>
      </w:r>
    </w:p>
    <w:p/>
    <w:p>
      <w:pPr>
        <w:spacing w:before="0" w:after="60"/>
      </w:pPr>
      <w:r>
        <w:rPr>
          <w:sz w:val="22"/>
        </w:rPr>
        <w:t>Selo circular azul da SATIYA &amp; ASSOCIATES Chartered Accountants, apresentando um logotipo central com as letras 'CA' e uma estrela na parte inferior.</w:t>
      </w:r>
    </w:p>
    <w:p/>
    <w:p>
      <w:pPr>
        <w:spacing w:before="0" w:after="60"/>
      </w:pPr>
      <w:r>
        <w:rPr>
          <w:sz w:val="22"/>
        </w:rPr>
        <w:t>[Selo circular azul da East India Udyog Ltd., apresentando um logotipo central com um 'D' estilizado e o texto 'C-8, Sector-3, Noida-201301'.]</w:t>
      </w:r>
    </w:p>
    <w:p/>
    <w:p>
      <w:pPr>
        <w:spacing w:before="0" w:after="60"/>
      </w:pPr>
      <w:r>
        <w:rPr>
          <w:sz w:val="22"/>
        </w:rPr>
        <w:t>Selo circular azul da East India Udyog Ltd., apresentando um logotipo central com um 'D' estilizado e o texto 'C-8, Sector-3, Noida-201301'.</w:t>
      </w:r>
    </w:p>
    <w:p/>
    <w:p>
      <w:pPr>
        <w:spacing w:before="0" w:after="60"/>
      </w:pPr>
      <w:r>
        <w:rPr>
          <w:sz w:val="22"/>
        </w:rPr>
        <w:t>[Selo circular azul da East India Udyog Ltd., apresentando um logotipo central com as letras 'EI' e uma estrela na parte inferior.]</w:t>
      </w:r>
    </w:p>
    <w:p/>
    <w:p>
      <w:pPr>
        <w:spacing w:before="0" w:after="60"/>
      </w:pPr>
      <w:r>
        <w:rPr>
          <w:sz w:val="22"/>
        </w:rPr>
        <w:t>Selo circular azul da East India Udyog Ltd., apresentando um logotipo central com as letras 'EI' e uma estrela na parte inferior.</w:t>
      </w:r>
    </w:p>
    <w:p/>
    <w:p>
      <w:pPr>
        <w:pStyle w:val="Heading4"/>
        <w:spacing w:before="120" w:after="40"/>
      </w:pPr>
      <w:r>
        <w:rPr>
          <w:color w:val="404040"/>
        </w:rPr>
        <w:t>**1.4.13 Custos de empréstimos**</w:t>
      </w:r>
    </w:p>
    <w:p/>
    <w:p>
      <w:pPr>
        <w:spacing w:before="0" w:after="60"/>
      </w:pPr>
      <w:r>
        <w:rPr>
          <w:sz w:val="22"/>
        </w:rPr>
        <w:t>Os custos de empréstimos atribuíveis à aquisição, construção ou produção de ativos qualificáveis ​​são capitalizados como parte do custo de tais ativos qualificáveis. Um ativo qualificável é um ativo que leva necessariamente um período de tempo substancial para ficar pronto para o uso pretendido. Todos os outros custos de empréstimos são debitados na demonstração de resultados.</w:t>
      </w:r>
    </w:p>
    <w:p/>
    <w:p>
      <w:pPr>
        <w:spacing w:before="0" w:after="60"/>
      </w:pPr>
      <w:r>
        <w:rPr>
          <w:sz w:val="22"/>
        </w:rPr>
        <w:t>Quando a Companhia toma empréstimos de forma geral e os utiliza com a finalidade de obter um ativo qualificável, a capitalização dos custos de empréstimos é calculada com base no custo médio ponderado dos empréstimos gerais que estão em aberto durante o período e utilizados para a aquisição do ativo qualificável.</w:t>
      </w:r>
    </w:p>
    <w:p/>
    <w:p>
      <w:pPr>
        <w:spacing w:before="0" w:after="60"/>
      </w:pPr>
      <w:r>
        <w:rPr>
          <w:sz w:val="22"/>
        </w:rPr>
        <w:t>A capitalização dos custos de empréstimos cessa quando substancialmente todas as atividades necessárias para preparar os ativos elegíveis para os usos pretendidos estiverem concluídas. Os custos de empréstimos consistem em juros e outros custos que uma entidade incorre em relação ao empréstimo de fundos.</w:t>
      </w:r>
    </w:p>
    <w:p/>
    <w:p>
      <w:pPr>
        <w:pStyle w:val="Heading4"/>
        <w:spacing w:before="120" w:after="40"/>
      </w:pPr>
      <w:r>
        <w:rPr>
          <w:color w:val="404040"/>
        </w:rPr>
        <w:t>**1.4.14 Benefícios a funcionários**</w:t>
      </w:r>
    </w:p>
    <w:p/>
    <w:p>
      <w:pPr>
        <w:spacing w:before="0" w:after="60"/>
      </w:pPr>
      <w:r>
        <w:rPr>
          <w:sz w:val="22"/>
        </w:rPr>
        <w:t>a) Os benefícios de curto prazo aos empregados são reconhecidos como gasto pelo valor não descontado na demonstração de resultados do exercício em que o serviço relacionado é prestado.</w:t>
      </w:r>
    </w:p>
    <w:p/>
    <w:p>
      <w:pPr>
        <w:spacing w:before="0" w:after="60"/>
      </w:pPr>
      <w:r>
        <w:rPr>
          <w:sz w:val="22"/>
        </w:rPr>
        <w:t>b) Os planos de contribuição definida do Fundo de Previdência, RSE e Pensão Familiar são reconhecidos por contribuição a uma taxa determinada de percentagem sobre o salário. As contribuições para o Fundo de Previdência dos Empregados, o RSE e o Regime de Pensões Familiares são debitadas na Conta de Lucros e Perdas, conforme incorridos ao abrigo da Lei relevante.</w:t>
      </w:r>
    </w:p>
    <w:p/>
    <w:p>
      <w:pPr>
        <w:spacing w:before="0" w:after="60"/>
      </w:pPr>
      <w:r>
        <w:rPr>
          <w:sz w:val="22"/>
        </w:rPr>
        <w:t>c) Outros benefícios pós-emprego e de longo prazo a empregados, como gratificações e férias, são reconhecidos como despesa na demonstração de resultados do exercício em que o empregado prestou serviço. A gratificação é reconhecida pelo valor presente dos valores a pagar determinados por meio de técnicas de avaliação atuarial. Os ganhos ou perdas atuariais sobre gratificações são reconhecidos em outros resultados abrangentes. Além disso, o lucro ou prejuízo não inclui um retorno esperado sobre os activos do plano. Em vez disso, os juros líquidos reconhecidos nos resultados são calculados aplicando a taxa de desconto utilizada para mensurar a obrigação de benefícios definidos ao passivo ou activo líquido de benefícios definidos. As remensurações que compreendem ganhos ou perdas atuariais e retorno sobre os ativos do plano (excluindo valores incluídos nos juros líquidos sobre o passivo líquido de benefícios definidos) não são reclassificadas para lucros ou prejuízos em períodos subsequentes.</w:t>
      </w:r>
    </w:p>
    <w:p/>
    <w:p>
      <w:pPr>
        <w:pStyle w:val="Heading4"/>
        <w:spacing w:before="120" w:after="40"/>
      </w:pPr>
      <w:r>
        <w:rPr>
          <w:color w:val="404040"/>
        </w:rPr>
        <w:t>**1.4.15 Provisões e passivos contingentes**</w:t>
      </w:r>
    </w:p>
    <w:p/>
    <w:p>
      <w:pPr>
        <w:spacing w:before="0" w:after="60"/>
      </w:pPr>
      <w:r>
        <w:rPr>
          <w:sz w:val="22"/>
        </w:rPr>
        <w:t>As provisões, que envolvem um grau substancial de estimativa na mensuração, são reconhecidas quando existe uma obrigação presente como resultado de eventos passados ​​e é provável que ocorra uma saída de recursos.</w:t>
      </w:r>
    </w:p>
    <w:p/>
    <w:p>
      <w:pPr>
        <w:spacing w:before="0" w:after="60"/>
      </w:pPr>
      <w:r>
        <w:rPr>
          <w:sz w:val="22"/>
        </w:rPr>
        <w:t>O valor reconhecido como provisão é a melhor estimativa da contraprestação necessária para liquidar a obrigação presente na data do balanço, levando em consideração os riscos e incertezas que cercam a obrigação. Quando uma provisão é mensurada utilizando os fluxos de caixa estimados para liquidar a obrigação presente, o seu valor contábil é o valor presente desses fluxos de caixa (quando o efeito do valor temporal do dinheiro é material).</w:t>
      </w:r>
    </w:p>
    <w:p/>
    <w:p>
      <w:pPr>
        <w:spacing w:before="0" w:after="60"/>
      </w:pPr>
      <w:r>
        <w:rPr>
          <w:sz w:val="22"/>
        </w:rPr>
        <w:t>Passivos contingentes são obrigações possíveis que surgem de eventos passados ​​e cuja existência somente será confirmada pela ocorrência ou não ocorrência de um ou mais eventos futuros não totalmente sob o controle da Companhia. Quando não for provável que uma saída de benefícios económicos seja exigida, ou o montante não possa ser estimado com fiabilidade, a obrigação é divulgada como um passivo contingente, a menos que a probabilidade de saída de benefícios económicos seja remota. Os passivos contingentes são divulgados com base no julgamento da administração/especialistas independentes. São revisados ​​a cada data de balanço e ajustados para refletir a atual estimativa da administração.</w:t>
      </w:r>
    </w:p>
    <w:p/>
    <w:p>
      <w:pPr>
        <w:spacing w:before="0" w:after="60"/>
      </w:pPr>
      <w:r>
        <w:rPr>
          <w:sz w:val="22"/>
        </w:rPr>
        <w:t>Quando se espera que alguns ou todos os benefícios económicos necessários para liquidar uma provisão sejam recuperados de um terceiro, a conta a receber é reconhecida como um activo, se for virtualmente certo que o reembolso será recebido e a quantia da conta a receber puder ser mensurada com fiabilidade. Os ativos contingentes não são reconhecidos nem divulgados nas demonstrações financeiras.</w:t>
      </w:r>
    </w:p>
    <w:p/>
    <w:p>
      <w:pPr>
        <w:pStyle w:val="Heading4"/>
        <w:spacing w:before="120" w:after="40"/>
      </w:pPr>
      <w:r>
        <w:rPr>
          <w:color w:val="404040"/>
        </w:rPr>
        <w:t>**Contratos onerosos**</w:t>
      </w:r>
    </w:p>
    <w:p/>
    <w:p>
      <w:pPr>
        <w:spacing w:before="0" w:after="60"/>
      </w:pPr>
      <w:r>
        <w:rPr>
          <w:sz w:val="22"/>
        </w:rPr>
        <w:t>As provisões para contratos onerosos são reconhecidas quando os benefícios esperados que a Companhia obterá de um contrato são inferiores aos custos inevitáveis ​​de cumprimento das obrigações futuras decorrentes do contrato. A provisão é mensurada ao menor entre o custo esperado de rescisão/rescisão do contrato e o custo líquido esperado de cumprimento do contrato. Antes de ser constituída uma provisão, a Empresa reconhece qualquer perda por imparidade nos ativos associados a esse contrato.</w:t>
      </w:r>
    </w:p>
    <w:p/>
    <w:p>
      <w:pPr>
        <w:spacing w:before="0" w:after="60"/>
      </w:pPr>
      <w:r>
        <w:rPr>
          <w:sz w:val="22"/>
        </w:rPr>
        <w:t>[Selo circular da SATIYA &amp; ASSOCIATES Chartered Accountants, apresentando um logotipo estilizado 'SA' no centro.]</w:t>
      </w:r>
    </w:p>
    <w:p/>
    <w:p>
      <w:pPr>
        <w:spacing w:before="0" w:after="60"/>
      </w:pPr>
      <w:r>
        <w:rPr>
          <w:sz w:val="22"/>
        </w:rPr>
        <w:t>Selo circular da SATIYA &amp; ASSOCIATES Chartered Accountants, apresentando um logotipo estilizado 'SA' no centro.</w:t>
      </w:r>
    </w:p>
    <w:p/>
    <w:p>
      <w:pPr>
        <w:spacing w:before="0" w:after="60"/>
      </w:pPr>
      <w:r>
        <w:rPr>
          <w:sz w:val="22"/>
        </w:rPr>
        <w:t>[Selo circular da East India Udyog Ltd. com uma assinatura no centro. O texto ao redor da assinatura inclui 'C-8, Setor-2, Gurgaon-201301'.]</w:t>
      </w:r>
    </w:p>
    <w:p/>
    <w:p>
      <w:pPr>
        <w:spacing w:before="0" w:after="60"/>
      </w:pPr>
      <w:r>
        <w:rPr>
          <w:sz w:val="22"/>
        </w:rPr>
        <w:t>Selo circular da East India Udyog Ltd. com assinatura no centro. O texto ao redor da assinatura inclui 'C-8, Sector-2, Gurgaon-201301'.</w:t>
      </w:r>
    </w:p>
    <w:p/>
    <w:p>
      <w:pPr>
        <w:spacing w:before="0" w:after="60"/>
      </w:pPr>
      <w:r>
        <w:rPr>
          <w:sz w:val="22"/>
        </w:rPr>
        <w:t>[Selo circular da East India Udyog Ltd. com um logotipo 'E' estilizado no centro.]</w:t>
      </w:r>
    </w:p>
    <w:p/>
    <w:p>
      <w:pPr>
        <w:spacing w:before="0" w:after="60"/>
      </w:pPr>
      <w:r>
        <w:rPr>
          <w:sz w:val="22"/>
        </w:rPr>
        <w:t>Selo circular da East India Udyog Ltd. com um logotipo 'E' estilizado no centro.</w:t>
      </w:r>
    </w:p>
    <w:p/>
    <w:p>
      <w:pPr>
        <w:pStyle w:val="Heading4"/>
        <w:spacing w:before="120" w:after="40"/>
      </w:pPr>
      <w:r>
        <w:rPr>
          <w:color w:val="404040"/>
        </w:rPr>
        <w:t>**1.4.16 Caixa e equivalentes de caixa**</w:t>
      </w:r>
    </w:p>
    <w:p/>
    <w:p>
      <w:pPr>
        <w:spacing w:before="0" w:after="60"/>
      </w:pPr>
      <w:r>
        <w:rPr>
          <w:sz w:val="22"/>
        </w:rPr>
        <w:t>Caixa e equivalentes de caixa no balanço compreendem dinheiro em bancos e depósitos à vista e depósitos de curto prazo com vencimento igual ou inferior a três meses, que estão sujeitos a um risco insignificante de alteração de valor. Para efeitos da demonstração dos fluxos de caixa, caixa e equivalentes de caixa incluem dinheiro em caixa, em bancos e depósitos à vista em bancos com vencimento igual ou inferior a três meses, que são considerados parte do sistema de gestão de caixa da Companhia.</w:t>
      </w:r>
    </w:p>
    <w:p/>
    <w:p>
      <w:pPr>
        <w:pStyle w:val="Heading4"/>
        <w:spacing w:before="120" w:after="40"/>
      </w:pPr>
      <w:r>
        <w:rPr>
          <w:color w:val="404040"/>
        </w:rPr>
        <w:t>**1.4.17 Demonstração do fluxo de caixa**</w:t>
      </w:r>
    </w:p>
    <w:p/>
    <w:p>
      <w:pPr>
        <w:spacing w:before="0" w:after="60"/>
      </w:pPr>
      <w:r>
        <w:rPr>
          <w:sz w:val="22"/>
        </w:rPr>
        <w:t>Os fluxos de caixa são reportados pelo método indireto, pelo qual o lucro líquido antes de impostos é ajustado pelos efeitos de transações de natureza não monetária, quaisquer diferimentos ou acréscimos de recebimentos ou pagamentos de caixa operacionais passados ​​ou futuros e item de receita ou despesa associada ao fluxo de caixa de investimento ou financiamento. Os fluxos de caixa das atividades operacionais, de investimento e de financiamento da Companhia são segregados com base nas informações disponíveis.</w:t>
      </w:r>
    </w:p>
    <w:p/>
    <w:p>
      <w:pPr>
        <w:pStyle w:val="Heading4"/>
        <w:spacing w:before="120" w:after="40"/>
      </w:pPr>
      <w:r>
        <w:rPr>
          <w:color w:val="404040"/>
        </w:rPr>
        <w:t>**1.4.18 Transações em moeda estrangeira**</w:t>
      </w:r>
    </w:p>
    <w:p/>
    <w:p>
      <w:pPr>
        <w:spacing w:before="0" w:after="60"/>
      </w:pPr>
      <w:r>
        <w:rPr>
          <w:sz w:val="22"/>
        </w:rPr>
        <w:t>As demonstrações financeiras da Companhia são apresentadas em Rúpias Indianas (INR), que também é a moeda funcional da Companhia. As transações em moeda estrangeira são registradas pelas taxas de câmbio vigentes na data da transação. Ativos e passivos monetários denominados em moeda estrangeira são reconvertidos à taxa de câmbio vigente na data do balanço e os ganhos e perdas cambiais decorrentes da liquidação e da atualização são reconhecidos na demonstração do resultado. Ativos e passivos não monetários mensurados em termos de custo histórico em moedas estrangeiras não são reconvertidos.</w:t>
      </w:r>
    </w:p>
    <w:p/>
    <w:p>
      <w:pPr>
        <w:pStyle w:val="Heading4"/>
        <w:spacing w:before="120" w:after="40"/>
      </w:pPr>
      <w:r>
        <w:rPr>
          <w:color w:val="404040"/>
        </w:rPr>
        <w:t>**1.4.19 Lucro por ação**</w:t>
      </w:r>
    </w:p>
    <w:p/>
    <w:p>
      <w:pPr>
        <w:spacing w:before="0" w:after="60"/>
      </w:pPr>
      <w:r>
        <w:rPr>
          <w:sz w:val="22"/>
        </w:rPr>
        <w:t>O lucro básico por ação é calculado dividindo o lucro líquido após impostos pela quantidade média ponderada de ações em circulação durante o período. O lucro diluído por ação é calculado dividindo o lucro após impostos pelo número médio ponderado de ações consideradas para derivar o lucro básico por ação e também pelo número médio ponderado de ações que poderiam ter sido emitidas na conversão de todas as ações potenciais diluídas.</w:t>
      </w:r>
    </w:p>
    <w:p/>
    <w:p>
      <w:pPr>
        <w:pStyle w:val="Heading4"/>
        <w:spacing w:before="120" w:after="40"/>
      </w:pPr>
      <w:r>
        <w:rPr>
          <w:color w:val="404040"/>
        </w:rPr>
        <w:t>**1.4.20 Relatórios por segmento**</w:t>
      </w:r>
    </w:p>
    <w:p/>
    <w:p>
      <w:pPr>
        <w:spacing w:before="0" w:after="60"/>
      </w:pPr>
      <w:r>
        <w:rPr>
          <w:sz w:val="22"/>
        </w:rPr>
        <w:t>Os segmentos operacionais são reportados de maneira consistente com o relatório interno fornecido ao principal tomador de decisões operacionais. O Conselho de Administração da Empresa foi identificado como o Principal Tomador de Decisões Operacionais, que analisa e avalia o desempenho financeiro e toma as decisões estratégicas de acordo com o Indian Accounting Standard (Ind AS) -108.</w:t>
      </w:r>
    </w:p>
    <w:p/>
    <w:p>
      <w:pPr>
        <w:pStyle w:val="Heading4"/>
        <w:spacing w:before="120" w:after="40"/>
      </w:pPr>
      <w:r>
        <w:rPr>
          <w:color w:val="404040"/>
        </w:rPr>
        <w:t>**1.4.21 Subsídios governamentais**</w:t>
      </w:r>
    </w:p>
    <w:p/>
    <w:p>
      <w:pPr>
        <w:spacing w:before="0" w:after="60"/>
      </w:pPr>
      <w:r>
        <w:rPr>
          <w:sz w:val="22"/>
        </w:rPr>
        <w:t>Os subsídios governamentais são reconhecidos quando existe uma garantia razoável de que o subsídio será recebido e que todas as condições associadas serão cumpridas. Os subsídios governamentais relacionados com receitas são reconhecidos numa base sistemática na demonstração dos resultados durante os períodos necessários para combiná-los com os custos relacionados que pretendem compensar. Essas subvenções são deduzidas na declaração das despesas relacionadas. Quando o subsídio se relaciona com um activo, é reconhecido como rendimento durante a vida útil esperada do activo.</w:t>
      </w:r>
    </w:p>
    <w:p/>
    <w:p>
      <w:pPr>
        <w:pStyle w:val="Heading4"/>
        <w:spacing w:before="120" w:after="40"/>
      </w:pPr>
      <w:r>
        <w:rPr>
          <w:color w:val="404040"/>
        </w:rPr>
        <w:t>**1.4.22 Ativos não circulantes mantidos para venda**</w:t>
      </w:r>
    </w:p>
    <w:p/>
    <w:p>
      <w:pPr>
        <w:spacing w:before="0" w:after="60"/>
      </w:pPr>
      <w:r>
        <w:rPr>
          <w:sz w:val="22"/>
        </w:rPr>
        <w:t>Ativos não circulantes ou grupos para alienação são classificados como “mantidos para venda” quando todos os seguintes critérios são atendidos:</w:t>
      </w:r>
    </w:p>
    <w:p/>
    <w:p>
      <w:pPr>
        <w:pStyle w:val="ListBullet"/>
        <w:spacing w:before="0" w:after="40"/>
      </w:pPr>
      <w:r>
        <w:rPr>
          <w:sz w:val="22"/>
        </w:rPr>
        <w:t>(i) Foi tomada a decisão de alienação.</w:t>
      </w:r>
    </w:p>
    <w:p>
      <w:pPr>
        <w:pStyle w:val="ListBullet"/>
        <w:spacing w:before="0" w:after="40"/>
      </w:pPr>
      <w:r>
        <w:rPr>
          <w:sz w:val="22"/>
        </w:rPr>
        <w:t>(ii) Os ativos estão disponíveis para venda imediata no seu estado atual.</w:t>
      </w:r>
    </w:p>
    <w:p>
      <w:pPr>
        <w:pStyle w:val="ListBullet"/>
        <w:spacing w:before="0" w:after="40"/>
      </w:pPr>
      <w:r>
        <w:rPr>
          <w:sz w:val="22"/>
        </w:rPr>
        <w:t>(iii) Os ativos estão sendo ativamente comercializados e</w:t>
      </w:r>
    </w:p>
    <w:p>
      <w:pPr>
        <w:pStyle w:val="ListBullet"/>
        <w:spacing w:before="0" w:after="40"/>
      </w:pPr>
      <w:r>
        <w:rPr>
          <w:sz w:val="22"/>
        </w:rPr>
        <w:t>(iv) A venda foi acordada ou deverá ser concluída no prazo de 12 meses a contar da data do Balanço.</w:t>
      </w:r>
    </w:p>
    <w:p>
      <w:pPr>
        <w:spacing w:before="0" w:after="60"/>
      </w:pPr>
      <w:r>
        <w:rPr>
          <w:sz w:val="22"/>
        </w:rPr>
        <w:t>Posteriormente, esses ativos não circulantes e grupos para alienação classificados como “mantidos para venda” são mensurados pelo menor valor entre seu valor contábil e o valor justo menos os custos de alienação. Os ativos não correntes detidos para venda não são depreciados nem amortizados.</w:t>
      </w:r>
    </w:p>
    <w:p/>
    <w:p>
      <w:pPr>
        <w:pStyle w:val="Heading4"/>
        <w:spacing w:before="120" w:after="40"/>
      </w:pPr>
      <w:r>
        <w:rPr>
          <w:color w:val="404040"/>
        </w:rPr>
        <w:t>**1.4.23 Itens excepcionais**</w:t>
      </w:r>
    </w:p>
    <w:p/>
    <w:p>
      <w:pPr>
        <w:spacing w:before="0" w:after="60"/>
      </w:pPr>
      <w:r>
        <w:rPr>
          <w:sz w:val="22"/>
        </w:rPr>
        <w:t>Quando um item de receita ou despesa nos lucros ou prejuízos de atividade extraordinária for de tal tamanho incluindo reduções de estoques para o valor realizável líquido ou de ativos fixos tangíveis para o valor recuperável, bem como reversões de tais reduções, reestruturações das atividades de uma entidade e reversões de quaisquer provisões para os custos de reestruturação, alienações de itens do ativo imobilizado, alienações de investimentos, operações descontinuadas e tendo em conta a gestão, natureza ou incidência que a sua divulgação é relevante para explicar o desempenho da Companhia no exercício, a natureza e o valor de tais itens são divulgados como itens excepcionais.</w:t>
      </w:r>
    </w:p>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da East India Udyog Ltd. com o texto 'C-8, Sector-3, Noida-201301' na parte inferior.]</w:t>
      </w:r>
    </w:p>
    <w:p/>
    <w:p>
      <w:pPr>
        <w:spacing w:before="0" w:after="60"/>
      </w:pPr>
      <w:r>
        <w:rPr>
          <w:sz w:val="22"/>
        </w:rPr>
        <w:t>Selo circular da East India Udyog Ltd. com o texto 'C-8, Sector-3, Noida-201301' na parte inferior.</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w:t>
      </w:r>
    </w:p>
    <w:p/>
    <w:p>
      <w:pPr>
        <w:pStyle w:val="Heading4"/>
        <w:spacing w:before="120" w:after="40"/>
      </w:pPr>
      <w:r>
        <w:rPr>
          <w:color w:val="404040"/>
        </w:rPr>
        <w:t>1.4.24 Julgamentos, estimativas e premissas contábeis significativas</w:t>
      </w:r>
    </w:p>
    <w:p/>
    <w:p>
      <w:pPr>
        <w:spacing w:before="0" w:after="60"/>
      </w:pPr>
      <w:r>
        <w:rPr>
          <w:sz w:val="22"/>
        </w:rPr>
        <w:t>A preparação das demonstrações financeiras exige que a administração faça julgamentos, estimativas e premissas que afetam os valores reportados de receitas, despesas, ativos e passivos, e as respectivas divulgações, e a divulgação de passivos contingentes, no final do período de relatório. Embora estas estimativas se baseiem no melhor conhecimento da administração sobre os acontecimentos e ações correntes, a incerteza sobre estes pressupostos e estimativas pode resultar em resultados que exijam um ajustamento material às quantias escrituradas de ativos ou passivos em períodos futuros. Portanto, os resultados reais podem diferir destas estimativas.</w:t>
      </w:r>
    </w:p>
    <w:p/>
    <w:p>
      <w:pPr>
        <w:spacing w:before="0" w:after="60"/>
      </w:pPr>
      <w:r>
        <w:rPr>
          <w:sz w:val="22"/>
        </w:rPr>
        <w:t>As estimativas e pressupostos subjacentes são revistos continuamente. As revisões às estimativas contabilísticas são reconhecidas no período em que a estimativa é revista, se a revisão afectar apenas esse período, ou no período da revisão e em períodos futuros, se a revisão afectar tanto períodos correntes como períodos futuros.</w:t>
      </w:r>
    </w:p>
    <w:p/>
    <w:p>
      <w:pPr>
        <w:pStyle w:val="Heading4"/>
        <w:spacing w:before="120" w:after="40"/>
      </w:pPr>
      <w:r>
        <w:rPr>
          <w:color w:val="404040"/>
        </w:rPr>
        <w:t>Julgamentos</w:t>
      </w:r>
    </w:p>
    <w:p/>
    <w:p>
      <w:pPr>
        <w:spacing w:before="0" w:after="60"/>
      </w:pPr>
      <w:r>
        <w:rPr>
          <w:sz w:val="22"/>
        </w:rPr>
        <w:t>No processo de aplicação das políticas contabilísticas da Empresa, a gestão efectuou os seguintes julgamentos, que têm o efeito mais significativo nos valores reconhecidos nas demonstrações financeiras:</w:t>
      </w:r>
    </w:p>
    <w:p/>
    <w:p>
      <w:pPr>
        <w:pStyle w:val="Heading4"/>
        <w:spacing w:before="120" w:after="40"/>
      </w:pPr>
      <w:r>
        <w:rPr>
          <w:color w:val="404040"/>
        </w:rPr>
        <w:t>Determinando o prazo do arrendamento</w:t>
      </w:r>
    </w:p>
    <w:p/>
    <w:p>
      <w:pPr>
        <w:spacing w:before="0" w:after="60"/>
      </w:pPr>
      <w:r>
        <w:rPr>
          <w:sz w:val="22"/>
        </w:rPr>
        <w:t>A Companhia determina o prazo do arrendamento como o prazo não cancelável do arrendamento, juntamente com quaisquer períodos cobertos por uma opção de prorrogar o arrendamento se for razoavelmente certo que será exercido, ou quaisquer períodos cobertos por uma opção de rescindir o arrendamento, se for razoavelmente certo que não será exercido. A Companhia aplica julgamento para avaliar se é razoavelmente certo exercer ou não a opção de renovar ou rescindir o arrendamento. Ou seja, considera todos os fatores relevantes que criam um incentivo econômico para que ele exerça a renovação ou a rescisão.</w:t>
      </w:r>
    </w:p>
    <w:p/>
    <w:p>
      <w:pPr>
        <w:pStyle w:val="Heading4"/>
        <w:spacing w:before="120" w:after="40"/>
      </w:pPr>
      <w:r>
        <w:rPr>
          <w:color w:val="404040"/>
        </w:rPr>
        <w:t>Estimativas e suposições</w:t>
      </w:r>
    </w:p>
    <w:p/>
    <w:p>
      <w:pPr>
        <w:spacing w:before="0" w:after="60"/>
      </w:pPr>
      <w:r>
        <w:rPr>
          <w:sz w:val="22"/>
        </w:rPr>
        <w:t>Os principais pressupostos relativos ao futuro e outras principais fontes de incerteza nas estimativas à data de relato, que apresentam um risco significativo de causar um ajustamento material nas quantias escrituradas de ativos e passivos no próximo exercício financeiro, são descritos abaixo. A Companhia baseou suas premissas e estimativas em parâmetros disponíveis quando as Demonstrações Financeiras foram preparadas. As circunstâncias e suposições existentes sobre desenvolvimentos futuros, no entanto, podem mudar devido a alterações de mercado ou circunstâncias que estejam além do controle da Empresa. Tais alterações são refletidas nas premissas quando ocorrem.</w:t>
      </w:r>
    </w:p>
    <w:p/>
    <w:p>
      <w:pPr>
        <w:pStyle w:val="Heading4"/>
        <w:spacing w:before="120" w:after="40"/>
      </w:pPr>
      <w:r>
        <w:rPr>
          <w:color w:val="404040"/>
        </w:rPr>
        <w:t>a) Impostos</w:t>
      </w:r>
    </w:p>
    <w:p/>
    <w:p>
      <w:pPr>
        <w:spacing w:before="0" w:after="60"/>
      </w:pPr>
      <w:r>
        <w:rPr>
          <w:sz w:val="22"/>
        </w:rPr>
        <w:t>Os ativos fiscais diferidos são reconhecidos para prejuízos fiscais não utilizados na medida em que seja provável que lucros tributáveis ​​futuros estarão disponíveis contra os quais os prejuízos possam ser utilizados. Ao avaliar a probabilidade, a Companhia considera se a entidade possui diferenças temporárias tributáveis ​​suficientes relacionadas à mesma autoridade tributária e à mesma entidade tributável, o que resultará em valores tributáveis ​​contra os quais os prejuízos fiscais não utilizados ou créditos fiscais não utilizados possam ser utilizados antes de expirarem. São necessários pressupostos de gestão significativos para determinar a quantia de activos por impostos diferidos que podem ser reconhecidos, com base no momento provável e no nível de lucros tributáveis ​​futuros, juntamente com futuras estratégias de planeamento fiscal.</w:t>
      </w:r>
    </w:p>
    <w:p/>
    <w:p>
      <w:pPr>
        <w:pStyle w:val="Heading4"/>
        <w:spacing w:before="120" w:after="40"/>
      </w:pPr>
      <w:r>
        <w:rPr>
          <w:color w:val="404040"/>
        </w:rPr>
        <w:t>b) Planos de benefício definido (gratuidade)</w:t>
      </w:r>
    </w:p>
    <w:p/>
    <w:p>
      <w:pPr>
        <w:spacing w:before="0" w:after="60"/>
      </w:pPr>
      <w:r>
        <w:rPr>
          <w:sz w:val="22"/>
        </w:rPr>
        <w:t>O custo do plano de gratificação de benefício definido e o valor presente da obrigação de gratificação são determinados por meio de avaliações atuariais. Uma avaliação atuarial envolve fazer várias suposições que podem diferir dos desenvolvimentos reais no futuro. Estes incluem a determinação da taxa de desconto, futuros aumentos salariais e taxas de mortalidade. Devido às complexidades envolvidas na avaliação e à sua natureza de longo prazo, uma obrigação de benefícios definidos é altamente sensível a alterações nestes pressupostos. Todas as premissas são revisadas a cada data de relato. O parâmetro mais sujeito a alterações é a taxa de desconto. Ao determinar a taxa de desconto apropriada para planos operados na Índia, a administração considera as taxas de juros dos títulos públicos em moedas consistentes com as moedas da obrigação de benefícios pós-emprego.</w:t>
      </w:r>
    </w:p>
    <w:p/>
    <w:p>
      <w:pPr>
        <w:spacing w:before="0" w:after="60"/>
      </w:pPr>
      <w:r>
        <w:rPr>
          <w:sz w:val="22"/>
        </w:rPr>
        <w:t>A taxa de mortalidade são as melhores estimativas atuais das taxas de mortalidade esperadas dos membros do plano, tanto durante como após o emprego. Os futuros aumentos salariais e de gratificações baseiam-se nas taxas de inflação futuras esperadas, na antiguidade, nas promoções e noutros factores relevantes, tais como a oferta e a procura no mercado de trabalho. Consulte a Nota 38 para obter mais detalhes.</w:t>
      </w:r>
    </w:p>
    <w:p/>
    <w:p>
      <w:pPr>
        <w:pStyle w:val="Heading4"/>
        <w:spacing w:before="120" w:after="40"/>
      </w:pPr>
      <w:r>
        <w:rPr>
          <w:color w:val="404040"/>
        </w:rPr>
        <w:t>c) Vida útil dos bens do imobilizado</w:t>
      </w:r>
    </w:p>
    <w:p/>
    <w:p>
      <w:pPr>
        <w:spacing w:before="0" w:after="60"/>
      </w:pPr>
      <w:r>
        <w:rPr>
          <w:sz w:val="22"/>
        </w:rPr>
        <w:t>O encargo relativo à depreciação periódica é obtido após a determinação de uma estimativa da vida útil esperada de um ativo e do valor residual esperado no final da sua vida. A vida útil dos ativos foi avaliada com base em aconselhamento técnico, levando em consideração a natureza do ativo, o uso estimado do ativo, as condições operacionais do ativo, histórico de substituição, mudanças tecnológicas previstas, garantias dos fabricantes e suporte de manutenção etc. As vidas úteis e valores residuais dos ativos da Companhia são determinados pela administração no momento da aquisição do ativo e revisados ​​no final de cada exercício financeiro. As suas reavaliações podem resultar em alterações nas despesas de depreciação/amortização em períodos futuros. Consulte a Nota 2 para obter mais detalhes.</w:t>
      </w:r>
    </w:p>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da East India Udyog Ltd., C-8, Sector-3, Noida-201301, com um logotipo 'E' estilizado no centro.]</w:t>
      </w:r>
    </w:p>
    <w:p/>
    <w:p>
      <w:pPr>
        <w:spacing w:before="0" w:after="60"/>
      </w:pPr>
      <w:r>
        <w:rPr>
          <w:sz w:val="22"/>
        </w:rPr>
        <w:t>Selo circular da East India Udyog Ltd., C-8, Sector-3, Noida-201301, com um logotipo 'E' estilizado no centro.</w:t>
      </w:r>
    </w:p>
    <w:p/>
    <w:p>
      <w:pPr>
        <w:spacing w:before="0" w:after="60"/>
      </w:pPr>
      <w:r>
        <w:rPr>
          <w:sz w:val="22"/>
        </w:rPr>
        <w:t>[Selo circular da East India Udyog Ltd., apresentando um logotipo 'E' estilizado no centro.]</w:t>
      </w:r>
    </w:p>
    <w:p/>
    <w:p>
      <w:pPr>
        <w:spacing w:before="0" w:after="60"/>
      </w:pPr>
      <w:r>
        <w:rPr>
          <w:sz w:val="22"/>
        </w:rPr>
        <w:t>Selo circular da East India Udyog Ltd., apresentando um logotipo 'E' estilizado no centro.</w:t>
      </w:r>
    </w:p>
    <w:p/>
    <w:p>
      <w:pPr>
        <w:pStyle w:val="Heading4"/>
        <w:spacing w:before="120" w:after="40"/>
      </w:pPr>
      <w:r>
        <w:rPr>
          <w:color w:val="404040"/>
        </w:rPr>
        <w:t>**d) Arrendamentos - Estimativa da taxa incremental de financiamento**</w:t>
      </w:r>
    </w:p>
    <w:p/>
    <w:p>
      <w:pPr>
        <w:spacing w:before="0" w:after="60"/>
      </w:pPr>
      <w:r>
        <w:rPr>
          <w:sz w:val="22"/>
        </w:rPr>
        <w:t>A Companhia não pode determinar prontamente a taxa de juros implícita no arrendamento, portanto, utiliza sua taxa incremental de empréstimo (“IBR”) para mensurar os passivos de arrendamento. A IBR é a taxa de juros que a Companhia teria que pagar para tomar emprestado, por prazo semelhante e com garantia semelhante, os fundos necessários para obter um ativo de valor semelhante ao ativo sob direito de uso em um ambiente econômico semelhante. O IBR reflete, portanto, o que a Empresa “teria que pagar”, o que requer estimativa quando não há taxas observáveis ​​disponíveis ou quando elas precisam ser ajustadas para refletir os termos e condições do arrendamento. A Companhia estima o IBR usando dados observáveis ​​(como taxas de juros de mercado) quando disponíveis e é obrigada a fazer certas estimativas específicas da entidade (como classificação de crédito).</w:t>
      </w:r>
    </w:p>
    <w:p/>
    <w:p>
      <w:pPr>
        <w:pStyle w:val="Heading4"/>
        <w:spacing w:before="120" w:after="40"/>
      </w:pPr>
      <w:r>
        <w:rPr>
          <w:color w:val="404040"/>
        </w:rPr>
        <w:t>**e) Mensuração do valor justo de instrumentos financeiros**</w:t>
      </w:r>
    </w:p>
    <w:p/>
    <w:p>
      <w:pPr>
        <w:spacing w:before="0" w:after="60"/>
      </w:pPr>
      <w:r>
        <w:rPr>
          <w:sz w:val="22"/>
        </w:rPr>
        <w:t>Quando os justos valores dos activos e passivos financeiros registados no balanço não podem ser mensurados com base em preços cotados em mercados activos, o seu justo valor é mensurado utilizando técnicas de avaliação incluindo o modelo DCF. Os dados para estes modelos são obtidos de mercados observáveis ​​sempre que possível, mas quando isso não for viável, é necessário um certo grau de julgamento no estabelecimento dos justos valores. Os julgamentos incluem considerações sobre dados como risco de liquidez, risco de crédito e volatilidade. Mudanças nas premissas sobre esses fatores podem afetar o valor justo reportado dos instrumentos financeiros. Consulte a Nota 43 para obter mais detalhes.</w:t>
      </w:r>
    </w:p>
    <w:p/>
    <w:p>
      <w:pPr>
        <w:pStyle w:val="Heading4"/>
        <w:spacing w:before="120" w:after="40"/>
      </w:pPr>
      <w:r>
        <w:rPr>
          <w:color w:val="404040"/>
        </w:rPr>
        <w:t>**1.4.24 Pronunciamentos recentes que ainda não entraram em vigor:**</w:t>
      </w:r>
    </w:p>
    <w:p/>
    <w:p>
      <w:pPr>
        <w:pStyle w:val="ListBullet"/>
        <w:spacing w:before="0" w:after="40"/>
      </w:pPr>
      <w:r>
        <w:rPr>
          <w:sz w:val="22"/>
        </w:rPr>
        <w:t>(A) O Ministério de Assuntos Corporativos notificou as Regras de Alteração das Empresas (Norma de Contabilidade Indiana) 2023, datada de 31 de março de 2023, para alterar o seguinte Ind AS, que entrará em vigor a partir de 1º de abril de 2023:</w:t>
      </w:r>
    </w:p>
    <w:p>
      <w:pPr>
        <w:pStyle w:val="ListBullet"/>
        <w:spacing w:before="0" w:after="40"/>
      </w:pPr>
      <w:r>
        <w:rPr>
          <w:sz w:val="22"/>
        </w:rPr>
        <w:t xml:space="preserve">(i) </w:t>
      </w:r>
      <w:r>
        <w:rPr>
          <w:b/>
          <w:sz w:val="22"/>
        </w:rPr>
        <w:t>Ind AS 1 - Apresentação das Demonstrações Financeiras</w:t>
      </w:r>
      <w:r>
        <w:rPr>
          <w:sz w:val="22"/>
        </w:rPr>
        <w:t xml:space="preserve"> - As alterações exigem que as empresas divulguem suas políticas contábeis relevantes em vez de suas políticas contábeis significativas. A informação sobre políticas contabilísticas, juntamente com outras informações, é material quando se pode razoavelmente esperar que influencie as decisões dos utilizadores primários das demonstrações financeiras com finalidades gerais. A Companhia avaliou a alteração e não há impacto em suas demonstrações financeiras</w:t>
      </w:r>
    </w:p>
    <w:p>
      <w:pPr>
        <w:pStyle w:val="ListBullet"/>
        <w:spacing w:before="0" w:after="40"/>
      </w:pPr>
      <w:r>
        <w:rPr>
          <w:sz w:val="22"/>
        </w:rPr>
        <w:t xml:space="preserve">(ii) </w:t>
      </w:r>
      <w:r>
        <w:rPr>
          <w:b/>
          <w:sz w:val="22"/>
        </w:rPr>
        <w:t>Ind AS 8 - Políticas Contábeis, Mudanças em Estimativas Contábeis e Erros</w:t>
      </w:r>
      <w:r>
        <w:rPr>
          <w:sz w:val="22"/>
        </w:rPr>
        <w:t xml:space="preserve"> - As alterações ajudarão as entidades a distinguir entre políticas contábeis e estimativas contábeis. A definição de alteração nas estimativas contabilísticas foi substituída por uma definição de estimativas contabilísticas. De acordo com a nova definição, as estimativas contábeis são “valores monetários nas demonstrações financeiras que estão sujeitos à incerteza de mensuração”. A Companhia avaliou a alteração e não há impacto em suas demonstrações financeiras</w:t>
      </w:r>
    </w:p>
    <w:p>
      <w:pPr>
        <w:pStyle w:val="ListBullet"/>
        <w:spacing w:before="0" w:after="40"/>
      </w:pPr>
      <w:r>
        <w:rPr>
          <w:sz w:val="22"/>
        </w:rPr>
        <w:t xml:space="preserve">(iii) </w:t>
      </w:r>
      <w:r>
        <w:rPr>
          <w:b/>
          <w:sz w:val="22"/>
        </w:rPr>
        <w:t>Ind AS 12 - Imposto de Renda</w:t>
      </w:r>
      <w:r>
        <w:rPr>
          <w:sz w:val="22"/>
        </w:rPr>
        <w:t xml:space="preserve"> - As alterações restringiram o escopo da isenção de reconhecimento nos parágrafos 15 e 24 do Ind AS 12 (isenção de reconhecimento) para que ela não se aplique mais a transações que, no reconhecimento inicial, dão origem a diferenças temporárias tributáveis ​​e dedutíveis iguais. A Companhia avaliou a alteração e não há impacto em suas demonstrações financeiras</w:t>
      </w:r>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 e texto 'Sector-3, Noida-201301' na parte inferior.]</w:t>
      </w:r>
    </w:p>
    <w:p/>
    <w:p>
      <w:pPr>
        <w:spacing w:before="0" w:after="60"/>
      </w:pPr>
      <w:r>
        <w:rPr>
          <w:sz w:val="22"/>
        </w:rPr>
        <w:t>Selo circular da East India Udyog Ltd. com o logotipo estilizado da 'UE' no centro e o texto 'Sector-3, Noida-201301' na parte inferior.</w:t>
      </w:r>
    </w:p>
    <w:p/>
    <w:p>
      <w:pPr>
        <w:pStyle w:val="Heading2"/>
        <w:spacing w:before="200" w:after="80"/>
      </w:pPr>
      <w:r>
        <w:rPr>
          <w:color w:val="2E74B5"/>
        </w:rPr>
        <w:t>2 Imobilizado</w:t>
      </w:r>
    </w:p>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Terreno de posse livre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Edifício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Instalações e equipamentos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Instalação Elétrica</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Equipamento de escritório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Móveis e utensílios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Computador</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Veículos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311,41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229,97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341,27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130,64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313,77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198,76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329,35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117,37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352,65</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0,70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74,93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127,48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22,81</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193,34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231,35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327,82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117.11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404,78</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Depreciação acumulada</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157,45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182,16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196,32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52,29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214,68</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66,49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0,81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235,18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88,12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77,50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87,57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239,42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1.248,34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165,35</w:t>
            </w:r>
          </w:p>
        </w:tc>
      </w:tr>
    </w:tbl>
    <w:p/>
    <w:p/>
    <w:p>
      <w:pPr>
        <w:spacing w:before="0" w:after="60"/>
      </w:pPr>
      <w:r>
        <w:rPr>
          <w:sz w:val="22"/>
        </w:rPr>
        <w:t>[Selo circular da East India Udyog Ltd. com uma estrela no centro.]</w:t>
      </w:r>
    </w:p>
    <w:p/>
    <w:p>
      <w:pPr>
        <w:spacing w:before="0" w:after="60"/>
      </w:pPr>
      <w:r>
        <w:rPr>
          <w:sz w:val="22"/>
        </w:rPr>
        <w:t>Selo circular da East India Udyog Ltd. com uma estrela no centro.</w:t>
      </w:r>
    </w:p>
    <w:p/>
    <w:p>
      <w:pPr>
        <w:spacing w:before="0" w:after="60"/>
      </w:pPr>
      <w:r>
        <w:rPr>
          <w:sz w:val="22"/>
        </w:rPr>
        <w:t>[Carimbo circular da SATYA &amp; ASSOCIATES Chartered Accountants com uma estrela no centro.]</w:t>
      </w:r>
    </w:p>
    <w:p/>
    <w:p>
      <w:pPr>
        <w:spacing w:before="0" w:after="60"/>
      </w:pPr>
      <w:r>
        <w:rPr>
          <w:sz w:val="22"/>
        </w:rPr>
        <w:t>Carimbo circular da SATYA &amp; ASSOCIATES Chartered Accountants com uma estrela no centro.</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2023**</w:t>
      </w:r>
    </w:p>
    <w:p/>
    <w:p>
      <w:pPr>
        <w:spacing w:before="0" w:after="60"/>
      </w:pPr>
      <w:r>
        <w:rPr>
          <w:b/>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 Outros ativos intangíveis**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**Software de computador**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Amortização Acumulada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r>
    </w:tbl>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**4 Ativos de direito de uso - arrendamento**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de terreno**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de edifício**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Depreciação acumulada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213,99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20h32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309,78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330,09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25h00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355,09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[Carimbo circular da East India Udyog Ltd. com uma assinatura]</w:t>
      </w:r>
    </w:p>
    <w:p/>
    <w:p>
      <w:pPr>
        <w:spacing w:before="0" w:after="60"/>
      </w:pPr>
      <w:r>
        <w:rPr>
          <w:sz w:val="22"/>
        </w:rPr>
        <w:t>Selo circular da East India Udyog Ltd. com uma assinatura</w:t>
      </w:r>
    </w:p>
    <w:p/>
    <w:p>
      <w:pPr>
        <w:spacing w:before="0" w:after="60"/>
      </w:pPr>
      <w:r>
        <w:rPr>
          <w:sz w:val="22"/>
        </w:rPr>
        <w:t>[Selo circular da East India Udyog Ltd.]</w:t>
      </w:r>
    </w:p>
    <w:p/>
    <w:p>
      <w:pPr>
        <w:spacing w:before="0" w:after="60"/>
      </w:pPr>
      <w:r>
        <w:rPr>
          <w:sz w:val="22"/>
        </w:rPr>
        <w:t>Selo circular da East India Udyog Ltd.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31-mar-23</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Investimentos não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Investimento em instrumentos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Investimentos em subsidiárias mensurados ao custo (não cotado, totalmente realizado)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 I. U Limited</w:t>
              <w:br/>
              <w:t>80.00.000 (ano anterior 80.00.000) Ações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br/>
              <w:t>20.000 (ano anterior 20.000)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br/>
              <w:t>20.000 (ano anterior 20.000)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br/>
              <w:t>20.000 (ano anterior 20.000)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br/>
              <w:t>20.000 (ano anterior 20.000)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br/>
              <w:t>20.000 (ano anterior 20.000)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Outras entidades mensuradas ao justo valor através de outro rendimento integral (cotadas, totalmente realizadas)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Limited</w:t>
              <w:br/>
              <w:t>79 (ano anterior 79)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br/>
              <w:t>210 (ano anterior 210)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SoftTech Engineers Limited</w:t>
              <w:br/>
              <w:t>7.02.400 (ano anterior 7.02.400)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Jaykay Enterprises Limited</w:t>
              <w:br/>
              <w:t>1.70.471 (ano anterior 1.70.471)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Aumento/(diminuição) por conta da avaliação justa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Subtotal(B)</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1.090,13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Outras entidades mensuradas ao custo (não cotado, Totalmente realizado)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(anteriormente conhecida como Jyoti Udyog Ltd.)</w:t>
              <w:br/>
              <w:t>1,72.000 (ano anterior 1,72.000)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(anteriormente conhecida como Yogeshwar Development Limited)</w:t>
              <w:br/>
              <w:t>3.000 (ano anterior 3.000)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0h30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Subtotal(C)</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1.110,13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Investimento em ações preferenciais mensuradas ao custo (não cotado)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Unip. Ltd.</w:t>
              <w:br/>
              <w:t>17.00.000 (ano anterior 17.00.000) Ação preferencial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br/>
              <w:t>60.00.000 (ano anterior 60.00.000) Ação preferencial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 C-8, Setor-3, Noida-201301]</w:t>
      </w:r>
    </w:p>
    <w:p/>
    <w:p>
      <w:pPr>
        <w:spacing w:before="0" w:after="60"/>
      </w:pPr>
      <w:r>
        <w:rPr>
          <w:sz w:val="22"/>
        </w:rPr>
        <w:t>Selo circular da East India Udyog Ltd. C-8, Setor-3, Noida-201301</w:t>
      </w:r>
    </w:p>
    <w:p/>
    <w:p>
      <w:pPr>
        <w:spacing w:before="0" w:after="60"/>
      </w:pPr>
      <w:r>
        <w:rPr>
          <w:sz w:val="22"/>
        </w:rPr>
        <w:t>[Selo circular da East India Udyog Ltd.]</w:t>
      </w:r>
    </w:p>
    <w:p/>
    <w:p>
      <w:pPr>
        <w:spacing w:before="0" w:after="60"/>
      </w:pPr>
      <w:r>
        <w:rPr>
          <w:sz w:val="22"/>
        </w:rPr>
        <w:t>Selo circular da East India Udyog Ltd.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