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1CF30" w14:textId="77777777" w:rsidR="00DA486A" w:rsidRPr="009D1F42" w:rsidRDefault="00DA486A">
      <w:pPr>
        <w:spacing w:before="2000"/>
        <w:rPr>
          <w:rFonts w:ascii="Times New Roman" w:hAnsi="Times New Roman" w:cs="Times New Roman"/>
        </w:rPr>
      </w:pPr>
    </w:p>
    <w:p w14:paraId="1DF63969" w14:textId="77777777" w:rsidR="00DA486A" w:rsidRPr="009D1F42" w:rsidRDefault="00000000">
      <w:pPr>
        <w:jc w:val="center"/>
        <w:rPr>
          <w:rFonts w:ascii="Times New Roman" w:hAnsi="Times New Roman" w:cs="Times New Roman"/>
        </w:rPr>
      </w:pPr>
      <w:r w:rsidRPr="009D1F42">
        <w:rPr>
          <w:rFonts w:ascii="Times New Roman" w:hAnsi="Times New Roman" w:cs="Times New Roman"/>
          <w:b/>
          <w:bCs/>
          <w:sz w:val="52"/>
          <w:szCs w:val="52"/>
        </w:rPr>
        <w:t>U.S. School District Finance</w:t>
      </w:r>
    </w:p>
    <w:p w14:paraId="0A0523E0" w14:textId="629F8CDF" w:rsidR="00DA486A" w:rsidRPr="009D1F42" w:rsidRDefault="00000000">
      <w:pPr>
        <w:spacing w:before="200" w:after="600"/>
        <w:jc w:val="center"/>
        <w:rPr>
          <w:rFonts w:ascii="Times New Roman" w:hAnsi="Times New Roman" w:cs="Times New Roman"/>
        </w:rPr>
      </w:pPr>
      <w:r w:rsidRPr="009D1F42">
        <w:rPr>
          <w:rFonts w:ascii="Times New Roman" w:hAnsi="Times New Roman" w:cs="Times New Roman"/>
          <w:sz w:val="30"/>
          <w:szCs w:val="30"/>
        </w:rPr>
        <w:t xml:space="preserve">Revenue, Spending &amp; Funding Equity </w:t>
      </w:r>
      <w:r w:rsidR="009D1F42">
        <w:rPr>
          <w:rFonts w:ascii="Times New Roman" w:hAnsi="Times New Roman" w:cs="Times New Roman"/>
          <w:sz w:val="30"/>
          <w:szCs w:val="30"/>
        </w:rPr>
        <w:t>-</w:t>
      </w:r>
      <w:r w:rsidRPr="009D1F42">
        <w:rPr>
          <w:rFonts w:ascii="Times New Roman" w:hAnsi="Times New Roman" w:cs="Times New Roman"/>
          <w:sz w:val="30"/>
          <w:szCs w:val="30"/>
        </w:rPr>
        <w:t xml:space="preserve"> FY2012</w:t>
      </w:r>
    </w:p>
    <w:p w14:paraId="023DFABB" w14:textId="77777777" w:rsidR="00DA486A" w:rsidRPr="009D1F42" w:rsidRDefault="00000000">
      <w:pPr>
        <w:spacing w:before="1000"/>
        <w:jc w:val="center"/>
        <w:rPr>
          <w:rFonts w:ascii="Times New Roman" w:hAnsi="Times New Roman" w:cs="Times New Roman"/>
        </w:rPr>
      </w:pPr>
      <w:r w:rsidRPr="009D1F42">
        <w:rPr>
          <w:rFonts w:ascii="Times New Roman" w:hAnsi="Times New Roman" w:cs="Times New Roman"/>
          <w:sz w:val="24"/>
          <w:szCs w:val="24"/>
        </w:rPr>
        <w:t>Prepared by Nelson Wasike</w:t>
      </w:r>
    </w:p>
    <w:p w14:paraId="1EC88DCF" w14:textId="77777777" w:rsidR="00DA486A" w:rsidRPr="009D1F42" w:rsidRDefault="00000000">
      <w:pPr>
        <w:spacing w:before="700"/>
        <w:jc w:val="center"/>
        <w:rPr>
          <w:rFonts w:ascii="Times New Roman" w:hAnsi="Times New Roman" w:cs="Times New Roman"/>
        </w:rPr>
      </w:pPr>
      <w:r w:rsidRPr="009D1F42">
        <w:rPr>
          <w:rFonts w:ascii="Times New Roman" w:hAnsi="Times New Roman" w:cs="Times New Roman"/>
          <w:i/>
          <w:iCs/>
          <w:sz w:val="20"/>
          <w:szCs w:val="20"/>
        </w:rPr>
        <w:t>Data source: U.S. Census Bureau, Annual Survey of School System Finances (F-33)</w:t>
      </w:r>
    </w:p>
    <w:p w14:paraId="695ADAD1" w14:textId="6F32DFFD" w:rsidR="00DA486A" w:rsidRPr="009D1F42" w:rsidRDefault="00000000" w:rsidP="009D1F42">
      <w:pPr>
        <w:spacing w:before="100"/>
        <w:jc w:val="center"/>
        <w:rPr>
          <w:rFonts w:ascii="Times New Roman" w:hAnsi="Times New Roman" w:cs="Times New Roman"/>
        </w:rPr>
        <w:sectPr w:rsidR="00DA486A" w:rsidRPr="009D1F42">
          <w:pgSz w:w="12240" w:h="15840"/>
          <w:pgMar w:top="1440" w:right="1440" w:bottom="1440" w:left="1440" w:header="708" w:footer="708" w:gutter="0"/>
          <w:cols w:space="720"/>
          <w:docGrid w:linePitch="360"/>
        </w:sectPr>
      </w:pPr>
      <w:r w:rsidRPr="009D1F42">
        <w:rPr>
          <w:rFonts w:ascii="Times New Roman" w:hAnsi="Times New Roman" w:cs="Times New Roman"/>
          <w:i/>
          <w:iCs/>
          <w:sz w:val="20"/>
          <w:szCs w:val="20"/>
        </w:rPr>
        <w:t>11,173 unified school districts across 50 states and the District of Columbia</w:t>
      </w:r>
      <w:r w:rsidR="009D1F42">
        <w:rPr>
          <w:rFonts w:ascii="Times New Roman" w:hAnsi="Times New Roman" w:cs="Times New Roman"/>
        </w:rPr>
        <w:t>.</w:t>
      </w:r>
    </w:p>
    <w:sdt>
      <w:sdtPr>
        <w:rPr>
          <w:rFonts w:ascii="Times New Roman" w:eastAsia="Calibri" w:hAnsi="Times New Roman" w:cs="Times New Roman"/>
          <w:color w:val="auto"/>
          <w:lang w:val="en-KE" w:eastAsia="en-KE"/>
        </w:rPr>
        <w:id w:val="-978834721"/>
        <w:docPartObj>
          <w:docPartGallery w:val="Table of Contents"/>
          <w:docPartUnique/>
        </w:docPartObj>
      </w:sdtPr>
      <w:sdtEndPr>
        <w:rPr>
          <w:b/>
          <w:bCs/>
          <w:noProof/>
        </w:rPr>
      </w:sdtEndPr>
      <w:sdtContent>
        <w:p w14:paraId="1375DF1B" w14:textId="77777777" w:rsidR="009D1F42" w:rsidRPr="00CD015F" w:rsidRDefault="009D1F42" w:rsidP="009D1F42">
          <w:pPr>
            <w:pStyle w:val="TOCHeading"/>
            <w:rPr>
              <w:rFonts w:ascii="Times New Roman" w:hAnsi="Times New Roman" w:cs="Times New Roman"/>
              <w:color w:val="auto"/>
            </w:rPr>
          </w:pPr>
          <w:r w:rsidRPr="00CD015F">
            <w:rPr>
              <w:rFonts w:ascii="Times New Roman" w:hAnsi="Times New Roman" w:cs="Times New Roman"/>
              <w:color w:val="auto"/>
            </w:rPr>
            <w:t>Table of Contents</w:t>
          </w:r>
        </w:p>
        <w:p w14:paraId="0FA479D5" w14:textId="4D3074CC" w:rsidR="00CD015F" w:rsidRPr="00CD015F" w:rsidRDefault="009D1F42">
          <w:pPr>
            <w:pStyle w:val="TOC1"/>
            <w:tabs>
              <w:tab w:val="right" w:leader="dot" w:pos="9350"/>
            </w:tabs>
            <w:rPr>
              <w:rFonts w:ascii="Times New Roman" w:eastAsiaTheme="minorEastAsia" w:hAnsi="Times New Roman" w:cs="Times New Roman"/>
              <w:noProof/>
              <w:kern w:val="2"/>
              <w:sz w:val="32"/>
              <w:szCs w:val="32"/>
              <w14:ligatures w14:val="standardContextual"/>
            </w:rPr>
          </w:pPr>
          <w:r w:rsidRPr="00CD015F">
            <w:rPr>
              <w:rFonts w:ascii="Times New Roman" w:hAnsi="Times New Roman" w:cs="Times New Roman"/>
              <w:sz w:val="32"/>
              <w:szCs w:val="32"/>
            </w:rPr>
            <w:fldChar w:fldCharType="begin"/>
          </w:r>
          <w:r w:rsidRPr="00CD015F">
            <w:rPr>
              <w:rFonts w:ascii="Times New Roman" w:hAnsi="Times New Roman" w:cs="Times New Roman"/>
              <w:sz w:val="32"/>
              <w:szCs w:val="32"/>
            </w:rPr>
            <w:instrText xml:space="preserve"> TOC \o "1-3" \h \z \u </w:instrText>
          </w:r>
          <w:r w:rsidRPr="00CD015F">
            <w:rPr>
              <w:rFonts w:ascii="Times New Roman" w:hAnsi="Times New Roman" w:cs="Times New Roman"/>
              <w:sz w:val="32"/>
              <w:szCs w:val="32"/>
            </w:rPr>
            <w:fldChar w:fldCharType="separate"/>
          </w:r>
          <w:hyperlink w:anchor="_Toc241348413" w:history="1">
            <w:r w:rsidR="00CD015F" w:rsidRPr="00CD015F">
              <w:rPr>
                <w:rStyle w:val="Hyperlink"/>
                <w:rFonts w:ascii="Times New Roman" w:hAnsi="Times New Roman" w:cs="Times New Roman"/>
                <w:noProof/>
                <w:sz w:val="28"/>
                <w:szCs w:val="28"/>
              </w:rPr>
              <w:t>1. Executive Summary</w:t>
            </w:r>
            <w:r w:rsidR="00CD015F" w:rsidRPr="00CD015F">
              <w:rPr>
                <w:rFonts w:ascii="Times New Roman" w:hAnsi="Times New Roman" w:cs="Times New Roman"/>
                <w:noProof/>
                <w:webHidden/>
                <w:sz w:val="28"/>
                <w:szCs w:val="28"/>
              </w:rPr>
              <w:tab/>
            </w:r>
            <w:r w:rsidR="00CD015F" w:rsidRPr="00CD015F">
              <w:rPr>
                <w:rFonts w:ascii="Times New Roman" w:hAnsi="Times New Roman" w:cs="Times New Roman"/>
                <w:noProof/>
                <w:webHidden/>
                <w:sz w:val="28"/>
                <w:szCs w:val="28"/>
              </w:rPr>
              <w:fldChar w:fldCharType="begin"/>
            </w:r>
            <w:r w:rsidR="00CD015F" w:rsidRPr="00CD015F">
              <w:rPr>
                <w:rFonts w:ascii="Times New Roman" w:hAnsi="Times New Roman" w:cs="Times New Roman"/>
                <w:noProof/>
                <w:webHidden/>
                <w:sz w:val="28"/>
                <w:szCs w:val="28"/>
              </w:rPr>
              <w:instrText xml:space="preserve"> PAGEREF _Toc241348413 \h </w:instrText>
            </w:r>
            <w:r w:rsidR="00CD015F" w:rsidRPr="00CD015F">
              <w:rPr>
                <w:rFonts w:ascii="Times New Roman" w:hAnsi="Times New Roman" w:cs="Times New Roman"/>
                <w:noProof/>
                <w:webHidden/>
                <w:sz w:val="28"/>
                <w:szCs w:val="28"/>
              </w:rPr>
            </w:r>
            <w:r w:rsidR="00CD015F"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3</w:t>
            </w:r>
            <w:r w:rsidR="00CD015F" w:rsidRPr="00CD015F">
              <w:rPr>
                <w:rFonts w:ascii="Times New Roman" w:hAnsi="Times New Roman" w:cs="Times New Roman"/>
                <w:noProof/>
                <w:webHidden/>
                <w:sz w:val="28"/>
                <w:szCs w:val="28"/>
              </w:rPr>
              <w:fldChar w:fldCharType="end"/>
            </w:r>
          </w:hyperlink>
        </w:p>
        <w:p w14:paraId="33E29E92" w14:textId="2ACACA44"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14" w:history="1">
            <w:r w:rsidRPr="00CD015F">
              <w:rPr>
                <w:rStyle w:val="Hyperlink"/>
                <w:rFonts w:ascii="Times New Roman" w:hAnsi="Times New Roman" w:cs="Times New Roman"/>
                <w:noProof/>
                <w:sz w:val="28"/>
                <w:szCs w:val="28"/>
              </w:rPr>
              <w:t>2. Data Source and Methodology</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_Toc241348414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4</w:t>
            </w:r>
            <w:r w:rsidRPr="00CD015F">
              <w:rPr>
                <w:rFonts w:ascii="Times New Roman" w:hAnsi="Times New Roman" w:cs="Times New Roman"/>
                <w:noProof/>
                <w:webHidden/>
                <w:sz w:val="28"/>
                <w:szCs w:val="28"/>
              </w:rPr>
              <w:fldChar w:fldCharType="end"/>
            </w:r>
          </w:hyperlink>
        </w:p>
        <w:p w14:paraId="17EA17BD" w14:textId="5F1E3E4E" w:rsidR="00CD015F" w:rsidRPr="00CD015F" w:rsidRDefault="00CD015F">
          <w:pPr>
            <w:pStyle w:val="TOC2"/>
            <w:tabs>
              <w:tab w:val="right" w:leader="dot" w:pos="9350"/>
            </w:tabs>
            <w:rPr>
              <w:rFonts w:ascii="Times New Roman" w:eastAsiaTheme="minorEastAsia" w:hAnsi="Times New Roman" w:cs="Times New Roman"/>
              <w:noProof/>
              <w:kern w:val="2"/>
              <w:sz w:val="32"/>
              <w:szCs w:val="32"/>
              <w14:ligatures w14:val="standardContextual"/>
            </w:rPr>
          </w:pPr>
          <w:hyperlink w:anchor="_Toc241348415" w:history="1">
            <w:r w:rsidRPr="00CD015F">
              <w:rPr>
                <w:rStyle w:val="Hyperlink"/>
                <w:rFonts w:ascii="Times New Roman" w:hAnsi="Times New Roman" w:cs="Times New Roman"/>
                <w:noProof/>
                <w:sz w:val="28"/>
                <w:szCs w:val="28"/>
              </w:rPr>
              <w:t>Cleaning steps</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_Toc241348415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4</w:t>
            </w:r>
            <w:r w:rsidRPr="00CD015F">
              <w:rPr>
                <w:rFonts w:ascii="Times New Roman" w:hAnsi="Times New Roman" w:cs="Times New Roman"/>
                <w:noProof/>
                <w:webHidden/>
                <w:sz w:val="28"/>
                <w:szCs w:val="28"/>
              </w:rPr>
              <w:fldChar w:fldCharType="end"/>
            </w:r>
          </w:hyperlink>
        </w:p>
        <w:p w14:paraId="0A9D7931" w14:textId="5BA54407"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16" w:history="1">
            <w:r w:rsidRPr="00CD015F">
              <w:rPr>
                <w:rStyle w:val="Hyperlink"/>
                <w:rFonts w:ascii="Times New Roman" w:hAnsi="Times New Roman" w:cs="Times New Roman"/>
                <w:noProof/>
                <w:sz w:val="28"/>
                <w:szCs w:val="28"/>
              </w:rPr>
              <w:t>3. Finding: Per-Pupil Spending Varies Nearly 4x Across States</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_Toc241348416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5</w:t>
            </w:r>
            <w:r w:rsidRPr="00CD015F">
              <w:rPr>
                <w:rFonts w:ascii="Times New Roman" w:hAnsi="Times New Roman" w:cs="Times New Roman"/>
                <w:noProof/>
                <w:webHidden/>
                <w:sz w:val="28"/>
                <w:szCs w:val="28"/>
              </w:rPr>
              <w:fldChar w:fldCharType="end"/>
            </w:r>
          </w:hyperlink>
        </w:p>
        <w:p w14:paraId="563F03DF" w14:textId="3516FE32"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17" w:history="1">
            <w:r w:rsidRPr="00CD015F">
              <w:rPr>
                <w:rStyle w:val="Hyperlink"/>
                <w:rFonts w:ascii="Times New Roman" w:hAnsi="Times New Roman" w:cs="Times New Roman"/>
                <w:noProof/>
                <w:sz w:val="28"/>
                <w:szCs w:val="28"/>
              </w:rPr>
              <w:t>4. Finding: Funding Source Predicts Spending Level</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_Toc241348417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6</w:t>
            </w:r>
            <w:r w:rsidRPr="00CD015F">
              <w:rPr>
                <w:rFonts w:ascii="Times New Roman" w:hAnsi="Times New Roman" w:cs="Times New Roman"/>
                <w:noProof/>
                <w:webHidden/>
                <w:sz w:val="28"/>
                <w:szCs w:val="28"/>
              </w:rPr>
              <w:fldChar w:fldCharType="end"/>
            </w:r>
          </w:hyperlink>
        </w:p>
        <w:p w14:paraId="4A846F42" w14:textId="1E17C070"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18" w:history="1">
            <w:r w:rsidRPr="00CD015F">
              <w:rPr>
                <w:rStyle w:val="Hyperlink"/>
                <w:rFonts w:ascii="Times New Roman" w:hAnsi="Times New Roman" w:cs="Times New Roman"/>
                <w:noProof/>
                <w:sz w:val="28"/>
                <w:szCs w:val="28"/>
              </w:rPr>
              <w:t>5. District-Level Distribution</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_Toc241348418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7</w:t>
            </w:r>
            <w:r w:rsidRPr="00CD015F">
              <w:rPr>
                <w:rFonts w:ascii="Times New Roman" w:hAnsi="Times New Roman" w:cs="Times New Roman"/>
                <w:noProof/>
                <w:webHidden/>
                <w:sz w:val="28"/>
                <w:szCs w:val="28"/>
              </w:rPr>
              <w:fldChar w:fldCharType="end"/>
            </w:r>
          </w:hyperlink>
        </w:p>
        <w:p w14:paraId="55AD0A5F" w14:textId="41D2C3AF"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19" w:history="1">
            <w:r w:rsidRPr="00CD015F">
              <w:rPr>
                <w:rStyle w:val="Hyperlink"/>
                <w:rFonts w:ascii="Times New Roman" w:hAnsi="Times New Roman" w:cs="Times New Roman"/>
                <w:noProof/>
                <w:sz w:val="28"/>
                <w:szCs w:val="28"/>
              </w:rPr>
              <w:t>6. Data Quality Note: The Tiny-District Outlier Problem</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_Toc241348419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8</w:t>
            </w:r>
            <w:r w:rsidRPr="00CD015F">
              <w:rPr>
                <w:rFonts w:ascii="Times New Roman" w:hAnsi="Times New Roman" w:cs="Times New Roman"/>
                <w:noProof/>
                <w:webHidden/>
                <w:sz w:val="28"/>
                <w:szCs w:val="28"/>
              </w:rPr>
              <w:fldChar w:fldCharType="end"/>
            </w:r>
          </w:hyperlink>
        </w:p>
        <w:p w14:paraId="6A73BEB8" w14:textId="0ADD72D2"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20" w:history="1">
            <w:r w:rsidRPr="00CD015F">
              <w:rPr>
                <w:rStyle w:val="Hyperlink"/>
                <w:rFonts w:ascii="Times New Roman" w:hAnsi="Times New Roman" w:cs="Times New Roman"/>
                <w:noProof/>
                <w:sz w:val="28"/>
                <w:szCs w:val="28"/>
              </w:rPr>
              <w:t>7. Conclusions and Implications</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_Toc241348420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9</w:t>
            </w:r>
            <w:r w:rsidRPr="00CD015F">
              <w:rPr>
                <w:rFonts w:ascii="Times New Roman" w:hAnsi="Times New Roman" w:cs="Times New Roman"/>
                <w:noProof/>
                <w:webHidden/>
                <w:sz w:val="28"/>
                <w:szCs w:val="28"/>
              </w:rPr>
              <w:fldChar w:fldCharType="end"/>
            </w:r>
          </w:hyperlink>
        </w:p>
        <w:p w14:paraId="75687B5F" w14:textId="1CBFC4F2" w:rsidR="00CD015F" w:rsidRPr="00CD015F" w:rsidRDefault="00CD015F">
          <w:pPr>
            <w:pStyle w:val="TOC1"/>
            <w:tabs>
              <w:tab w:val="right" w:leader="dot" w:pos="9350"/>
            </w:tabs>
            <w:rPr>
              <w:rFonts w:ascii="Times New Roman" w:eastAsiaTheme="minorEastAsia" w:hAnsi="Times New Roman" w:cs="Times New Roman"/>
              <w:noProof/>
              <w:kern w:val="2"/>
              <w:sz w:val="32"/>
              <w:szCs w:val="32"/>
              <w14:ligatures w14:val="standardContextual"/>
            </w:rPr>
          </w:pPr>
          <w:hyperlink w:anchor="_Toc241348421" w:history="1">
            <w:r w:rsidRPr="00CD015F">
              <w:rPr>
                <w:rStyle w:val="Hyperlink"/>
                <w:rFonts w:ascii="Times New Roman" w:hAnsi="Times New Roman" w:cs="Times New Roman"/>
                <w:noProof/>
                <w:sz w:val="28"/>
                <w:szCs w:val="28"/>
              </w:rPr>
              <w:t>8. Data Sources and Limitations</w:t>
            </w:r>
            <w:r w:rsidRPr="00CD015F">
              <w:rPr>
                <w:rFonts w:ascii="Times New Roman" w:hAnsi="Times New Roman" w:cs="Times New Roman"/>
                <w:noProof/>
                <w:webHidden/>
                <w:sz w:val="28"/>
                <w:szCs w:val="28"/>
              </w:rPr>
              <w:tab/>
            </w:r>
            <w:r w:rsidRPr="00CD015F">
              <w:rPr>
                <w:rFonts w:ascii="Times New Roman" w:hAnsi="Times New Roman" w:cs="Times New Roman"/>
                <w:noProof/>
                <w:webHidden/>
                <w:sz w:val="28"/>
                <w:szCs w:val="28"/>
              </w:rPr>
              <w:fldChar w:fldCharType="begin"/>
            </w:r>
            <w:r w:rsidRPr="00CD015F">
              <w:rPr>
                <w:rFonts w:ascii="Times New Roman" w:hAnsi="Times New Roman" w:cs="Times New Roman"/>
                <w:noProof/>
                <w:webHidden/>
                <w:sz w:val="28"/>
                <w:szCs w:val="28"/>
              </w:rPr>
              <w:instrText xml:space="preserve"> PAGEREF _Toc241348421 \h </w:instrText>
            </w:r>
            <w:r w:rsidRPr="00CD015F">
              <w:rPr>
                <w:rFonts w:ascii="Times New Roman" w:hAnsi="Times New Roman" w:cs="Times New Roman"/>
                <w:noProof/>
                <w:webHidden/>
                <w:sz w:val="28"/>
                <w:szCs w:val="28"/>
              </w:rPr>
            </w:r>
            <w:r w:rsidRPr="00CD015F">
              <w:rPr>
                <w:rFonts w:ascii="Times New Roman" w:hAnsi="Times New Roman" w:cs="Times New Roman"/>
                <w:noProof/>
                <w:webHidden/>
                <w:sz w:val="28"/>
                <w:szCs w:val="28"/>
              </w:rPr>
              <w:fldChar w:fldCharType="separate"/>
            </w:r>
            <w:r w:rsidR="00166DFD">
              <w:rPr>
                <w:rFonts w:ascii="Times New Roman" w:hAnsi="Times New Roman" w:cs="Times New Roman"/>
                <w:noProof/>
                <w:webHidden/>
                <w:sz w:val="28"/>
                <w:szCs w:val="28"/>
              </w:rPr>
              <w:t>10</w:t>
            </w:r>
            <w:r w:rsidRPr="00CD015F">
              <w:rPr>
                <w:rFonts w:ascii="Times New Roman" w:hAnsi="Times New Roman" w:cs="Times New Roman"/>
                <w:noProof/>
                <w:webHidden/>
                <w:sz w:val="28"/>
                <w:szCs w:val="28"/>
              </w:rPr>
              <w:fldChar w:fldCharType="end"/>
            </w:r>
          </w:hyperlink>
        </w:p>
        <w:p w14:paraId="0AFA3EE9" w14:textId="4451E63F" w:rsidR="009D1F42" w:rsidRDefault="009D1F42" w:rsidP="009D1F42">
          <w:pPr>
            <w:rPr>
              <w:rFonts w:ascii="Times New Roman" w:hAnsi="Times New Roman" w:cs="Times New Roman"/>
              <w:b/>
              <w:bCs/>
              <w:noProof/>
            </w:rPr>
          </w:pPr>
          <w:r w:rsidRPr="00CD015F">
            <w:rPr>
              <w:rFonts w:ascii="Times New Roman" w:hAnsi="Times New Roman" w:cs="Times New Roman"/>
              <w:b/>
              <w:bCs/>
              <w:noProof/>
              <w:sz w:val="32"/>
              <w:szCs w:val="32"/>
            </w:rPr>
            <w:fldChar w:fldCharType="end"/>
          </w:r>
        </w:p>
      </w:sdtContent>
    </w:sdt>
    <w:p w14:paraId="51DF7E26" w14:textId="7C5E5E48" w:rsidR="009D1F42" w:rsidRPr="009D1F42" w:rsidRDefault="00000000" w:rsidP="009D1F42">
      <w:pPr>
        <w:pStyle w:val="Heading1"/>
        <w:spacing w:before="400" w:after="200"/>
        <w:rPr>
          <w:rFonts w:ascii="Times New Roman" w:hAnsi="Times New Roman" w:cs="Times New Roman"/>
          <w:color w:val="auto"/>
        </w:rPr>
      </w:pPr>
      <w:r w:rsidRPr="009D1F42">
        <w:rPr>
          <w:rFonts w:ascii="Times New Roman" w:hAnsi="Times New Roman" w:cs="Times New Roman"/>
        </w:rPr>
        <w:br w:type="page"/>
      </w:r>
    </w:p>
    <w:p w14:paraId="7EF516BA" w14:textId="7DF0A1A3" w:rsidR="009D1F42" w:rsidRDefault="009D1F42"/>
    <w:p w14:paraId="5EAAD9FF" w14:textId="4BA69CF0" w:rsidR="00DA486A" w:rsidRPr="009D1F42" w:rsidRDefault="00DA486A">
      <w:pPr>
        <w:rPr>
          <w:rFonts w:ascii="Times New Roman" w:hAnsi="Times New Roman" w:cs="Times New Roman"/>
        </w:rPr>
      </w:pPr>
    </w:p>
    <w:p w14:paraId="5B79FEF3" w14:textId="77777777" w:rsidR="00DA486A" w:rsidRPr="009D1F42" w:rsidRDefault="00000000">
      <w:pPr>
        <w:pStyle w:val="Heading1"/>
        <w:spacing w:before="400" w:after="200"/>
        <w:rPr>
          <w:rFonts w:ascii="Times New Roman" w:hAnsi="Times New Roman" w:cs="Times New Roman"/>
          <w:color w:val="auto"/>
        </w:rPr>
      </w:pPr>
      <w:bookmarkStart w:id="0" w:name="_Toc241348413"/>
      <w:r w:rsidRPr="009D1F42">
        <w:rPr>
          <w:rFonts w:ascii="Times New Roman" w:hAnsi="Times New Roman" w:cs="Times New Roman"/>
          <w:color w:val="auto"/>
        </w:rPr>
        <w:t>1. Executive Summary</w:t>
      </w:r>
      <w:bookmarkEnd w:id="0"/>
    </w:p>
    <w:p w14:paraId="72369F05" w14:textId="02D348C5"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This report </w:t>
      </w:r>
      <w:r w:rsidR="009D1F42" w:rsidRPr="009D1F42">
        <w:rPr>
          <w:rFonts w:ascii="Times New Roman" w:hAnsi="Times New Roman" w:cs="Times New Roman"/>
        </w:rPr>
        <w:t>analyses</w:t>
      </w:r>
      <w:r w:rsidRPr="009D1F42">
        <w:rPr>
          <w:rFonts w:ascii="Times New Roman" w:hAnsi="Times New Roman" w:cs="Times New Roman"/>
        </w:rPr>
        <w:t xml:space="preserve"> school district finance data from the U.S. Census Bureau's FY2012 Annual Survey of School System Finances (F-33), covering 11,173 unified school districts across every state and the District of Columbia. The analysis focuses on per-pupil revenue and spending, and on how a state's mix of local, state, and federal funding relates to its overall resource level.</w:t>
      </w:r>
    </w:p>
    <w:p w14:paraId="347F6E7D" w14:textId="36EC0348"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Per-pupil revenue varies dramatically by state </w:t>
      </w:r>
      <w:r w:rsidR="009D1F42">
        <w:rPr>
          <w:rFonts w:ascii="Times New Roman" w:hAnsi="Times New Roman" w:cs="Times New Roman"/>
        </w:rPr>
        <w:t>-</w:t>
      </w:r>
      <w:r w:rsidRPr="009D1F42">
        <w:rPr>
          <w:rFonts w:ascii="Times New Roman" w:hAnsi="Times New Roman" w:cs="Times New Roman"/>
        </w:rPr>
        <w:t xml:space="preserve"> from $7,321 in Idaho to $28,197 in the District of Columbia, a gap of nearly 4x. This variation is not random: states that rely more heavily on local funding (largely property-tax based) tend to spend substantially more per pupil, while states relying more heavily on federal funding tend to spend substantially less. This is consistent with federal education aid functioning as compensatory support for lower-resource systems, rather than a general source of abundance.</w:t>
      </w:r>
    </w:p>
    <w:p w14:paraId="17BE8C00" w14:textId="737E26F4"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A specific data-quality issue was identified and handled directly: a small number of special-education service cooperatives, serving as few as 7 students, report per-pupil figures exceeding $1,000,000 </w:t>
      </w:r>
      <w:r w:rsidR="009D1F42">
        <w:rPr>
          <w:rFonts w:ascii="Times New Roman" w:hAnsi="Times New Roman" w:cs="Times New Roman"/>
        </w:rPr>
        <w:t>-</w:t>
      </w:r>
      <w:r w:rsidRPr="009D1F42">
        <w:rPr>
          <w:rFonts w:ascii="Times New Roman" w:hAnsi="Times New Roman" w:cs="Times New Roman"/>
        </w:rPr>
        <w:t xml:space="preserve">mathematically correct given their budgets and </w:t>
      </w:r>
      <w:r w:rsidR="009D1F42" w:rsidRPr="009D1F42">
        <w:rPr>
          <w:rFonts w:ascii="Times New Roman" w:hAnsi="Times New Roman" w:cs="Times New Roman"/>
        </w:rPr>
        <w:t>enrolment</w:t>
      </w:r>
      <w:r w:rsidRPr="009D1F42">
        <w:rPr>
          <w:rFonts w:ascii="Times New Roman" w:hAnsi="Times New Roman" w:cs="Times New Roman"/>
        </w:rPr>
        <w:t>, but not meaningful for comparison against ordinary school districts. These were excluded from district-level comparisons rather than left in to distort the picture.</w:t>
      </w:r>
    </w:p>
    <w:p w14:paraId="040DA6A2" w14:textId="77777777" w:rsidR="00DA486A" w:rsidRPr="009D1F42" w:rsidRDefault="00000000">
      <w:pPr>
        <w:rPr>
          <w:rFonts w:ascii="Times New Roman" w:hAnsi="Times New Roman" w:cs="Times New Roman"/>
        </w:rPr>
      </w:pPr>
      <w:r w:rsidRPr="009D1F42">
        <w:rPr>
          <w:rFonts w:ascii="Times New Roman" w:hAnsi="Times New Roman" w:cs="Times New Roman"/>
        </w:rPr>
        <w:br w:type="page"/>
      </w:r>
    </w:p>
    <w:p w14:paraId="1ABE4508" w14:textId="77777777" w:rsidR="00DA486A" w:rsidRPr="009D1F42" w:rsidRDefault="00000000">
      <w:pPr>
        <w:pStyle w:val="Heading1"/>
        <w:spacing w:before="400" w:after="200"/>
        <w:rPr>
          <w:rFonts w:ascii="Times New Roman" w:hAnsi="Times New Roman" w:cs="Times New Roman"/>
          <w:color w:val="auto"/>
        </w:rPr>
      </w:pPr>
      <w:bookmarkStart w:id="1" w:name="_Toc241348414"/>
      <w:r w:rsidRPr="009D1F42">
        <w:rPr>
          <w:rFonts w:ascii="Times New Roman" w:hAnsi="Times New Roman" w:cs="Times New Roman"/>
          <w:color w:val="auto"/>
        </w:rPr>
        <w:lastRenderedPageBreak/>
        <w:t>2. Data Source and Methodology</w:t>
      </w:r>
      <w:bookmarkEnd w:id="1"/>
    </w:p>
    <w:p w14:paraId="106B15E2" w14:textId="1B10CB89"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Source: U.S. Census Bureau, Annual Survey of School System Finances (F-33), Fiscal Year 2012 </w:t>
      </w:r>
      <w:r w:rsidR="009D1F42">
        <w:rPr>
          <w:rFonts w:ascii="Times New Roman" w:hAnsi="Times New Roman" w:cs="Times New Roman"/>
        </w:rPr>
        <w:t xml:space="preserve">- </w:t>
      </w:r>
      <w:r w:rsidRPr="009D1F42">
        <w:rPr>
          <w:rFonts w:ascii="Times New Roman" w:hAnsi="Times New Roman" w:cs="Times New Roman"/>
        </w:rPr>
        <w:t>18,373 raw school system records.</w:t>
      </w:r>
    </w:p>
    <w:p w14:paraId="773327A2" w14:textId="77777777" w:rsidR="00DA486A" w:rsidRPr="009D1F42" w:rsidRDefault="00000000">
      <w:pPr>
        <w:pStyle w:val="Heading2"/>
        <w:spacing w:before="300" w:after="150"/>
        <w:rPr>
          <w:rFonts w:ascii="Times New Roman" w:hAnsi="Times New Roman" w:cs="Times New Roman"/>
          <w:color w:val="auto"/>
        </w:rPr>
      </w:pPr>
      <w:bookmarkStart w:id="2" w:name="_Toc241348415"/>
      <w:r w:rsidRPr="009D1F42">
        <w:rPr>
          <w:rFonts w:ascii="Times New Roman" w:hAnsi="Times New Roman" w:cs="Times New Roman"/>
          <w:color w:val="auto"/>
        </w:rPr>
        <w:t>Cleaning steps</w:t>
      </w:r>
      <w:bookmarkEnd w:id="2"/>
    </w:p>
    <w:p w14:paraId="00847C53" w14:textId="7FB417A9"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Census codes missing or not-applicable values as small negative numbers (-1, -2, -3, -9) rather than blank cells </w:t>
      </w:r>
      <w:r w:rsidR="009D1F42">
        <w:rPr>
          <w:rFonts w:ascii="Times New Roman" w:hAnsi="Times New Roman" w:cs="Times New Roman"/>
        </w:rPr>
        <w:t>-</w:t>
      </w:r>
      <w:r w:rsidRPr="009D1F42">
        <w:rPr>
          <w:rFonts w:ascii="Times New Roman" w:hAnsi="Times New Roman" w:cs="Times New Roman"/>
        </w:rPr>
        <w:t xml:space="preserve"> every such code was converted to a proper missing value before any calculation, so it could not be silently averaged in as a real dollar figure.</w:t>
      </w:r>
    </w:p>
    <w:p w14:paraId="75A2230A" w14:textId="084A91C9"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Restricted to unified elementary-secondary school districts (SCHLEV = "03") </w:t>
      </w:r>
      <w:r w:rsidR="009D1F42">
        <w:rPr>
          <w:rFonts w:ascii="Times New Roman" w:hAnsi="Times New Roman" w:cs="Times New Roman"/>
        </w:rPr>
        <w:t>-</w:t>
      </w:r>
      <w:r w:rsidRPr="009D1F42">
        <w:rPr>
          <w:rFonts w:ascii="Times New Roman" w:hAnsi="Times New Roman" w:cs="Times New Roman"/>
        </w:rPr>
        <w:t xml:space="preserve"> the raw file also includes elementary-only, secondary-only, and non-operating education agencies, which are not comparable to a full K-12 district on a per-pupil basis.</w:t>
      </w:r>
    </w:p>
    <w:p w14:paraId="68271AE3" w14:textId="71A7DC0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State-level per-pupil figures were calculated as (state total dollars) ÷ (state total enrolled pupils) </w:t>
      </w:r>
      <w:r w:rsidR="009D1F42">
        <w:rPr>
          <w:rFonts w:ascii="Times New Roman" w:hAnsi="Times New Roman" w:cs="Times New Roman"/>
        </w:rPr>
        <w:t>-</w:t>
      </w:r>
      <w:r w:rsidRPr="009D1F42">
        <w:rPr>
          <w:rFonts w:ascii="Times New Roman" w:hAnsi="Times New Roman" w:cs="Times New Roman"/>
        </w:rPr>
        <w:t xml:space="preserve"> not as an average of each district's own ratio, which would let a tiny district's number count as much as a major city </w:t>
      </w:r>
      <w:r w:rsidR="009D1F42" w:rsidRPr="009D1F42">
        <w:rPr>
          <w:rFonts w:ascii="Times New Roman" w:hAnsi="Times New Roman" w:cs="Times New Roman"/>
        </w:rPr>
        <w:t>district</w:t>
      </w:r>
      <w:r w:rsidRPr="009D1F42">
        <w:rPr>
          <w:rFonts w:ascii="Times New Roman" w:hAnsi="Times New Roman" w:cs="Times New Roman"/>
        </w:rPr>
        <w:t>.</w:t>
      </w:r>
    </w:p>
    <w:p w14:paraId="3F3F5D31" w14:textId="77777777" w:rsidR="00DA486A" w:rsidRPr="009D1F42" w:rsidRDefault="00000000">
      <w:pPr>
        <w:rPr>
          <w:rFonts w:ascii="Times New Roman" w:hAnsi="Times New Roman" w:cs="Times New Roman"/>
        </w:rPr>
      </w:pPr>
      <w:r w:rsidRPr="009D1F42">
        <w:rPr>
          <w:rFonts w:ascii="Times New Roman" w:hAnsi="Times New Roman" w:cs="Times New Roman"/>
        </w:rPr>
        <w:br w:type="page"/>
      </w:r>
    </w:p>
    <w:p w14:paraId="7CE6FBC3" w14:textId="77777777" w:rsidR="00DA486A" w:rsidRPr="009D1F42" w:rsidRDefault="00000000">
      <w:pPr>
        <w:pStyle w:val="Heading1"/>
        <w:spacing w:before="400" w:after="200"/>
        <w:rPr>
          <w:rFonts w:ascii="Times New Roman" w:hAnsi="Times New Roman" w:cs="Times New Roman"/>
          <w:color w:val="auto"/>
        </w:rPr>
      </w:pPr>
      <w:bookmarkStart w:id="3" w:name="_Toc241348416"/>
      <w:r w:rsidRPr="009D1F42">
        <w:rPr>
          <w:rFonts w:ascii="Times New Roman" w:hAnsi="Times New Roman" w:cs="Times New Roman"/>
          <w:color w:val="auto"/>
        </w:rPr>
        <w:lastRenderedPageBreak/>
        <w:t>3. Finding: Per-Pupil Spending Varies Nearly 4x Across States</w:t>
      </w:r>
      <w:bookmarkEnd w:id="3"/>
    </w:p>
    <w:p w14:paraId="4455554F" w14:textId="77777777" w:rsidR="00DA486A" w:rsidRPr="009D1F42" w:rsidRDefault="00000000">
      <w:pPr>
        <w:spacing w:before="200" w:after="100"/>
        <w:jc w:val="center"/>
        <w:rPr>
          <w:rFonts w:ascii="Times New Roman" w:hAnsi="Times New Roman" w:cs="Times New Roman"/>
        </w:rPr>
      </w:pPr>
      <w:r w:rsidRPr="009D1F42">
        <w:rPr>
          <w:rFonts w:ascii="Times New Roman" w:hAnsi="Times New Roman" w:cs="Times New Roman"/>
          <w:noProof/>
        </w:rPr>
        <w:drawing>
          <wp:inline distT="0" distB="0" distL="0" distR="0" wp14:anchorId="67773387" wp14:editId="6300AFF6">
            <wp:extent cx="38100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76600"/>
                    </a:xfrm>
                    <a:prstGeom prst="rect">
                      <a:avLst/>
                    </a:prstGeom>
                  </pic:spPr>
                </pic:pic>
              </a:graphicData>
            </a:graphic>
          </wp:inline>
        </w:drawing>
      </w:r>
    </w:p>
    <w:p w14:paraId="18B6A014" w14:textId="685F0E87" w:rsidR="00DA486A" w:rsidRPr="009D1F42" w:rsidRDefault="009D1F42" w:rsidP="009D1F42">
      <w:pPr>
        <w:pStyle w:val="Caption"/>
        <w:rPr>
          <w:rFonts w:ascii="Times New Roman" w:hAnsi="Times New Roman" w:cs="Times New Roman"/>
          <w:color w:val="auto"/>
        </w:rPr>
      </w:pPr>
      <w:r>
        <w:rPr>
          <w:rFonts w:ascii="Times New Roman" w:hAnsi="Times New Roman" w:cs="Times New Roman"/>
          <w:color w:val="auto"/>
        </w:rPr>
        <w:t xml:space="preserve">                                                </w:t>
      </w:r>
      <w:r>
        <w:t xml:space="preserve">Figure </w:t>
      </w:r>
      <w:r>
        <w:fldChar w:fldCharType="begin"/>
      </w:r>
      <w:r>
        <w:instrText xml:space="preserve"> SEQ Figure \* ARABIC </w:instrText>
      </w:r>
      <w:r>
        <w:fldChar w:fldCharType="separate"/>
      </w:r>
      <w:r w:rsidR="00166DFD">
        <w:rPr>
          <w:noProof/>
        </w:rPr>
        <w:t>1</w:t>
      </w:r>
      <w:r>
        <w:fldChar w:fldCharType="end"/>
      </w:r>
      <w:r>
        <w:t xml:space="preserve">. </w:t>
      </w:r>
      <w:r w:rsidRPr="009D1F42">
        <w:rPr>
          <w:rFonts w:ascii="Times New Roman" w:hAnsi="Times New Roman" w:cs="Times New Roman"/>
          <w:color w:val="auto"/>
        </w:rPr>
        <w:t xml:space="preserve"> FY2012 total revenue per pupil, by state.</w:t>
      </w:r>
    </w:p>
    <w:tbl>
      <w:tblPr>
        <w:tblStyle w:val="TableGrid"/>
        <w:tblW w:w="8000" w:type="dxa"/>
        <w:tblLook w:val="04A0" w:firstRow="1" w:lastRow="0" w:firstColumn="1" w:lastColumn="0" w:noHBand="0" w:noVBand="1"/>
      </w:tblPr>
      <w:tblGrid>
        <w:gridCol w:w="2800"/>
        <w:gridCol w:w="1200"/>
        <w:gridCol w:w="2800"/>
        <w:gridCol w:w="1200"/>
      </w:tblGrid>
      <w:tr w:rsidR="009D1F42" w:rsidRPr="009D1F42" w14:paraId="248CBD9D" w14:textId="77777777" w:rsidTr="0048383A">
        <w:tc>
          <w:tcPr>
            <w:tcW w:w="2800" w:type="dxa"/>
          </w:tcPr>
          <w:p w14:paraId="3127D3B7" w14:textId="77777777" w:rsidR="00DA486A" w:rsidRPr="009D1F42" w:rsidRDefault="00000000">
            <w:pPr>
              <w:rPr>
                <w:rFonts w:ascii="Times New Roman" w:hAnsi="Times New Roman" w:cs="Times New Roman"/>
              </w:rPr>
            </w:pPr>
            <w:r w:rsidRPr="009D1F42">
              <w:rPr>
                <w:rFonts w:ascii="Times New Roman" w:hAnsi="Times New Roman" w:cs="Times New Roman"/>
                <w:b/>
                <w:bCs/>
                <w:sz w:val="20"/>
                <w:szCs w:val="20"/>
              </w:rPr>
              <w:t>Highest spending</w:t>
            </w:r>
          </w:p>
        </w:tc>
        <w:tc>
          <w:tcPr>
            <w:tcW w:w="1200" w:type="dxa"/>
          </w:tcPr>
          <w:p w14:paraId="5FF1F303" w14:textId="77777777" w:rsidR="00DA486A" w:rsidRPr="009D1F42" w:rsidRDefault="00000000">
            <w:pPr>
              <w:rPr>
                <w:rFonts w:ascii="Times New Roman" w:hAnsi="Times New Roman" w:cs="Times New Roman"/>
              </w:rPr>
            </w:pPr>
            <w:r w:rsidRPr="009D1F42">
              <w:rPr>
                <w:rFonts w:ascii="Times New Roman" w:hAnsi="Times New Roman" w:cs="Times New Roman"/>
                <w:b/>
                <w:bCs/>
                <w:sz w:val="20"/>
                <w:szCs w:val="20"/>
              </w:rPr>
              <w:t>$/pupil</w:t>
            </w:r>
          </w:p>
        </w:tc>
        <w:tc>
          <w:tcPr>
            <w:tcW w:w="2800" w:type="dxa"/>
          </w:tcPr>
          <w:p w14:paraId="6004AAA1" w14:textId="77777777" w:rsidR="00DA486A" w:rsidRPr="009D1F42" w:rsidRDefault="00000000">
            <w:pPr>
              <w:rPr>
                <w:rFonts w:ascii="Times New Roman" w:hAnsi="Times New Roman" w:cs="Times New Roman"/>
              </w:rPr>
            </w:pPr>
            <w:r w:rsidRPr="009D1F42">
              <w:rPr>
                <w:rFonts w:ascii="Times New Roman" w:hAnsi="Times New Roman" w:cs="Times New Roman"/>
                <w:b/>
                <w:bCs/>
                <w:sz w:val="20"/>
                <w:szCs w:val="20"/>
              </w:rPr>
              <w:t>Lowest spending</w:t>
            </w:r>
          </w:p>
        </w:tc>
        <w:tc>
          <w:tcPr>
            <w:tcW w:w="1200" w:type="dxa"/>
          </w:tcPr>
          <w:p w14:paraId="2E12DBF3" w14:textId="77777777" w:rsidR="00DA486A" w:rsidRPr="009D1F42" w:rsidRDefault="00000000">
            <w:pPr>
              <w:rPr>
                <w:rFonts w:ascii="Times New Roman" w:hAnsi="Times New Roman" w:cs="Times New Roman"/>
              </w:rPr>
            </w:pPr>
            <w:r w:rsidRPr="009D1F42">
              <w:rPr>
                <w:rFonts w:ascii="Times New Roman" w:hAnsi="Times New Roman" w:cs="Times New Roman"/>
                <w:b/>
                <w:bCs/>
                <w:sz w:val="20"/>
                <w:szCs w:val="20"/>
              </w:rPr>
              <w:t>$/pupil</w:t>
            </w:r>
          </w:p>
        </w:tc>
      </w:tr>
      <w:tr w:rsidR="009D1F42" w:rsidRPr="009D1F42" w14:paraId="10874D81" w14:textId="77777777" w:rsidTr="0048383A">
        <w:tc>
          <w:tcPr>
            <w:tcW w:w="2800" w:type="dxa"/>
          </w:tcPr>
          <w:p w14:paraId="4652FCB0"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District of Columbia</w:t>
            </w:r>
          </w:p>
        </w:tc>
        <w:tc>
          <w:tcPr>
            <w:tcW w:w="1200" w:type="dxa"/>
          </w:tcPr>
          <w:p w14:paraId="78B4BECE"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$28,197</w:t>
            </w:r>
          </w:p>
        </w:tc>
        <w:tc>
          <w:tcPr>
            <w:tcW w:w="2800" w:type="dxa"/>
          </w:tcPr>
          <w:p w14:paraId="4908E0FE"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Idaho</w:t>
            </w:r>
          </w:p>
        </w:tc>
        <w:tc>
          <w:tcPr>
            <w:tcW w:w="1200" w:type="dxa"/>
          </w:tcPr>
          <w:p w14:paraId="74AC495C"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$7,321</w:t>
            </w:r>
          </w:p>
        </w:tc>
      </w:tr>
      <w:tr w:rsidR="009D1F42" w:rsidRPr="009D1F42" w14:paraId="5B1F5388" w14:textId="77777777" w:rsidTr="0048383A">
        <w:tc>
          <w:tcPr>
            <w:tcW w:w="2800" w:type="dxa"/>
          </w:tcPr>
          <w:p w14:paraId="31B503BD"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New York</w:t>
            </w:r>
          </w:p>
        </w:tc>
        <w:tc>
          <w:tcPr>
            <w:tcW w:w="1200" w:type="dxa"/>
          </w:tcPr>
          <w:p w14:paraId="085D3425"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$22,251</w:t>
            </w:r>
          </w:p>
        </w:tc>
        <w:tc>
          <w:tcPr>
            <w:tcW w:w="2800" w:type="dxa"/>
          </w:tcPr>
          <w:p w14:paraId="7AA611AE"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Utah</w:t>
            </w:r>
          </w:p>
        </w:tc>
        <w:tc>
          <w:tcPr>
            <w:tcW w:w="1200" w:type="dxa"/>
          </w:tcPr>
          <w:p w14:paraId="500140CA"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$7,453</w:t>
            </w:r>
          </w:p>
        </w:tc>
      </w:tr>
      <w:tr w:rsidR="009D1F42" w:rsidRPr="009D1F42" w14:paraId="56C241C1" w14:textId="77777777" w:rsidTr="0048383A">
        <w:tc>
          <w:tcPr>
            <w:tcW w:w="2800" w:type="dxa"/>
          </w:tcPr>
          <w:p w14:paraId="5BD4738D"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New Jersey</w:t>
            </w:r>
          </w:p>
        </w:tc>
        <w:tc>
          <w:tcPr>
            <w:tcW w:w="1200" w:type="dxa"/>
          </w:tcPr>
          <w:p w14:paraId="0061DEB0"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$20,651</w:t>
            </w:r>
          </w:p>
        </w:tc>
        <w:tc>
          <w:tcPr>
            <w:tcW w:w="2800" w:type="dxa"/>
          </w:tcPr>
          <w:p w14:paraId="45A8C015"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Arizona</w:t>
            </w:r>
          </w:p>
        </w:tc>
        <w:tc>
          <w:tcPr>
            <w:tcW w:w="1200" w:type="dxa"/>
          </w:tcPr>
          <w:p w14:paraId="75DDBDAB"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$8,106</w:t>
            </w:r>
          </w:p>
        </w:tc>
      </w:tr>
      <w:tr w:rsidR="009D1F42" w:rsidRPr="009D1F42" w14:paraId="1FF2E7D1" w14:textId="77777777" w:rsidTr="0048383A">
        <w:tc>
          <w:tcPr>
            <w:tcW w:w="2800" w:type="dxa"/>
          </w:tcPr>
          <w:p w14:paraId="75617408"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Connecticut</w:t>
            </w:r>
          </w:p>
        </w:tc>
        <w:tc>
          <w:tcPr>
            <w:tcW w:w="1200" w:type="dxa"/>
          </w:tcPr>
          <w:p w14:paraId="36AD5ED4"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$18,849</w:t>
            </w:r>
          </w:p>
        </w:tc>
        <w:tc>
          <w:tcPr>
            <w:tcW w:w="2800" w:type="dxa"/>
          </w:tcPr>
          <w:p w14:paraId="341BB1AD"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Oklahoma</w:t>
            </w:r>
          </w:p>
        </w:tc>
        <w:tc>
          <w:tcPr>
            <w:tcW w:w="1200" w:type="dxa"/>
          </w:tcPr>
          <w:p w14:paraId="257BF857"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$8,756</w:t>
            </w:r>
          </w:p>
        </w:tc>
      </w:tr>
      <w:tr w:rsidR="009D1F42" w:rsidRPr="009D1F42" w14:paraId="22C9FC0F" w14:textId="77777777" w:rsidTr="0048383A">
        <w:tc>
          <w:tcPr>
            <w:tcW w:w="2800" w:type="dxa"/>
          </w:tcPr>
          <w:p w14:paraId="44B3F7F8"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Wyoming</w:t>
            </w:r>
          </w:p>
        </w:tc>
        <w:tc>
          <w:tcPr>
            <w:tcW w:w="1200" w:type="dxa"/>
          </w:tcPr>
          <w:p w14:paraId="473CC407"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$18,616</w:t>
            </w:r>
          </w:p>
        </w:tc>
        <w:tc>
          <w:tcPr>
            <w:tcW w:w="2800" w:type="dxa"/>
          </w:tcPr>
          <w:p w14:paraId="01391FB5"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North Carolina</w:t>
            </w:r>
          </w:p>
        </w:tc>
        <w:tc>
          <w:tcPr>
            <w:tcW w:w="1200" w:type="dxa"/>
          </w:tcPr>
          <w:p w14:paraId="07820A18"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$8,770</w:t>
            </w:r>
          </w:p>
        </w:tc>
      </w:tr>
    </w:tbl>
    <w:p w14:paraId="39D7996A" w14:textId="632F4379" w:rsidR="00DA486A" w:rsidRPr="00CD015F" w:rsidRDefault="009D1F42" w:rsidP="009D1F42">
      <w:pPr>
        <w:pStyle w:val="Caption"/>
        <w:rPr>
          <w:rFonts w:ascii="Times New Roman" w:hAnsi="Times New Roman" w:cs="Times New Roman"/>
          <w:i w:val="0"/>
          <w:iCs w:val="0"/>
          <w:color w:val="auto"/>
          <w:sz w:val="20"/>
          <w:szCs w:val="20"/>
        </w:rPr>
      </w:pPr>
      <w:r w:rsidRPr="00CD015F">
        <w:rPr>
          <w:rFonts w:ascii="Times New Roman" w:hAnsi="Times New Roman" w:cs="Times New Roman"/>
          <w:i w:val="0"/>
          <w:iCs w:val="0"/>
          <w:color w:val="auto"/>
          <w:sz w:val="20"/>
          <w:szCs w:val="20"/>
        </w:rPr>
        <w:t xml:space="preserve">                                                            Table </w:t>
      </w:r>
      <w:r w:rsidRPr="00CD015F">
        <w:rPr>
          <w:rFonts w:ascii="Times New Roman" w:hAnsi="Times New Roman" w:cs="Times New Roman"/>
          <w:i w:val="0"/>
          <w:iCs w:val="0"/>
          <w:color w:val="auto"/>
          <w:sz w:val="20"/>
          <w:szCs w:val="20"/>
        </w:rPr>
        <w:fldChar w:fldCharType="begin"/>
      </w:r>
      <w:r w:rsidRPr="00CD015F">
        <w:rPr>
          <w:rFonts w:ascii="Times New Roman" w:hAnsi="Times New Roman" w:cs="Times New Roman"/>
          <w:i w:val="0"/>
          <w:iCs w:val="0"/>
          <w:color w:val="auto"/>
          <w:sz w:val="20"/>
          <w:szCs w:val="20"/>
        </w:rPr>
        <w:instrText xml:space="preserve"> SEQ Table \* ARABIC </w:instrText>
      </w:r>
      <w:r w:rsidRPr="00CD015F">
        <w:rPr>
          <w:rFonts w:ascii="Times New Roman" w:hAnsi="Times New Roman" w:cs="Times New Roman"/>
          <w:i w:val="0"/>
          <w:iCs w:val="0"/>
          <w:color w:val="auto"/>
          <w:sz w:val="20"/>
          <w:szCs w:val="20"/>
        </w:rPr>
        <w:fldChar w:fldCharType="separate"/>
      </w:r>
      <w:r w:rsidR="00166DFD">
        <w:rPr>
          <w:rFonts w:ascii="Times New Roman" w:hAnsi="Times New Roman" w:cs="Times New Roman"/>
          <w:i w:val="0"/>
          <w:iCs w:val="0"/>
          <w:noProof/>
          <w:color w:val="auto"/>
          <w:sz w:val="20"/>
          <w:szCs w:val="20"/>
        </w:rPr>
        <w:t>1</w:t>
      </w:r>
      <w:r w:rsidRPr="00CD015F">
        <w:rPr>
          <w:rFonts w:ascii="Times New Roman" w:hAnsi="Times New Roman" w:cs="Times New Roman"/>
          <w:i w:val="0"/>
          <w:iCs w:val="0"/>
          <w:color w:val="auto"/>
          <w:sz w:val="20"/>
          <w:szCs w:val="20"/>
        </w:rPr>
        <w:fldChar w:fldCharType="end"/>
      </w:r>
      <w:r w:rsidRPr="00CD015F">
        <w:rPr>
          <w:rFonts w:ascii="Times New Roman" w:hAnsi="Times New Roman" w:cs="Times New Roman"/>
          <w:i w:val="0"/>
          <w:iCs w:val="0"/>
          <w:color w:val="auto"/>
          <w:sz w:val="20"/>
          <w:szCs w:val="20"/>
        </w:rPr>
        <w:t>. Highest Spending and Lowest Spending States per pupil</w:t>
      </w:r>
    </w:p>
    <w:p w14:paraId="1F253E0E" w14:textId="2F1FD939"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The national average across states is $12,904 per pupil, but </w:t>
      </w:r>
      <w:r w:rsidR="009D1F42" w:rsidRPr="009D1F42">
        <w:rPr>
          <w:rFonts w:ascii="Times New Roman" w:hAnsi="Times New Roman" w:cs="Times New Roman"/>
        </w:rPr>
        <w:t>this average obscure</w:t>
      </w:r>
      <w:r w:rsidRPr="009D1F42">
        <w:rPr>
          <w:rFonts w:ascii="Times New Roman" w:hAnsi="Times New Roman" w:cs="Times New Roman"/>
        </w:rPr>
        <w:t xml:space="preserve"> the scale of the underlying gap: a student in the District of Columbia is, on average, backed by roughly 3.9 times the funding of a student in Idaho.</w:t>
      </w:r>
    </w:p>
    <w:p w14:paraId="72CA6644" w14:textId="4FC073E0" w:rsidR="00DA486A" w:rsidRPr="009D1F42" w:rsidRDefault="00000000">
      <w:pPr>
        <w:rPr>
          <w:rFonts w:ascii="Times New Roman" w:hAnsi="Times New Roman" w:cs="Times New Roman"/>
        </w:rPr>
      </w:pPr>
      <w:r w:rsidRPr="009D1F42">
        <w:rPr>
          <w:rFonts w:ascii="Times New Roman" w:hAnsi="Times New Roman" w:cs="Times New Roman"/>
        </w:rPr>
        <w:br w:type="page"/>
      </w:r>
      <w:r w:rsidR="009D1F42">
        <w:rPr>
          <w:rFonts w:ascii="Times New Roman" w:hAnsi="Times New Roman" w:cs="Times New Roman"/>
        </w:rPr>
        <w:lastRenderedPageBreak/>
        <w:t xml:space="preserve">. </w:t>
      </w:r>
    </w:p>
    <w:p w14:paraId="59C22DF8" w14:textId="77777777" w:rsidR="00DA486A" w:rsidRPr="009D1F42" w:rsidRDefault="00000000">
      <w:pPr>
        <w:pStyle w:val="Heading1"/>
        <w:spacing w:before="400" w:after="200"/>
        <w:rPr>
          <w:rFonts w:ascii="Times New Roman" w:hAnsi="Times New Roman" w:cs="Times New Roman"/>
          <w:color w:val="auto"/>
        </w:rPr>
      </w:pPr>
      <w:bookmarkStart w:id="4" w:name="_Toc241348417"/>
      <w:r w:rsidRPr="009D1F42">
        <w:rPr>
          <w:rFonts w:ascii="Times New Roman" w:hAnsi="Times New Roman" w:cs="Times New Roman"/>
          <w:color w:val="auto"/>
        </w:rPr>
        <w:t>4. Finding: Funding Source Predicts Spending Level</w:t>
      </w:r>
      <w:bookmarkEnd w:id="4"/>
    </w:p>
    <w:p w14:paraId="096A7942" w14:textId="77777777" w:rsidR="00DA486A" w:rsidRPr="009D1F42" w:rsidRDefault="00000000">
      <w:pPr>
        <w:spacing w:after="200"/>
        <w:rPr>
          <w:rFonts w:ascii="Times New Roman" w:hAnsi="Times New Roman" w:cs="Times New Roman"/>
        </w:rPr>
      </w:pPr>
      <w:r w:rsidRPr="009D1F42">
        <w:rPr>
          <w:rFonts w:ascii="Times New Roman" w:hAnsi="Times New Roman" w:cs="Times New Roman"/>
        </w:rPr>
        <w:t>Correlating each state's revenue mix against its overall per-pupil spending shows a clear and consistent pattern:</w:t>
      </w:r>
    </w:p>
    <w:tbl>
      <w:tblPr>
        <w:tblStyle w:val="TableGrid"/>
        <w:tblW w:w="8400" w:type="dxa"/>
        <w:tblLook w:val="04A0" w:firstRow="1" w:lastRow="0" w:firstColumn="1" w:lastColumn="0" w:noHBand="0" w:noVBand="1"/>
      </w:tblPr>
      <w:tblGrid>
        <w:gridCol w:w="4200"/>
        <w:gridCol w:w="4200"/>
      </w:tblGrid>
      <w:tr w:rsidR="009D1F42" w:rsidRPr="009D1F42" w14:paraId="498730EA" w14:textId="77777777" w:rsidTr="0048383A">
        <w:tc>
          <w:tcPr>
            <w:tcW w:w="4200" w:type="dxa"/>
          </w:tcPr>
          <w:p w14:paraId="54BA9D9C" w14:textId="77777777" w:rsidR="00DA486A" w:rsidRPr="009D1F42" w:rsidRDefault="00000000">
            <w:pPr>
              <w:rPr>
                <w:rFonts w:ascii="Times New Roman" w:hAnsi="Times New Roman" w:cs="Times New Roman"/>
              </w:rPr>
            </w:pPr>
            <w:r w:rsidRPr="009D1F42">
              <w:rPr>
                <w:rFonts w:ascii="Times New Roman" w:hAnsi="Times New Roman" w:cs="Times New Roman"/>
                <w:b/>
                <w:bCs/>
                <w:sz w:val="20"/>
                <w:szCs w:val="20"/>
              </w:rPr>
              <w:t>Revenue source</w:t>
            </w:r>
          </w:p>
        </w:tc>
        <w:tc>
          <w:tcPr>
            <w:tcW w:w="4200" w:type="dxa"/>
          </w:tcPr>
          <w:p w14:paraId="163D5233" w14:textId="77777777" w:rsidR="00DA486A" w:rsidRPr="009D1F42" w:rsidRDefault="00000000">
            <w:pPr>
              <w:rPr>
                <w:rFonts w:ascii="Times New Roman" w:hAnsi="Times New Roman" w:cs="Times New Roman"/>
              </w:rPr>
            </w:pPr>
            <w:r w:rsidRPr="009D1F42">
              <w:rPr>
                <w:rFonts w:ascii="Times New Roman" w:hAnsi="Times New Roman" w:cs="Times New Roman"/>
                <w:b/>
                <w:bCs/>
                <w:sz w:val="20"/>
                <w:szCs w:val="20"/>
              </w:rPr>
              <w:t>Correlation with $/pupil</w:t>
            </w:r>
          </w:p>
        </w:tc>
      </w:tr>
      <w:tr w:rsidR="009D1F42" w:rsidRPr="009D1F42" w14:paraId="7B8705F8" w14:textId="77777777" w:rsidTr="0048383A">
        <w:tc>
          <w:tcPr>
            <w:tcW w:w="4200" w:type="dxa"/>
          </w:tcPr>
          <w:p w14:paraId="626C584C"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Local revenue share</w:t>
            </w:r>
          </w:p>
        </w:tc>
        <w:tc>
          <w:tcPr>
            <w:tcW w:w="4200" w:type="dxa"/>
          </w:tcPr>
          <w:p w14:paraId="71844CE6"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+0.36</w:t>
            </w:r>
          </w:p>
        </w:tc>
      </w:tr>
      <w:tr w:rsidR="009D1F42" w:rsidRPr="009D1F42" w14:paraId="3795D2D8" w14:textId="77777777" w:rsidTr="0048383A">
        <w:tc>
          <w:tcPr>
            <w:tcW w:w="4200" w:type="dxa"/>
          </w:tcPr>
          <w:p w14:paraId="05FCE306"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State revenue share</w:t>
            </w:r>
          </w:p>
        </w:tc>
        <w:tc>
          <w:tcPr>
            <w:tcW w:w="4200" w:type="dxa"/>
          </w:tcPr>
          <w:p w14:paraId="519E0E42"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-0.28</w:t>
            </w:r>
          </w:p>
        </w:tc>
      </w:tr>
      <w:tr w:rsidR="009D1F42" w:rsidRPr="009D1F42" w14:paraId="2FF8940C" w14:textId="77777777" w:rsidTr="0048383A">
        <w:tc>
          <w:tcPr>
            <w:tcW w:w="4200" w:type="dxa"/>
          </w:tcPr>
          <w:p w14:paraId="09C66C48"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Federal revenue share</w:t>
            </w:r>
          </w:p>
        </w:tc>
        <w:tc>
          <w:tcPr>
            <w:tcW w:w="4200" w:type="dxa"/>
          </w:tcPr>
          <w:p w14:paraId="1C34C865" w14:textId="77777777" w:rsidR="00DA486A" w:rsidRPr="009D1F42" w:rsidRDefault="00000000">
            <w:pPr>
              <w:rPr>
                <w:rFonts w:ascii="Times New Roman" w:hAnsi="Times New Roman" w:cs="Times New Roman"/>
              </w:rPr>
            </w:pPr>
            <w:r w:rsidRPr="009D1F42">
              <w:rPr>
                <w:rFonts w:ascii="Times New Roman" w:hAnsi="Times New Roman" w:cs="Times New Roman"/>
                <w:sz w:val="20"/>
                <w:szCs w:val="20"/>
              </w:rPr>
              <w:t>-0.45</w:t>
            </w:r>
          </w:p>
        </w:tc>
      </w:tr>
    </w:tbl>
    <w:p w14:paraId="6E546387" w14:textId="427FFCD9" w:rsidR="00DA486A" w:rsidRPr="00CD015F" w:rsidRDefault="009D1F42" w:rsidP="009D1F42">
      <w:pPr>
        <w:pStyle w:val="Caption"/>
        <w:rPr>
          <w:rFonts w:ascii="Times New Roman" w:hAnsi="Times New Roman" w:cs="Times New Roman"/>
          <w:i w:val="0"/>
          <w:iCs w:val="0"/>
          <w:color w:val="auto"/>
        </w:rPr>
      </w:pPr>
      <w:r w:rsidRPr="00CD015F">
        <w:rPr>
          <w:i w:val="0"/>
          <w:iCs w:val="0"/>
          <w:color w:val="auto"/>
        </w:rPr>
        <w:t xml:space="preserve">Table </w:t>
      </w:r>
      <w:r w:rsidRPr="00CD015F">
        <w:rPr>
          <w:i w:val="0"/>
          <w:iCs w:val="0"/>
          <w:color w:val="auto"/>
        </w:rPr>
        <w:fldChar w:fldCharType="begin"/>
      </w:r>
      <w:r w:rsidRPr="00CD015F">
        <w:rPr>
          <w:i w:val="0"/>
          <w:iCs w:val="0"/>
          <w:color w:val="auto"/>
        </w:rPr>
        <w:instrText xml:space="preserve"> SEQ Table \* ARABIC </w:instrText>
      </w:r>
      <w:r w:rsidRPr="00CD015F">
        <w:rPr>
          <w:i w:val="0"/>
          <w:iCs w:val="0"/>
          <w:color w:val="auto"/>
        </w:rPr>
        <w:fldChar w:fldCharType="separate"/>
      </w:r>
      <w:r w:rsidR="00166DFD">
        <w:rPr>
          <w:i w:val="0"/>
          <w:iCs w:val="0"/>
          <w:noProof/>
          <w:color w:val="auto"/>
        </w:rPr>
        <w:t>2</w:t>
      </w:r>
      <w:r w:rsidRPr="00CD015F">
        <w:rPr>
          <w:i w:val="0"/>
          <w:iCs w:val="0"/>
          <w:color w:val="auto"/>
        </w:rPr>
        <w:fldChar w:fldCharType="end"/>
      </w:r>
      <w:r w:rsidRPr="00CD015F">
        <w:rPr>
          <w:i w:val="0"/>
          <w:iCs w:val="0"/>
          <w:color w:val="auto"/>
        </w:rPr>
        <w:t>. Correlation between money spent per pupil vs Local revenue share, State Revenue share and Federal Revenue share</w:t>
      </w:r>
    </w:p>
    <w:p w14:paraId="367B23B6" w14:textId="77777777" w:rsidR="00DA486A" w:rsidRPr="009D1F42" w:rsidRDefault="00000000">
      <w:pPr>
        <w:spacing w:before="200" w:after="100"/>
        <w:jc w:val="center"/>
        <w:rPr>
          <w:rFonts w:ascii="Times New Roman" w:hAnsi="Times New Roman" w:cs="Times New Roman"/>
        </w:rPr>
      </w:pPr>
      <w:r w:rsidRPr="009D1F42">
        <w:rPr>
          <w:rFonts w:ascii="Times New Roman" w:hAnsi="Times New Roman" w:cs="Times New Roman"/>
          <w:noProof/>
        </w:rPr>
        <w:drawing>
          <wp:inline distT="0" distB="0" distL="0" distR="0" wp14:anchorId="2C6B5C1E" wp14:editId="2DB9A605">
            <wp:extent cx="3810000"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76600"/>
                    </a:xfrm>
                    <a:prstGeom prst="rect">
                      <a:avLst/>
                    </a:prstGeom>
                  </pic:spPr>
                </pic:pic>
              </a:graphicData>
            </a:graphic>
          </wp:inline>
        </w:drawing>
      </w:r>
    </w:p>
    <w:p w14:paraId="2D15C5B9" w14:textId="1C4117D6" w:rsidR="00DA486A" w:rsidRPr="009D1F42" w:rsidRDefault="009D1F42" w:rsidP="009D1F42">
      <w:pPr>
        <w:pStyle w:val="Caption"/>
        <w:rPr>
          <w:rFonts w:ascii="Times New Roman" w:hAnsi="Times New Roman" w:cs="Times New Roman"/>
          <w:color w:val="auto"/>
        </w:rPr>
      </w:pPr>
      <w:r>
        <w:t xml:space="preserve">                                     Figure </w:t>
      </w:r>
      <w:r>
        <w:fldChar w:fldCharType="begin"/>
      </w:r>
      <w:r>
        <w:instrText xml:space="preserve"> SEQ Figure \* ARABIC </w:instrText>
      </w:r>
      <w:r>
        <w:fldChar w:fldCharType="separate"/>
      </w:r>
      <w:r w:rsidR="00166DFD">
        <w:rPr>
          <w:noProof/>
        </w:rPr>
        <w:t>2</w:t>
      </w:r>
      <w:r>
        <w:fldChar w:fldCharType="end"/>
      </w:r>
      <w:r>
        <w:t>.</w:t>
      </w:r>
      <w:r w:rsidRPr="009D1F42">
        <w:rPr>
          <w:rFonts w:ascii="Times New Roman" w:hAnsi="Times New Roman" w:cs="Times New Roman"/>
          <w:color w:val="auto"/>
        </w:rPr>
        <w:t xml:space="preserve"> Local revenue share vs. total revenue per pupil, </w:t>
      </w:r>
      <w:r w:rsidR="00CD015F" w:rsidRPr="009D1F42">
        <w:rPr>
          <w:rFonts w:ascii="Times New Roman" w:hAnsi="Times New Roman" w:cs="Times New Roman"/>
          <w:color w:val="auto"/>
        </w:rPr>
        <w:t>coloured</w:t>
      </w:r>
      <w:r w:rsidRPr="009D1F42">
        <w:rPr>
          <w:rFonts w:ascii="Times New Roman" w:hAnsi="Times New Roman" w:cs="Times New Roman"/>
          <w:color w:val="auto"/>
        </w:rPr>
        <w:t xml:space="preserve"> by federal revenue share.</w:t>
      </w:r>
    </w:p>
    <w:p w14:paraId="374F246C" w14:textId="77777777" w:rsidR="00DA486A" w:rsidRPr="009D1F42" w:rsidRDefault="00000000">
      <w:pPr>
        <w:spacing w:after="200"/>
        <w:rPr>
          <w:rFonts w:ascii="Times New Roman" w:hAnsi="Times New Roman" w:cs="Times New Roman"/>
        </w:rPr>
      </w:pPr>
      <w:r w:rsidRPr="009D1F42">
        <w:rPr>
          <w:rFonts w:ascii="Times New Roman" w:hAnsi="Times New Roman" w:cs="Times New Roman"/>
        </w:rPr>
        <w:t>States that lean more heavily on local funding (largely local property taxes) spend more per pupil overall; states that lean more heavily on federal funding spend less. This is a well-documented pattern in U.S. education finance: federal programs such as Title I and IDEA are targeted, compensatory aid aimed at lower-resource districts, so a high federal share is generally a symptom of limited overall resources rather than a source of overall abundance.</w:t>
      </w:r>
    </w:p>
    <w:p w14:paraId="72351162" w14:textId="77777777" w:rsidR="00DA486A" w:rsidRPr="009D1F42" w:rsidRDefault="00000000">
      <w:pPr>
        <w:rPr>
          <w:rFonts w:ascii="Times New Roman" w:hAnsi="Times New Roman" w:cs="Times New Roman"/>
        </w:rPr>
      </w:pPr>
      <w:r w:rsidRPr="009D1F42">
        <w:rPr>
          <w:rFonts w:ascii="Times New Roman" w:hAnsi="Times New Roman" w:cs="Times New Roman"/>
        </w:rPr>
        <w:br w:type="page"/>
      </w:r>
    </w:p>
    <w:p w14:paraId="78E8C7BF" w14:textId="77777777" w:rsidR="00DA486A" w:rsidRPr="009D1F42" w:rsidRDefault="00000000">
      <w:pPr>
        <w:pStyle w:val="Heading1"/>
        <w:spacing w:before="400" w:after="200"/>
        <w:rPr>
          <w:rFonts w:ascii="Times New Roman" w:hAnsi="Times New Roman" w:cs="Times New Roman"/>
          <w:color w:val="auto"/>
        </w:rPr>
      </w:pPr>
      <w:bookmarkStart w:id="5" w:name="_Toc241348418"/>
      <w:r w:rsidRPr="009D1F42">
        <w:rPr>
          <w:rFonts w:ascii="Times New Roman" w:hAnsi="Times New Roman" w:cs="Times New Roman"/>
          <w:color w:val="auto"/>
        </w:rPr>
        <w:lastRenderedPageBreak/>
        <w:t>5. District-Level Distribution</w:t>
      </w:r>
      <w:bookmarkEnd w:id="5"/>
    </w:p>
    <w:p w14:paraId="1543E100" w14:textId="77777777" w:rsidR="00DA486A" w:rsidRPr="009D1F42" w:rsidRDefault="00000000">
      <w:pPr>
        <w:spacing w:before="200" w:after="100"/>
        <w:jc w:val="center"/>
        <w:rPr>
          <w:rFonts w:ascii="Times New Roman" w:hAnsi="Times New Roman" w:cs="Times New Roman"/>
        </w:rPr>
      </w:pPr>
      <w:r w:rsidRPr="009D1F42">
        <w:rPr>
          <w:rFonts w:ascii="Times New Roman" w:hAnsi="Times New Roman" w:cs="Times New Roman"/>
          <w:noProof/>
        </w:rPr>
        <w:drawing>
          <wp:inline distT="0" distB="0" distL="0" distR="0" wp14:anchorId="4622CD5B" wp14:editId="402CF719">
            <wp:extent cx="3810000"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76600"/>
                    </a:xfrm>
                    <a:prstGeom prst="rect">
                      <a:avLst/>
                    </a:prstGeom>
                  </pic:spPr>
                </pic:pic>
              </a:graphicData>
            </a:graphic>
          </wp:inline>
        </w:drawing>
      </w:r>
    </w:p>
    <w:p w14:paraId="681B8527" w14:textId="303C1BFA" w:rsidR="00DA486A" w:rsidRPr="009D1F42" w:rsidRDefault="00E93541" w:rsidP="00E93541">
      <w:pPr>
        <w:pStyle w:val="Caption"/>
        <w:rPr>
          <w:rFonts w:ascii="Times New Roman" w:hAnsi="Times New Roman" w:cs="Times New Roman"/>
          <w:color w:val="auto"/>
        </w:rPr>
      </w:pPr>
      <w:r>
        <w:t xml:space="preserve">                                       Figure </w:t>
      </w:r>
      <w:r>
        <w:fldChar w:fldCharType="begin"/>
      </w:r>
      <w:r>
        <w:instrText xml:space="preserve"> SEQ Figure \* ARABIC </w:instrText>
      </w:r>
      <w:r>
        <w:fldChar w:fldCharType="separate"/>
      </w:r>
      <w:r w:rsidR="00166DFD">
        <w:rPr>
          <w:noProof/>
        </w:rPr>
        <w:t>3</w:t>
      </w:r>
      <w:r>
        <w:fldChar w:fldCharType="end"/>
      </w:r>
      <w:r>
        <w:t xml:space="preserve">. </w:t>
      </w:r>
      <w:r w:rsidRPr="009D1F42">
        <w:rPr>
          <w:rFonts w:ascii="Times New Roman" w:hAnsi="Times New Roman" w:cs="Times New Roman"/>
          <w:color w:val="auto"/>
        </w:rPr>
        <w:t xml:space="preserve"> Distribution of per-pupil revenue across 10,929 U.S. school districts (100+ </w:t>
      </w:r>
      <w:r w:rsidR="00CD015F" w:rsidRPr="009D1F42">
        <w:rPr>
          <w:rFonts w:ascii="Times New Roman" w:hAnsi="Times New Roman" w:cs="Times New Roman"/>
          <w:color w:val="auto"/>
        </w:rPr>
        <w:t>enrolment</w:t>
      </w:r>
      <w:r w:rsidRPr="009D1F42">
        <w:rPr>
          <w:rFonts w:ascii="Times New Roman" w:hAnsi="Times New Roman" w:cs="Times New Roman"/>
          <w:color w:val="auto"/>
        </w:rPr>
        <w:t>).</w:t>
      </w:r>
    </w:p>
    <w:p w14:paraId="02D0264D" w14:textId="34CEAEAA"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At the individual district level (restricted to districts with 100 or more students, for comparability </w:t>
      </w:r>
      <w:r w:rsidR="00E93541">
        <w:rPr>
          <w:rFonts w:ascii="Times New Roman" w:hAnsi="Times New Roman" w:cs="Times New Roman"/>
        </w:rPr>
        <w:t>-</w:t>
      </w:r>
      <w:r w:rsidRPr="009D1F42">
        <w:rPr>
          <w:rFonts w:ascii="Times New Roman" w:hAnsi="Times New Roman" w:cs="Times New Roman"/>
        </w:rPr>
        <w:t xml:space="preserve"> see Section 6), the median district spends $11,590 per pupil, with the middle 50% of districts (the interquartile range) falling between $9,874 and $14,396. The state-level pattern in Section 4 holds at the district level too: spending is concentrated well below the state-level average of $12,904, reflecting that a small number of very high-spending districts and states pull the state-level average upward relative to the typical district a student actually attends.</w:t>
      </w:r>
    </w:p>
    <w:p w14:paraId="065A187D" w14:textId="77777777" w:rsidR="00DA486A" w:rsidRPr="009D1F42" w:rsidRDefault="00000000">
      <w:pPr>
        <w:rPr>
          <w:rFonts w:ascii="Times New Roman" w:hAnsi="Times New Roman" w:cs="Times New Roman"/>
        </w:rPr>
      </w:pPr>
      <w:r w:rsidRPr="009D1F42">
        <w:rPr>
          <w:rFonts w:ascii="Times New Roman" w:hAnsi="Times New Roman" w:cs="Times New Roman"/>
        </w:rPr>
        <w:br w:type="page"/>
      </w:r>
    </w:p>
    <w:p w14:paraId="496A35F3" w14:textId="77777777" w:rsidR="00DA486A" w:rsidRPr="009D1F42" w:rsidRDefault="00000000">
      <w:pPr>
        <w:pStyle w:val="Heading1"/>
        <w:spacing w:before="400" w:after="200"/>
        <w:rPr>
          <w:rFonts w:ascii="Times New Roman" w:hAnsi="Times New Roman" w:cs="Times New Roman"/>
          <w:color w:val="auto"/>
        </w:rPr>
      </w:pPr>
      <w:bookmarkStart w:id="6" w:name="_Toc241348419"/>
      <w:r w:rsidRPr="009D1F42">
        <w:rPr>
          <w:rFonts w:ascii="Times New Roman" w:hAnsi="Times New Roman" w:cs="Times New Roman"/>
          <w:color w:val="auto"/>
        </w:rPr>
        <w:lastRenderedPageBreak/>
        <w:t>6. Data Quality Note: The Tiny-District Outlier Problem</w:t>
      </w:r>
      <w:bookmarkEnd w:id="6"/>
    </w:p>
    <w:p w14:paraId="0AA48124" w14:textId="6A95C9F7" w:rsidR="00DA486A" w:rsidRPr="009D1F42" w:rsidRDefault="00000000">
      <w:pPr>
        <w:spacing w:after="200"/>
        <w:rPr>
          <w:rFonts w:ascii="Times New Roman" w:hAnsi="Times New Roman" w:cs="Times New Roman"/>
        </w:rPr>
      </w:pPr>
      <w:r w:rsidRPr="009D1F42">
        <w:rPr>
          <w:rFonts w:ascii="Times New Roman" w:hAnsi="Times New Roman" w:cs="Times New Roman"/>
        </w:rPr>
        <w:t xml:space="preserve">A small number of special-education service cooperatives serve very small </w:t>
      </w:r>
      <w:r w:rsidR="00CD015F" w:rsidRPr="009D1F42">
        <w:rPr>
          <w:rFonts w:ascii="Times New Roman" w:hAnsi="Times New Roman" w:cs="Times New Roman"/>
        </w:rPr>
        <w:t>enrolments</w:t>
      </w:r>
      <w:r w:rsidRPr="009D1F42">
        <w:rPr>
          <w:rFonts w:ascii="Times New Roman" w:hAnsi="Times New Roman" w:cs="Times New Roman"/>
        </w:rPr>
        <w:t xml:space="preserve"> </w:t>
      </w:r>
      <w:r w:rsidR="00E93541">
        <w:rPr>
          <w:rFonts w:ascii="Times New Roman" w:hAnsi="Times New Roman" w:cs="Times New Roman"/>
        </w:rPr>
        <w:t>-</w:t>
      </w:r>
      <w:r w:rsidRPr="009D1F42">
        <w:rPr>
          <w:rFonts w:ascii="Times New Roman" w:hAnsi="Times New Roman" w:cs="Times New Roman"/>
        </w:rPr>
        <w:t xml:space="preserve"> as few as 7 students in one case </w:t>
      </w:r>
      <w:r w:rsidR="00E93541">
        <w:rPr>
          <w:rFonts w:ascii="Times New Roman" w:hAnsi="Times New Roman" w:cs="Times New Roman"/>
        </w:rPr>
        <w:t>-</w:t>
      </w:r>
      <w:r w:rsidRPr="009D1F42">
        <w:rPr>
          <w:rFonts w:ascii="Times New Roman" w:hAnsi="Times New Roman" w:cs="Times New Roman"/>
        </w:rPr>
        <w:t xml:space="preserve"> while reporting substantial regional service budgets. Divided by such a small </w:t>
      </w:r>
      <w:r w:rsidR="00CD015F" w:rsidRPr="009D1F42">
        <w:rPr>
          <w:rFonts w:ascii="Times New Roman" w:hAnsi="Times New Roman" w:cs="Times New Roman"/>
        </w:rPr>
        <w:t>enrolment</w:t>
      </w:r>
      <w:r w:rsidRPr="009D1F42">
        <w:rPr>
          <w:rFonts w:ascii="Times New Roman" w:hAnsi="Times New Roman" w:cs="Times New Roman"/>
        </w:rPr>
        <w:t xml:space="preserve"> figure, this produces per-pupil numbers over $1,000,000, which are mathematically correct but not meaningful for comparison against an ordinary comprehensive school district.</w:t>
      </w:r>
    </w:p>
    <w:p w14:paraId="63FAEC69" w14:textId="7777777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244 of the 11,173 cleaned districts have fewer than 100 enrolled students.</w:t>
      </w:r>
    </w:p>
    <w:p w14:paraId="2C4C6A09" w14:textId="24B0CBCB"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These were excluded specifically from district-level comparisons and charts (Section 5), using a 100-student minimum </w:t>
      </w:r>
      <w:r w:rsidR="00CD015F" w:rsidRPr="009D1F42">
        <w:rPr>
          <w:rFonts w:ascii="Times New Roman" w:hAnsi="Times New Roman" w:cs="Times New Roman"/>
        </w:rPr>
        <w:t>enrolment</w:t>
      </w:r>
      <w:r w:rsidRPr="009D1F42">
        <w:rPr>
          <w:rFonts w:ascii="Times New Roman" w:hAnsi="Times New Roman" w:cs="Times New Roman"/>
        </w:rPr>
        <w:t xml:space="preserve"> threshold.</w:t>
      </w:r>
    </w:p>
    <w:p w14:paraId="0A8CB8B5" w14:textId="229F80A8"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They remain fully present in the underlying processed data file </w:t>
      </w:r>
      <w:r w:rsidR="00E93541">
        <w:rPr>
          <w:rFonts w:ascii="Times New Roman" w:hAnsi="Times New Roman" w:cs="Times New Roman"/>
        </w:rPr>
        <w:t>-</w:t>
      </w:r>
      <w:r w:rsidRPr="009D1F42">
        <w:rPr>
          <w:rFonts w:ascii="Times New Roman" w:hAnsi="Times New Roman" w:cs="Times New Roman"/>
        </w:rPr>
        <w:t xml:space="preserve"> nothing was silently discarded from the dataset itself, only from the specific comparisons where they would mislead.</w:t>
      </w:r>
    </w:p>
    <w:p w14:paraId="5396BEA3" w14:textId="7777777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State-level figures (Sections 3-4) are unaffected by this issue, since they are calculated from state totals rather than from an average of district-level ratios.</w:t>
      </w:r>
    </w:p>
    <w:p w14:paraId="591C469C" w14:textId="77777777" w:rsidR="00DA486A" w:rsidRPr="009D1F42" w:rsidRDefault="00000000">
      <w:pPr>
        <w:rPr>
          <w:rFonts w:ascii="Times New Roman" w:hAnsi="Times New Roman" w:cs="Times New Roman"/>
        </w:rPr>
      </w:pPr>
      <w:r w:rsidRPr="009D1F42">
        <w:rPr>
          <w:rFonts w:ascii="Times New Roman" w:hAnsi="Times New Roman" w:cs="Times New Roman"/>
        </w:rPr>
        <w:br w:type="page"/>
      </w:r>
    </w:p>
    <w:p w14:paraId="2CCDAEE2" w14:textId="77777777" w:rsidR="00DA486A" w:rsidRPr="009D1F42" w:rsidRDefault="00000000">
      <w:pPr>
        <w:pStyle w:val="Heading1"/>
        <w:spacing w:before="400" w:after="200"/>
        <w:rPr>
          <w:rFonts w:ascii="Times New Roman" w:hAnsi="Times New Roman" w:cs="Times New Roman"/>
          <w:color w:val="auto"/>
        </w:rPr>
      </w:pPr>
      <w:bookmarkStart w:id="7" w:name="_Toc241348420"/>
      <w:r w:rsidRPr="009D1F42">
        <w:rPr>
          <w:rFonts w:ascii="Times New Roman" w:hAnsi="Times New Roman" w:cs="Times New Roman"/>
          <w:color w:val="auto"/>
        </w:rPr>
        <w:lastRenderedPageBreak/>
        <w:t>7. Conclusions and Implications</w:t>
      </w:r>
      <w:bookmarkEnd w:id="7"/>
    </w:p>
    <w:p w14:paraId="69BAD044" w14:textId="0A3F917C"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Per-pupil funding inequality across states is substantial and structural </w:t>
      </w:r>
      <w:r w:rsidR="00E93541">
        <w:rPr>
          <w:rFonts w:ascii="Times New Roman" w:hAnsi="Times New Roman" w:cs="Times New Roman"/>
        </w:rPr>
        <w:t>-</w:t>
      </w:r>
      <w:r w:rsidRPr="009D1F42">
        <w:rPr>
          <w:rFonts w:ascii="Times New Roman" w:hAnsi="Times New Roman" w:cs="Times New Roman"/>
        </w:rPr>
        <w:t xml:space="preserve"> tied to how each state's school funding system is built, particularly its reliance on local property-tax revenue versus state or federal funding.</w:t>
      </w:r>
    </w:p>
    <w:p w14:paraId="3ED4BB70" w14:textId="7777777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A high federal funding share should be read as an indicator of underlying resource scarcity in a state's education system, not evaluated as if it were a sign of strong federal investment producing high overall spending.</w:t>
      </w:r>
    </w:p>
    <w:p w14:paraId="02277F66" w14:textId="2A63FE3E"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Any cross-district or cross-state comparison of education spending should explicitly account for </w:t>
      </w:r>
      <w:r w:rsidR="00CD015F" w:rsidRPr="009D1F42">
        <w:rPr>
          <w:rFonts w:ascii="Times New Roman" w:hAnsi="Times New Roman" w:cs="Times New Roman"/>
        </w:rPr>
        <w:t>enrolment</w:t>
      </w:r>
      <w:r w:rsidRPr="009D1F42">
        <w:rPr>
          <w:rFonts w:ascii="Times New Roman" w:hAnsi="Times New Roman" w:cs="Times New Roman"/>
        </w:rPr>
        <w:t xml:space="preserve"> size, since very small specialized districts can produce per-pupil figures that are technically accurate but analytically misleading if left unfiltered.</w:t>
      </w:r>
    </w:p>
    <w:p w14:paraId="404F1903" w14:textId="7777777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Further work could extend this analysis across multiple fiscal years to determine whether the local-vs-federal funding relationship identified here in FY2012 is a stable, structural pattern or one that shifts over time.</w:t>
      </w:r>
    </w:p>
    <w:p w14:paraId="357F6155" w14:textId="77777777" w:rsidR="00DA486A" w:rsidRPr="009D1F42" w:rsidRDefault="00000000">
      <w:pPr>
        <w:rPr>
          <w:rFonts w:ascii="Times New Roman" w:hAnsi="Times New Roman" w:cs="Times New Roman"/>
        </w:rPr>
      </w:pPr>
      <w:r w:rsidRPr="009D1F42">
        <w:rPr>
          <w:rFonts w:ascii="Times New Roman" w:hAnsi="Times New Roman" w:cs="Times New Roman"/>
        </w:rPr>
        <w:br w:type="page"/>
      </w:r>
    </w:p>
    <w:p w14:paraId="72C5D12B" w14:textId="77777777" w:rsidR="00DA486A" w:rsidRPr="009D1F42" w:rsidRDefault="00000000">
      <w:pPr>
        <w:pStyle w:val="Heading1"/>
        <w:spacing w:before="400" w:after="200"/>
        <w:rPr>
          <w:rFonts w:ascii="Times New Roman" w:hAnsi="Times New Roman" w:cs="Times New Roman"/>
          <w:color w:val="auto"/>
        </w:rPr>
      </w:pPr>
      <w:bookmarkStart w:id="8" w:name="_Toc241348421"/>
      <w:r w:rsidRPr="009D1F42">
        <w:rPr>
          <w:rFonts w:ascii="Times New Roman" w:hAnsi="Times New Roman" w:cs="Times New Roman"/>
          <w:color w:val="auto"/>
        </w:rPr>
        <w:lastRenderedPageBreak/>
        <w:t>8. Data Sources and Limitations</w:t>
      </w:r>
      <w:bookmarkEnd w:id="8"/>
    </w:p>
    <w:p w14:paraId="29F64FEA" w14:textId="77777777" w:rsidR="00DA486A" w:rsidRPr="009D1F42" w:rsidRDefault="00000000">
      <w:pPr>
        <w:spacing w:after="200"/>
        <w:rPr>
          <w:rFonts w:ascii="Times New Roman" w:hAnsi="Times New Roman" w:cs="Times New Roman"/>
        </w:rPr>
      </w:pPr>
      <w:r w:rsidRPr="009D1F42">
        <w:rPr>
          <w:rFonts w:ascii="Times New Roman" w:hAnsi="Times New Roman" w:cs="Times New Roman"/>
        </w:rPr>
        <w:t>Source: U.S. Census Bureau, Annual Survey of School System Finances (F-33), Fiscal Year 2012.</w:t>
      </w:r>
    </w:p>
    <w:p w14:paraId="6964900F" w14:textId="7777777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This report presents correlational findings, not causal ones. The local-funding/federal-funding relationship with overall spending is a strong, well-documented pattern, but this dataset alone cannot establish the underlying causal mechanisms.</w:t>
      </w:r>
    </w:p>
    <w:p w14:paraId="51F7774D" w14:textId="77777777"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Figures reflect FY2012 only; funding patterns and relative state rankings may have shifted in more recent fiscal years not covered by this analysis.</w:t>
      </w:r>
    </w:p>
    <w:p w14:paraId="1DA89560" w14:textId="55F12133" w:rsidR="00DA486A" w:rsidRPr="009D1F42" w:rsidRDefault="00000000">
      <w:pPr>
        <w:pStyle w:val="ListParagraph"/>
        <w:numPr>
          <w:ilvl w:val="0"/>
          <w:numId w:val="1"/>
        </w:numPr>
        <w:spacing w:after="100"/>
        <w:rPr>
          <w:rFonts w:ascii="Times New Roman" w:hAnsi="Times New Roman" w:cs="Times New Roman"/>
        </w:rPr>
      </w:pPr>
      <w:r w:rsidRPr="009D1F42">
        <w:rPr>
          <w:rFonts w:ascii="Times New Roman" w:hAnsi="Times New Roman" w:cs="Times New Roman"/>
        </w:rPr>
        <w:t xml:space="preserve">Per-pupil figures are based on total revenue and expenditure divided by total </w:t>
      </w:r>
      <w:r w:rsidR="00CD015F" w:rsidRPr="009D1F42">
        <w:rPr>
          <w:rFonts w:ascii="Times New Roman" w:hAnsi="Times New Roman" w:cs="Times New Roman"/>
        </w:rPr>
        <w:t>enrolment</w:t>
      </w:r>
      <w:r w:rsidRPr="009D1F42">
        <w:rPr>
          <w:rFonts w:ascii="Times New Roman" w:hAnsi="Times New Roman" w:cs="Times New Roman"/>
        </w:rPr>
        <w:t xml:space="preserve"> (membership), and do not adjust for regional cost-of-living differences, which can meaningfully affect what a given dollar amount actually buys in different parts of the country.</w:t>
      </w:r>
    </w:p>
    <w:sectPr w:rsidR="00DA486A" w:rsidRPr="009D1F4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13C03" w14:textId="77777777" w:rsidR="008D71E4" w:rsidRDefault="008D71E4">
      <w:r>
        <w:separator/>
      </w:r>
    </w:p>
  </w:endnote>
  <w:endnote w:type="continuationSeparator" w:id="0">
    <w:p w14:paraId="4D488A1E" w14:textId="77777777" w:rsidR="008D71E4" w:rsidRDefault="008D7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4E9DB" w14:textId="77777777" w:rsidR="00DA486A" w:rsidRDefault="00000000">
    <w:pPr>
      <w:jc w:val="center"/>
    </w:pPr>
    <w:r>
      <w:rPr>
        <w:sz w:val="18"/>
        <w:szCs w:val="18"/>
      </w:rPr>
      <w:fldChar w:fldCharType="begin"/>
    </w:r>
    <w:r>
      <w:rPr>
        <w:sz w:val="18"/>
        <w:szCs w:val="18"/>
      </w:rPr>
      <w:instrText>PAGE</w:instrText>
    </w:r>
    <w:r>
      <w:rPr>
        <w:sz w:val="18"/>
        <w:szCs w:val="18"/>
      </w:rPr>
      <w:fldChar w:fldCharType="separate"/>
    </w:r>
    <w:r w:rsidR="009D1F4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CE298" w14:textId="77777777" w:rsidR="008D71E4" w:rsidRDefault="008D71E4">
      <w:r>
        <w:separator/>
      </w:r>
    </w:p>
  </w:footnote>
  <w:footnote w:type="continuationSeparator" w:id="0">
    <w:p w14:paraId="0F883428" w14:textId="77777777" w:rsidR="008D71E4" w:rsidRDefault="008D7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E824" w14:textId="2444BF4D" w:rsidR="00DA486A" w:rsidRDefault="00000000">
    <w:pPr>
      <w:jc w:val="right"/>
    </w:pPr>
    <w:r>
      <w:rPr>
        <w:color w:val="7A7A7A"/>
        <w:sz w:val="16"/>
        <w:szCs w:val="16"/>
      </w:rPr>
      <w:t xml:space="preserve">School District Finance </w:t>
    </w:r>
    <w:r w:rsidR="0048383A">
      <w:rPr>
        <w:color w:val="7A7A7A"/>
        <w:sz w:val="16"/>
        <w:szCs w:val="16"/>
      </w:rPr>
      <w:t>-</w:t>
    </w:r>
    <w:r>
      <w:rPr>
        <w:color w:val="7A7A7A"/>
        <w:sz w:val="16"/>
        <w:szCs w:val="16"/>
      </w:rPr>
      <w:t xml:space="preserve"> FY2012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07CD5"/>
    <w:multiLevelType w:val="hybridMultilevel"/>
    <w:tmpl w:val="B57CC2AA"/>
    <w:lvl w:ilvl="0" w:tplc="943E7C32">
      <w:start w:val="1"/>
      <w:numFmt w:val="bullet"/>
      <w:lvlText w:val="●"/>
      <w:lvlJc w:val="left"/>
      <w:pPr>
        <w:ind w:left="720" w:hanging="360"/>
      </w:pPr>
    </w:lvl>
    <w:lvl w:ilvl="1" w:tplc="EF042D22">
      <w:start w:val="1"/>
      <w:numFmt w:val="bullet"/>
      <w:lvlText w:val="○"/>
      <w:lvlJc w:val="left"/>
      <w:pPr>
        <w:ind w:left="1440" w:hanging="360"/>
      </w:pPr>
    </w:lvl>
    <w:lvl w:ilvl="2" w:tplc="F5460D56">
      <w:start w:val="1"/>
      <w:numFmt w:val="bullet"/>
      <w:lvlText w:val="■"/>
      <w:lvlJc w:val="left"/>
      <w:pPr>
        <w:ind w:left="2160" w:hanging="360"/>
      </w:pPr>
    </w:lvl>
    <w:lvl w:ilvl="3" w:tplc="F6D61B1E">
      <w:start w:val="1"/>
      <w:numFmt w:val="bullet"/>
      <w:lvlText w:val="●"/>
      <w:lvlJc w:val="left"/>
      <w:pPr>
        <w:ind w:left="2880" w:hanging="360"/>
      </w:pPr>
    </w:lvl>
    <w:lvl w:ilvl="4" w:tplc="C5409FEE">
      <w:start w:val="1"/>
      <w:numFmt w:val="bullet"/>
      <w:lvlText w:val="○"/>
      <w:lvlJc w:val="left"/>
      <w:pPr>
        <w:ind w:left="3600" w:hanging="360"/>
      </w:pPr>
    </w:lvl>
    <w:lvl w:ilvl="5" w:tplc="F9D64658">
      <w:start w:val="1"/>
      <w:numFmt w:val="bullet"/>
      <w:lvlText w:val="■"/>
      <w:lvlJc w:val="left"/>
      <w:pPr>
        <w:ind w:left="4320" w:hanging="360"/>
      </w:pPr>
    </w:lvl>
    <w:lvl w:ilvl="6" w:tplc="025C00CA">
      <w:start w:val="1"/>
      <w:numFmt w:val="bullet"/>
      <w:lvlText w:val="●"/>
      <w:lvlJc w:val="left"/>
      <w:pPr>
        <w:ind w:left="5040" w:hanging="360"/>
      </w:pPr>
    </w:lvl>
    <w:lvl w:ilvl="7" w:tplc="A0E02A06">
      <w:start w:val="1"/>
      <w:numFmt w:val="bullet"/>
      <w:lvlText w:val="●"/>
      <w:lvlJc w:val="left"/>
      <w:pPr>
        <w:ind w:left="5760" w:hanging="360"/>
      </w:pPr>
    </w:lvl>
    <w:lvl w:ilvl="8" w:tplc="7514EA96">
      <w:start w:val="1"/>
      <w:numFmt w:val="bullet"/>
      <w:lvlText w:val="●"/>
      <w:lvlJc w:val="left"/>
      <w:pPr>
        <w:ind w:left="6480" w:hanging="360"/>
      </w:pPr>
    </w:lvl>
  </w:abstractNum>
  <w:num w:numId="1" w16cid:durableId="448625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86A"/>
    <w:rsid w:val="000B6E20"/>
    <w:rsid w:val="00166DFD"/>
    <w:rsid w:val="0048383A"/>
    <w:rsid w:val="004C31F0"/>
    <w:rsid w:val="008D71E4"/>
    <w:rsid w:val="009D1F42"/>
    <w:rsid w:val="00B57DA5"/>
    <w:rsid w:val="00CD015F"/>
    <w:rsid w:val="00DA486A"/>
    <w:rsid w:val="00E9354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2486"/>
  <w15:docId w15:val="{C466C820-E139-4786-8B3E-EC6B03829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D1F42"/>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9D1F42"/>
    <w:pPr>
      <w:spacing w:after="100"/>
    </w:pPr>
  </w:style>
  <w:style w:type="paragraph" w:styleId="TOC2">
    <w:name w:val="toc 2"/>
    <w:basedOn w:val="Normal"/>
    <w:next w:val="Normal"/>
    <w:autoRedefine/>
    <w:uiPriority w:val="39"/>
    <w:unhideWhenUsed/>
    <w:rsid w:val="009D1F42"/>
    <w:pPr>
      <w:spacing w:after="100"/>
      <w:ind w:left="220"/>
    </w:pPr>
  </w:style>
  <w:style w:type="paragraph" w:styleId="Caption">
    <w:name w:val="caption"/>
    <w:basedOn w:val="Normal"/>
    <w:next w:val="Normal"/>
    <w:uiPriority w:val="35"/>
    <w:unhideWhenUsed/>
    <w:qFormat/>
    <w:rsid w:val="009D1F42"/>
    <w:pPr>
      <w:spacing w:after="200"/>
    </w:pPr>
    <w:rPr>
      <w:i/>
      <w:iCs/>
      <w:color w:val="0E2841" w:themeColor="text2"/>
      <w:sz w:val="18"/>
      <w:szCs w:val="18"/>
    </w:rPr>
  </w:style>
  <w:style w:type="table" w:styleId="TableGrid">
    <w:name w:val="Table Grid"/>
    <w:basedOn w:val="TableNormal"/>
    <w:uiPriority w:val="39"/>
    <w:rsid w:val="0048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383A"/>
    <w:pPr>
      <w:tabs>
        <w:tab w:val="center" w:pos="4513"/>
        <w:tab w:val="right" w:pos="9026"/>
      </w:tabs>
    </w:pPr>
  </w:style>
  <w:style w:type="character" w:customStyle="1" w:styleId="HeaderChar">
    <w:name w:val="Header Char"/>
    <w:basedOn w:val="DefaultParagraphFont"/>
    <w:link w:val="Header"/>
    <w:uiPriority w:val="99"/>
    <w:rsid w:val="0048383A"/>
  </w:style>
  <w:style w:type="paragraph" w:styleId="Footer">
    <w:name w:val="footer"/>
    <w:basedOn w:val="Normal"/>
    <w:link w:val="FooterChar"/>
    <w:uiPriority w:val="99"/>
    <w:unhideWhenUsed/>
    <w:rsid w:val="0048383A"/>
    <w:pPr>
      <w:tabs>
        <w:tab w:val="center" w:pos="4513"/>
        <w:tab w:val="right" w:pos="9026"/>
      </w:tabs>
    </w:pPr>
  </w:style>
  <w:style w:type="character" w:customStyle="1" w:styleId="FooterChar">
    <w:name w:val="Footer Char"/>
    <w:basedOn w:val="DefaultParagraphFont"/>
    <w:link w:val="Footer"/>
    <w:uiPriority w:val="99"/>
    <w:rsid w:val="00483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1331C-D677-419D-BE89-B205D004C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M</dc:creator>
  <cp:lastModifiedBy>Nelson Wasike</cp:lastModifiedBy>
  <cp:revision>5</cp:revision>
  <cp:lastPrinted>2026-09-26T17:55:00Z</cp:lastPrinted>
  <dcterms:created xsi:type="dcterms:W3CDTF">2026-09-22T23:26:00Z</dcterms:created>
  <dcterms:modified xsi:type="dcterms:W3CDTF">2026-09-26T17:55:00Z</dcterms:modified>
</cp:coreProperties>
</file>