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7CA" w:rsidRPr="00C80D6E" w:rsidRDefault="00C80D6E" w:rsidP="00C80D6E">
      <w:pPr>
        <w:spacing w:after="60" w:line="240" w:lineRule="auto"/>
        <w:jc w:val="center"/>
        <w:rPr>
          <w:rFonts w:ascii="Bahnschrift Light" w:hAnsi="Bahnschrift Light"/>
          <w:sz w:val="36"/>
        </w:rPr>
      </w:pPr>
      <w:r w:rsidRPr="00C80D6E">
        <w:rPr>
          <w:rFonts w:ascii="Bahnschrift Light" w:hAnsi="Bahnschrift Light"/>
          <w:sz w:val="36"/>
        </w:rPr>
        <w:t>Programação Orientada aos Objetos</w:t>
      </w:r>
    </w:p>
    <w:p w:rsidR="00C80D6E" w:rsidRDefault="00C80D6E" w:rsidP="00C80D6E">
      <w:pPr>
        <w:spacing w:after="60" w:line="240" w:lineRule="auto"/>
        <w:jc w:val="center"/>
        <w:rPr>
          <w:rFonts w:ascii="Bahnschrift Light" w:hAnsi="Bahnschrift Light"/>
          <w:sz w:val="32"/>
        </w:rPr>
      </w:pPr>
      <w:r w:rsidRPr="00C80D6E">
        <w:rPr>
          <w:rFonts w:ascii="Bahnschrift Light" w:hAnsi="Bahnschrift Light"/>
          <w:sz w:val="32"/>
        </w:rPr>
        <w:t>2017/2018</w:t>
      </w:r>
    </w:p>
    <w:p w:rsidR="00C80D6E" w:rsidRPr="00C80D6E" w:rsidRDefault="00C80D6E" w:rsidP="00C80D6E">
      <w:pPr>
        <w:spacing w:after="60" w:line="240" w:lineRule="auto"/>
        <w:jc w:val="center"/>
        <w:rPr>
          <w:rFonts w:ascii="Bahnschrift Light" w:hAnsi="Bahnschrift Light"/>
          <w:sz w:val="32"/>
        </w:rPr>
      </w:pPr>
      <w:r w:rsidRPr="00C80D6E">
        <w:rPr>
          <w:rFonts w:ascii="Bahnschrift Light" w:hAnsi="Bahnschrift Light"/>
          <w:sz w:val="32"/>
        </w:rPr>
        <w:t>LCC</w:t>
      </w:r>
    </w:p>
    <w:p w:rsidR="00C80D6E" w:rsidRPr="00C80D6E" w:rsidRDefault="00C80D6E" w:rsidP="00C80D6E">
      <w:pPr>
        <w:spacing w:after="60" w:line="360" w:lineRule="auto"/>
        <w:jc w:val="center"/>
        <w:rPr>
          <w:rFonts w:ascii="Bahnschrift Light" w:hAnsi="Bahnschrift Light"/>
          <w:sz w:val="32"/>
        </w:rPr>
      </w:pPr>
    </w:p>
    <w:p w:rsidR="00C80D6E" w:rsidRPr="00C80D6E" w:rsidRDefault="00C80D6E" w:rsidP="00C80D6E">
      <w:pPr>
        <w:spacing w:after="60" w:line="360" w:lineRule="auto"/>
        <w:jc w:val="center"/>
        <w:rPr>
          <w:rFonts w:ascii="Bahnschrift Light" w:hAnsi="Bahnschrift Light"/>
          <w:sz w:val="32"/>
        </w:rPr>
      </w:pPr>
      <w:r w:rsidRPr="00C80D6E">
        <w:rPr>
          <w:rFonts w:ascii="Bahnschrift Light" w:hAnsi="Bahnschrift Light"/>
          <w:sz w:val="32"/>
        </w:rPr>
        <w:t>Relatório do trabalho prático</w:t>
      </w:r>
    </w:p>
    <w:p w:rsidR="00C80D6E" w:rsidRDefault="00C80D6E" w:rsidP="00C80D6E">
      <w:pPr>
        <w:spacing w:line="360" w:lineRule="auto"/>
        <w:jc w:val="center"/>
        <w:rPr>
          <w:sz w:val="28"/>
        </w:rPr>
      </w:pPr>
    </w:p>
    <w:p w:rsidR="00C80D6E" w:rsidRPr="00C80D6E" w:rsidRDefault="00C80D6E" w:rsidP="00C80D6E">
      <w:pPr>
        <w:spacing w:after="60" w:line="240" w:lineRule="auto"/>
        <w:jc w:val="center"/>
        <w:rPr>
          <w:sz w:val="24"/>
        </w:rPr>
      </w:pPr>
      <w:r>
        <w:rPr>
          <w:sz w:val="24"/>
        </w:rPr>
        <w:t>A</w:t>
      </w:r>
      <w:r w:rsidRPr="00C80D6E">
        <w:rPr>
          <w:sz w:val="24"/>
        </w:rPr>
        <w:t>80298; Arlindo da Fonte Torres</w:t>
      </w:r>
    </w:p>
    <w:p w:rsidR="00C80D6E" w:rsidRPr="00C80D6E" w:rsidRDefault="00C80D6E" w:rsidP="00C80D6E">
      <w:pPr>
        <w:spacing w:after="60" w:line="240" w:lineRule="auto"/>
        <w:jc w:val="center"/>
        <w:rPr>
          <w:sz w:val="24"/>
        </w:rPr>
      </w:pPr>
      <w:r>
        <w:rPr>
          <w:sz w:val="24"/>
        </w:rPr>
        <w:t>A</w:t>
      </w:r>
      <w:r w:rsidRPr="00C80D6E">
        <w:rPr>
          <w:sz w:val="24"/>
        </w:rPr>
        <w:t>80584; Nelson José Dias Teixeira</w:t>
      </w:r>
    </w:p>
    <w:p w:rsidR="00C80D6E" w:rsidRPr="00C80D6E" w:rsidRDefault="00C80D6E" w:rsidP="00C80D6E">
      <w:pPr>
        <w:spacing w:after="60" w:line="240" w:lineRule="auto"/>
        <w:jc w:val="center"/>
        <w:rPr>
          <w:sz w:val="24"/>
        </w:rPr>
      </w:pPr>
      <w:r>
        <w:rPr>
          <w:sz w:val="24"/>
        </w:rPr>
        <w:t>A</w:t>
      </w:r>
      <w:r w:rsidRPr="00C80D6E">
        <w:rPr>
          <w:sz w:val="24"/>
        </w:rPr>
        <w:t>81241; José Alberto Martins Boticas</w:t>
      </w:r>
    </w:p>
    <w:p w:rsidR="00C80D6E" w:rsidRDefault="00C80D6E" w:rsidP="00C80D6E">
      <w:pPr>
        <w:jc w:val="center"/>
        <w:rPr>
          <w:sz w:val="28"/>
        </w:rPr>
      </w:pPr>
    </w:p>
    <w:p w:rsidR="00C80D6E" w:rsidRDefault="00C80D6E">
      <w:pPr>
        <w:rPr>
          <w:sz w:val="28"/>
        </w:rPr>
      </w:pPr>
      <w:r>
        <w:rPr>
          <w:sz w:val="28"/>
        </w:rPr>
        <w:br w:type="page"/>
      </w:r>
    </w:p>
    <w:p w:rsidR="00C80D6E" w:rsidRPr="003C3A2B" w:rsidRDefault="00C80D6E" w:rsidP="00C80D6E">
      <w:pPr>
        <w:rPr>
          <w:rFonts w:cstheme="minorHAnsi"/>
          <w:b/>
          <w:sz w:val="32"/>
        </w:rPr>
      </w:pPr>
      <w:r w:rsidRPr="003C3A2B">
        <w:rPr>
          <w:rFonts w:cstheme="minorHAnsi"/>
          <w:b/>
          <w:sz w:val="32"/>
        </w:rPr>
        <w:lastRenderedPageBreak/>
        <w:t>Conteúdo</w:t>
      </w:r>
    </w:p>
    <w:p w:rsidR="00376A48" w:rsidRPr="003C3A2B" w:rsidRDefault="00376A48" w:rsidP="003C3A2B">
      <w:pPr>
        <w:spacing w:line="276" w:lineRule="auto"/>
        <w:rPr>
          <w:rFonts w:cstheme="minorHAnsi"/>
          <w:b/>
          <w:sz w:val="32"/>
        </w:rPr>
      </w:pPr>
    </w:p>
    <w:p w:rsidR="00376A48" w:rsidRPr="003C3A2B" w:rsidRDefault="00376A48" w:rsidP="003C3A2B">
      <w:pPr>
        <w:pStyle w:val="PargrafodaLista"/>
        <w:numPr>
          <w:ilvl w:val="0"/>
          <w:numId w:val="1"/>
        </w:numPr>
        <w:spacing w:after="120" w:line="276" w:lineRule="auto"/>
        <w:ind w:left="1066" w:hanging="709"/>
        <w:rPr>
          <w:rFonts w:cstheme="minorHAnsi"/>
          <w:b/>
          <w:sz w:val="24"/>
        </w:rPr>
      </w:pPr>
      <w:r w:rsidRPr="003C3A2B">
        <w:rPr>
          <w:rFonts w:cstheme="minorHAnsi"/>
          <w:b/>
          <w:sz w:val="24"/>
        </w:rPr>
        <w:t xml:space="preserve">Introdução </w:t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  <w:t>3</w:t>
      </w:r>
    </w:p>
    <w:p w:rsidR="00376A48" w:rsidRPr="003C3A2B" w:rsidRDefault="00376A48" w:rsidP="003C3A2B">
      <w:pPr>
        <w:pStyle w:val="PargrafodaLista"/>
        <w:numPr>
          <w:ilvl w:val="0"/>
          <w:numId w:val="1"/>
        </w:numPr>
        <w:spacing w:after="120" w:line="276" w:lineRule="auto"/>
        <w:ind w:left="1066" w:hanging="709"/>
        <w:rPr>
          <w:rFonts w:cstheme="minorHAnsi"/>
          <w:b/>
          <w:sz w:val="24"/>
        </w:rPr>
      </w:pPr>
      <w:r w:rsidRPr="003C3A2B">
        <w:rPr>
          <w:rFonts w:cstheme="minorHAnsi"/>
          <w:b/>
          <w:sz w:val="24"/>
        </w:rPr>
        <w:t>Arquitetura de classes utilizada</w:t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="003C3A2B">
        <w:rPr>
          <w:rFonts w:cstheme="minorHAnsi"/>
          <w:b/>
          <w:sz w:val="24"/>
        </w:rPr>
        <w:tab/>
      </w:r>
      <w:r w:rsidR="00100036">
        <w:rPr>
          <w:rFonts w:cstheme="minorHAnsi"/>
          <w:b/>
          <w:sz w:val="24"/>
        </w:rPr>
        <w:t>5</w:t>
      </w:r>
    </w:p>
    <w:p w:rsidR="00376A48" w:rsidRPr="003C3A2B" w:rsidRDefault="00376A48" w:rsidP="003C3A2B">
      <w:pPr>
        <w:pStyle w:val="PargrafodaLista"/>
        <w:numPr>
          <w:ilvl w:val="0"/>
          <w:numId w:val="1"/>
        </w:numPr>
        <w:spacing w:after="120" w:line="276" w:lineRule="auto"/>
        <w:ind w:left="1066" w:hanging="709"/>
        <w:rPr>
          <w:rFonts w:cstheme="minorHAnsi"/>
          <w:b/>
          <w:sz w:val="24"/>
        </w:rPr>
      </w:pPr>
      <w:r w:rsidRPr="003C3A2B">
        <w:rPr>
          <w:rFonts w:cstheme="minorHAnsi"/>
          <w:b/>
          <w:sz w:val="24"/>
        </w:rPr>
        <w:t>Funcionalidades</w:t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="00100036">
        <w:rPr>
          <w:rFonts w:cstheme="minorHAnsi"/>
          <w:b/>
          <w:sz w:val="24"/>
        </w:rPr>
        <w:t>6</w:t>
      </w:r>
    </w:p>
    <w:p w:rsidR="00376A48" w:rsidRPr="00376A48" w:rsidRDefault="00376A48" w:rsidP="003C3A2B">
      <w:pPr>
        <w:pStyle w:val="PargrafodaLista"/>
        <w:numPr>
          <w:ilvl w:val="0"/>
          <w:numId w:val="1"/>
        </w:numPr>
        <w:spacing w:after="120" w:line="276" w:lineRule="auto"/>
        <w:ind w:left="1066" w:hanging="709"/>
        <w:rPr>
          <w:rFonts w:ascii="Bahnschrift Light" w:hAnsi="Bahnschrift Light" w:cs="Arial"/>
          <w:b/>
          <w:sz w:val="24"/>
        </w:rPr>
      </w:pPr>
      <w:r w:rsidRPr="003C3A2B">
        <w:rPr>
          <w:rFonts w:cstheme="minorHAnsi"/>
          <w:b/>
          <w:sz w:val="24"/>
        </w:rPr>
        <w:t>Possibilidades de alterações ao projeto</w:t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Pr="003C3A2B">
        <w:rPr>
          <w:rFonts w:cstheme="minorHAnsi"/>
          <w:b/>
          <w:sz w:val="24"/>
        </w:rPr>
        <w:tab/>
      </w:r>
      <w:r w:rsidR="003C3A2B">
        <w:rPr>
          <w:rFonts w:cstheme="minorHAnsi"/>
          <w:b/>
          <w:sz w:val="24"/>
        </w:rPr>
        <w:tab/>
      </w:r>
      <w:r w:rsidR="00100036">
        <w:rPr>
          <w:rFonts w:cstheme="minorHAnsi"/>
          <w:b/>
          <w:sz w:val="24"/>
        </w:rPr>
        <w:t>7</w:t>
      </w:r>
      <w:r>
        <w:rPr>
          <w:rFonts w:ascii="Bahnschrift Light" w:hAnsi="Bahnschrift Light" w:cs="Arial"/>
          <w:b/>
          <w:sz w:val="24"/>
        </w:rPr>
        <w:tab/>
      </w:r>
    </w:p>
    <w:p w:rsidR="00376A48" w:rsidRDefault="00376A48">
      <w:pPr>
        <w:rPr>
          <w:rFonts w:ascii="Bahnschrift Light" w:hAnsi="Bahnschrift Light"/>
          <w:sz w:val="32"/>
        </w:rPr>
      </w:pPr>
      <w:r>
        <w:rPr>
          <w:rFonts w:ascii="Bahnschrift Light" w:hAnsi="Bahnschrift Light"/>
          <w:sz w:val="32"/>
        </w:rPr>
        <w:br w:type="page"/>
      </w:r>
    </w:p>
    <w:p w:rsidR="00376A48" w:rsidRPr="003C3A2B" w:rsidRDefault="00376A48" w:rsidP="003C3A2B">
      <w:pPr>
        <w:spacing w:line="480" w:lineRule="auto"/>
        <w:rPr>
          <w:rFonts w:cstheme="minorHAnsi"/>
          <w:b/>
          <w:sz w:val="32"/>
        </w:rPr>
      </w:pPr>
      <w:r w:rsidRPr="003C3A2B">
        <w:rPr>
          <w:rFonts w:cstheme="minorHAnsi"/>
          <w:b/>
          <w:sz w:val="32"/>
        </w:rPr>
        <w:lastRenderedPageBreak/>
        <w:t>1</w:t>
      </w:r>
      <w:r w:rsidRPr="003C3A2B">
        <w:rPr>
          <w:rFonts w:cstheme="minorHAnsi"/>
          <w:b/>
          <w:sz w:val="32"/>
        </w:rPr>
        <w:tab/>
        <w:t>Introdução</w:t>
      </w:r>
    </w:p>
    <w:p w:rsidR="00376A48" w:rsidRDefault="003C3A2B" w:rsidP="003C3A2B">
      <w:pPr>
        <w:spacing w:after="60"/>
        <w:ind w:firstLine="709"/>
        <w:jc w:val="both"/>
        <w:rPr>
          <w:rFonts w:cstheme="minorHAnsi"/>
          <w:sz w:val="24"/>
        </w:rPr>
      </w:pPr>
      <w:r w:rsidRPr="003C3A2B">
        <w:rPr>
          <w:rFonts w:cstheme="minorHAnsi"/>
          <w:sz w:val="24"/>
        </w:rPr>
        <w:t>No âmbito da Unidade Curricular de Programação Orientada aos Objetos (POO), foi proposto que se realizasse um trabalho prático, recriando</w:t>
      </w:r>
      <w:r w:rsidR="00884DCF">
        <w:rPr>
          <w:rFonts w:cstheme="minorHAnsi"/>
          <w:sz w:val="24"/>
        </w:rPr>
        <w:t>, com as devidas alterações,</w:t>
      </w:r>
      <w:r w:rsidRPr="003C3A2B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 xml:space="preserve">a plataforma e-fatura, que disponibiliza </w:t>
      </w:r>
      <w:proofErr w:type="gramStart"/>
      <w:r>
        <w:rPr>
          <w:rFonts w:cstheme="minorHAnsi"/>
          <w:sz w:val="24"/>
        </w:rPr>
        <w:t>aos contribuintes informações</w:t>
      </w:r>
      <w:proofErr w:type="gramEnd"/>
      <w:r>
        <w:rPr>
          <w:rFonts w:cstheme="minorHAnsi"/>
          <w:sz w:val="24"/>
        </w:rPr>
        <w:t xml:space="preserve"> sobre as faturas emitidas em seu nome e lhes permite</w:t>
      </w:r>
      <w:r w:rsidR="00884DCF">
        <w:rPr>
          <w:rFonts w:cstheme="minorHAnsi"/>
          <w:sz w:val="24"/>
        </w:rPr>
        <w:t>, entre outros,</w:t>
      </w:r>
      <w:r>
        <w:rPr>
          <w:rFonts w:cstheme="minorHAnsi"/>
          <w:sz w:val="24"/>
        </w:rPr>
        <w:t xml:space="preserve"> verificar o montante de deduções fiscais</w:t>
      </w:r>
      <w:r w:rsidR="00884DCF">
        <w:rPr>
          <w:rFonts w:cstheme="minorHAnsi"/>
          <w:sz w:val="24"/>
        </w:rPr>
        <w:t xml:space="preserve"> e</w:t>
      </w:r>
      <w:r>
        <w:rPr>
          <w:rFonts w:cstheme="minorHAnsi"/>
          <w:sz w:val="24"/>
        </w:rPr>
        <w:t xml:space="preserve"> </w:t>
      </w:r>
      <w:r w:rsidR="00884DCF">
        <w:rPr>
          <w:rFonts w:cstheme="minorHAnsi"/>
          <w:sz w:val="24"/>
        </w:rPr>
        <w:t>associar um tipo de despesa a uma fatura.</w:t>
      </w:r>
    </w:p>
    <w:p w:rsidR="00884DCF" w:rsidRDefault="00884DCF" w:rsidP="003C3A2B">
      <w:pPr>
        <w:spacing w:after="60"/>
        <w:ind w:firstLine="709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Para este projeto, deve desenvolver</w:t>
      </w:r>
      <w:r w:rsidR="00E845BC">
        <w:rPr>
          <w:rFonts w:cstheme="minorHAnsi"/>
          <w:sz w:val="24"/>
        </w:rPr>
        <w:t>-se</w:t>
      </w:r>
      <w:r>
        <w:rPr>
          <w:rFonts w:cstheme="minorHAnsi"/>
          <w:sz w:val="24"/>
        </w:rPr>
        <w:t xml:space="preserve"> uma plataforma que permite:</w:t>
      </w:r>
    </w:p>
    <w:p w:rsidR="00884DCF" w:rsidRDefault="00884DCF" w:rsidP="00884DCF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registar contribuintes, quer sejam individuais ou coletivos (empresas);</w:t>
      </w:r>
    </w:p>
    <w:p w:rsidR="00884DCF" w:rsidRDefault="00884DCF" w:rsidP="00884DCF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validar o acesso à plataforma, utilizando as credenciais (NIF e password), por parte de diferentes entidades;</w:t>
      </w:r>
    </w:p>
    <w:p w:rsidR="00216E77" w:rsidRPr="00216E77" w:rsidRDefault="00884DCF" w:rsidP="00216E77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criar faturas associadas a despesas feitas por um contribuinte individual</w:t>
      </w:r>
      <w:r w:rsidR="00216E77">
        <w:rPr>
          <w:rFonts w:cstheme="minorHAnsi"/>
          <w:sz w:val="24"/>
        </w:rPr>
        <w:t>, sendo esta funcionalidade responsabilidade das empresas;</w:t>
      </w:r>
    </w:p>
    <w:p w:rsidR="00884DCF" w:rsidRDefault="00884DCF" w:rsidP="00884DCF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aos contribuintes individuais, consultar as suas faturas;</w:t>
      </w:r>
    </w:p>
    <w:p w:rsidR="00884DCF" w:rsidRDefault="00884DCF" w:rsidP="00884DCF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aos contribuintes individuais, associar uma atividade económica às faturas emitidas em seu nome e que ainda não tenham uma associada;</w:t>
      </w:r>
    </w:p>
    <w:p w:rsidR="00884DCF" w:rsidRDefault="00884DCF" w:rsidP="00884DCF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aos contribuintes individuais, visualizar o valor acumulado de deduções fiscais;</w:t>
      </w:r>
    </w:p>
    <w:p w:rsidR="00884DCF" w:rsidRDefault="00216E77" w:rsidP="00884DCF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corrigir a classificação de atividade económica de uma fatura, sendo deixado um rasto para posterior rastreamento;</w:t>
      </w:r>
    </w:p>
    <w:p w:rsidR="00216E77" w:rsidRDefault="00216E77" w:rsidP="00884DCF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obter a listagem das faturas de uma determinada empresa, ordenada por data de emissão ou por valor;</w:t>
      </w:r>
    </w:p>
    <w:p w:rsidR="00216E77" w:rsidRDefault="00216E77" w:rsidP="00884DCF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às empresas, obter as listagens das faturas por contribuinte num intervalo de datas;</w:t>
      </w:r>
    </w:p>
    <w:p w:rsidR="00216E77" w:rsidRDefault="00216E77" w:rsidP="00216E77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às empresas, obter as listagens das faturas por contribuinte ordenadas por valor decrescente da despesa;</w:t>
      </w:r>
    </w:p>
    <w:p w:rsidR="00216E77" w:rsidRDefault="00216E77" w:rsidP="00216E77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indicar o total faturado por uma dada empresa, num determinado intervalo de tempo;</w:t>
      </w:r>
    </w:p>
    <w:p w:rsidR="00216E77" w:rsidRDefault="00216E77" w:rsidP="00216E77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ao administrador da aplicação, determinar a relação dos 10 contribuintes que mais gastam em todo o sistema;</w:t>
      </w:r>
    </w:p>
    <w:p w:rsidR="00216E77" w:rsidRDefault="004322E1" w:rsidP="00216E77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ao administrador da aplicação, </w:t>
      </w:r>
      <w:r w:rsidR="00216E77">
        <w:rPr>
          <w:rFonts w:cstheme="minorHAnsi"/>
          <w:sz w:val="24"/>
        </w:rPr>
        <w:t xml:space="preserve">determinar a relação das X empresas que mais faturas emitiram em todo o sistema </w:t>
      </w:r>
      <w:r>
        <w:rPr>
          <w:rFonts w:cstheme="minorHAnsi"/>
          <w:sz w:val="24"/>
        </w:rPr>
        <w:t>e o montante de deduções fiscais que as despesas registadas por essas empresas representam;</w:t>
      </w:r>
    </w:p>
    <w:p w:rsidR="004322E1" w:rsidRDefault="004322E1" w:rsidP="004322E1">
      <w:pPr>
        <w:pStyle w:val="PargrafodaLista"/>
        <w:numPr>
          <w:ilvl w:val="0"/>
          <w:numId w:val="2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gravar o estado da aplicação em ficheiro, para seja possível retomar mais tarde a execução.</w:t>
      </w:r>
    </w:p>
    <w:p w:rsidR="004322E1" w:rsidRDefault="004322E1" w:rsidP="005F443C">
      <w:pPr>
        <w:spacing w:after="60"/>
        <w:ind w:firstLine="70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Para além destes requisitos, foram impostas regras à forma como se emite uma fatura, sendo estas as seguintes:</w:t>
      </w:r>
    </w:p>
    <w:p w:rsidR="00E845BC" w:rsidRDefault="004322E1" w:rsidP="004322E1">
      <w:pPr>
        <w:pStyle w:val="PargrafodaLista"/>
        <w:numPr>
          <w:ilvl w:val="0"/>
          <w:numId w:val="3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se uma empresa tiver apenas uma atividade económica, então a despesa fica automaticamente catalogada e deve determinar-se qual o valor a acrescentar às deduções fiscais</w:t>
      </w:r>
      <w:r w:rsidR="00E845BC">
        <w:rPr>
          <w:rFonts w:cstheme="minorHAnsi"/>
          <w:sz w:val="24"/>
        </w:rPr>
        <w:t xml:space="preserve"> do contribuinte;</w:t>
      </w:r>
    </w:p>
    <w:p w:rsidR="00E845BC" w:rsidRDefault="00E845BC" w:rsidP="004322E1">
      <w:pPr>
        <w:pStyle w:val="PargrafodaLista"/>
        <w:numPr>
          <w:ilvl w:val="0"/>
          <w:numId w:val="3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se a empresa tiver mais do que uma atividade económica, deve ser o contribuinte a catalogar a despesa e só aí deve ser calculado o valor de dedução fiscal;</w:t>
      </w:r>
    </w:p>
    <w:p w:rsidR="00E845BC" w:rsidRDefault="00E845BC" w:rsidP="004322E1">
      <w:pPr>
        <w:pStyle w:val="PargrafodaLista"/>
        <w:numPr>
          <w:ilvl w:val="0"/>
          <w:numId w:val="3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enquanto o contribuinte não validar a despesa, esta fica no estado pendente, não deixando de ser associada a esse contribuinte;</w:t>
      </w:r>
    </w:p>
    <w:p w:rsidR="005F443C" w:rsidRDefault="00E845BC" w:rsidP="005F443C">
      <w:pPr>
        <w:pStyle w:val="PargrafodaLista"/>
        <w:numPr>
          <w:ilvl w:val="0"/>
          <w:numId w:val="3"/>
        </w:numPr>
        <w:spacing w:after="60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se o contribuinte não validar a despesa, esta não é considerada para efeitos de deduções.</w:t>
      </w:r>
    </w:p>
    <w:p w:rsidR="0070173D" w:rsidRDefault="005F443C" w:rsidP="0070173D">
      <w:pPr>
        <w:spacing w:after="60"/>
        <w:ind w:firstLine="708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O</w:t>
      </w:r>
      <w:r w:rsidRPr="005F443C">
        <w:rPr>
          <w:rFonts w:cstheme="minorHAnsi"/>
          <w:sz w:val="24"/>
        </w:rPr>
        <w:t xml:space="preserve"> cálculo das deduções fiscais </w:t>
      </w:r>
      <w:r>
        <w:rPr>
          <w:rFonts w:cstheme="minorHAnsi"/>
          <w:sz w:val="24"/>
        </w:rPr>
        <w:t xml:space="preserve">dependerá sempre, essencialmente, do setor de atividade económica associado à fatura, mas também poderá ser influenciado pela empresa que a emite ou pelo agregado familiar do cliente, </w:t>
      </w:r>
      <w:r w:rsidR="00E845BC" w:rsidRPr="005F443C">
        <w:rPr>
          <w:rFonts w:cstheme="minorHAnsi"/>
          <w:sz w:val="24"/>
        </w:rPr>
        <w:t>havendo bonificações para</w:t>
      </w:r>
      <w:r>
        <w:rPr>
          <w:rFonts w:cstheme="minorHAnsi"/>
          <w:sz w:val="24"/>
        </w:rPr>
        <w:t xml:space="preserve"> empresas do interior ou famílias numerosas (com mais de quatro filhos)</w:t>
      </w:r>
      <w:r w:rsidR="00E845BC" w:rsidRPr="005F443C">
        <w:rPr>
          <w:rFonts w:cstheme="minorHAnsi"/>
          <w:sz w:val="24"/>
        </w:rPr>
        <w:t>.</w:t>
      </w:r>
      <w:r>
        <w:rPr>
          <w:rFonts w:cstheme="minorHAnsi"/>
          <w:sz w:val="24"/>
        </w:rPr>
        <w:t xml:space="preserve"> Uma empresa terá bonificação de empresa do interior se se inserir num concelho com incentivo fiscal.</w:t>
      </w:r>
      <w:bookmarkStart w:id="0" w:name="_GoBack"/>
      <w:bookmarkEnd w:id="0"/>
    </w:p>
    <w:p w:rsidR="005F443C" w:rsidRPr="00E845BC" w:rsidRDefault="005F443C" w:rsidP="00E845BC">
      <w:pPr>
        <w:spacing w:after="60"/>
        <w:ind w:left="709"/>
        <w:jc w:val="both"/>
        <w:rPr>
          <w:rFonts w:cstheme="minorHAnsi"/>
          <w:sz w:val="24"/>
        </w:rPr>
      </w:pPr>
    </w:p>
    <w:sectPr w:rsidR="005F443C" w:rsidRPr="00E845BC" w:rsidSect="00C80D6E">
      <w:headerReference w:type="default" r:id="rId7"/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5CFC" w:rsidRDefault="00E15CFC" w:rsidP="00C80D6E">
      <w:pPr>
        <w:spacing w:after="0" w:line="240" w:lineRule="auto"/>
      </w:pPr>
      <w:r>
        <w:separator/>
      </w:r>
    </w:p>
  </w:endnote>
  <w:endnote w:type="continuationSeparator" w:id="0">
    <w:p w:rsidR="00E15CFC" w:rsidRDefault="00E15CFC" w:rsidP="00C80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A48" w:rsidRPr="00376A48" w:rsidRDefault="00376A48">
    <w:pPr>
      <w:tabs>
        <w:tab w:val="center" w:pos="4550"/>
        <w:tab w:val="left" w:pos="5818"/>
      </w:tabs>
      <w:ind w:right="260"/>
      <w:jc w:val="right"/>
      <w:rPr>
        <w:color w:val="000000" w:themeColor="text1"/>
        <w:szCs w:val="24"/>
      </w:rPr>
    </w:pPr>
    <w:r w:rsidRPr="00376A48">
      <w:rPr>
        <w:color w:val="000000" w:themeColor="text1"/>
        <w:spacing w:val="60"/>
        <w:szCs w:val="24"/>
      </w:rPr>
      <w:t>Página</w:t>
    </w:r>
    <w:r w:rsidRPr="00376A48">
      <w:rPr>
        <w:color w:val="000000" w:themeColor="text1"/>
        <w:szCs w:val="24"/>
      </w:rPr>
      <w:t xml:space="preserve"> </w:t>
    </w:r>
    <w:r w:rsidRPr="00376A48">
      <w:rPr>
        <w:color w:val="000000" w:themeColor="text1"/>
        <w:szCs w:val="24"/>
      </w:rPr>
      <w:fldChar w:fldCharType="begin"/>
    </w:r>
    <w:r w:rsidRPr="00376A48">
      <w:rPr>
        <w:color w:val="000000" w:themeColor="text1"/>
        <w:szCs w:val="24"/>
      </w:rPr>
      <w:instrText>PAGE   \* MERGEFORMAT</w:instrText>
    </w:r>
    <w:r w:rsidRPr="00376A48">
      <w:rPr>
        <w:color w:val="000000" w:themeColor="text1"/>
        <w:szCs w:val="24"/>
      </w:rPr>
      <w:fldChar w:fldCharType="separate"/>
    </w:r>
    <w:r w:rsidRPr="00376A48">
      <w:rPr>
        <w:color w:val="000000" w:themeColor="text1"/>
        <w:szCs w:val="24"/>
      </w:rPr>
      <w:t>1</w:t>
    </w:r>
    <w:r w:rsidRPr="00376A48">
      <w:rPr>
        <w:color w:val="000000" w:themeColor="text1"/>
        <w:szCs w:val="24"/>
      </w:rPr>
      <w:fldChar w:fldCharType="end"/>
    </w:r>
    <w:r w:rsidRPr="00376A48">
      <w:rPr>
        <w:color w:val="000000" w:themeColor="text1"/>
        <w:szCs w:val="24"/>
      </w:rPr>
      <w:t xml:space="preserve"> | </w:t>
    </w:r>
    <w:r w:rsidRPr="00376A48">
      <w:rPr>
        <w:color w:val="000000" w:themeColor="text1"/>
        <w:szCs w:val="24"/>
      </w:rPr>
      <w:fldChar w:fldCharType="begin"/>
    </w:r>
    <w:r w:rsidRPr="00376A48">
      <w:rPr>
        <w:color w:val="000000" w:themeColor="text1"/>
        <w:szCs w:val="24"/>
      </w:rPr>
      <w:instrText>NUMPAGES  \* Arabic  \* MERGEFORMAT</w:instrText>
    </w:r>
    <w:r w:rsidRPr="00376A48">
      <w:rPr>
        <w:color w:val="000000" w:themeColor="text1"/>
        <w:szCs w:val="24"/>
      </w:rPr>
      <w:fldChar w:fldCharType="separate"/>
    </w:r>
    <w:r w:rsidRPr="00376A48">
      <w:rPr>
        <w:color w:val="000000" w:themeColor="text1"/>
        <w:szCs w:val="24"/>
      </w:rPr>
      <w:t>1</w:t>
    </w:r>
    <w:r w:rsidRPr="00376A48">
      <w:rPr>
        <w:color w:val="000000" w:themeColor="text1"/>
        <w:szCs w:val="24"/>
      </w:rPr>
      <w:fldChar w:fldCharType="end"/>
    </w:r>
  </w:p>
  <w:p w:rsidR="00C80D6E" w:rsidRDefault="00C80D6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A48" w:rsidRPr="00376A48" w:rsidRDefault="00376A48">
    <w:pPr>
      <w:pStyle w:val="Rodap"/>
      <w:jc w:val="center"/>
      <w:rPr>
        <w:caps/>
        <w:color w:val="000000" w:themeColor="text1"/>
      </w:rPr>
    </w:pPr>
    <w:r w:rsidRPr="00376A48">
      <w:rPr>
        <w:caps/>
        <w:color w:val="000000" w:themeColor="text1"/>
      </w:rPr>
      <w:fldChar w:fldCharType="begin"/>
    </w:r>
    <w:r w:rsidRPr="00376A48">
      <w:rPr>
        <w:caps/>
        <w:color w:val="000000" w:themeColor="text1"/>
      </w:rPr>
      <w:instrText>PAGE   \* MERGEFORMAT</w:instrText>
    </w:r>
    <w:r w:rsidRPr="00376A48">
      <w:rPr>
        <w:caps/>
        <w:color w:val="000000" w:themeColor="text1"/>
      </w:rPr>
      <w:fldChar w:fldCharType="separate"/>
    </w:r>
    <w:r w:rsidRPr="00376A48">
      <w:rPr>
        <w:caps/>
        <w:color w:val="000000" w:themeColor="text1"/>
      </w:rPr>
      <w:t>2</w:t>
    </w:r>
    <w:r w:rsidRPr="00376A48">
      <w:rPr>
        <w:caps/>
        <w:color w:val="000000" w:themeColor="text1"/>
      </w:rPr>
      <w:fldChar w:fldCharType="end"/>
    </w:r>
  </w:p>
  <w:p w:rsidR="00376A48" w:rsidRDefault="00376A4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5CFC" w:rsidRDefault="00E15CFC" w:rsidP="00C80D6E">
      <w:pPr>
        <w:spacing w:after="0" w:line="240" w:lineRule="auto"/>
      </w:pPr>
      <w:r>
        <w:separator/>
      </w:r>
    </w:p>
  </w:footnote>
  <w:footnote w:type="continuationSeparator" w:id="0">
    <w:p w:rsidR="00E15CFC" w:rsidRDefault="00E15CFC" w:rsidP="00C80D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0D6E" w:rsidRDefault="00C80D6E" w:rsidP="00C80D6E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D0E3B"/>
    <w:multiLevelType w:val="hybridMultilevel"/>
    <w:tmpl w:val="FD0C6F24"/>
    <w:lvl w:ilvl="0" w:tplc="34E826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B7526FB"/>
    <w:multiLevelType w:val="hybridMultilevel"/>
    <w:tmpl w:val="71A64BB0"/>
    <w:lvl w:ilvl="0" w:tplc="F8E62B40">
      <w:start w:val="1"/>
      <w:numFmt w:val="decimal"/>
      <w:lvlText w:val="%1"/>
      <w:lvlJc w:val="left"/>
      <w:pPr>
        <w:ind w:left="1068" w:hanging="708"/>
      </w:pPr>
      <w:rPr>
        <w:rFonts w:asciiTheme="minorHAnsi" w:hAnsiTheme="minorHAnsi" w:cstheme="minorHAnsi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F1A81"/>
    <w:multiLevelType w:val="hybridMultilevel"/>
    <w:tmpl w:val="D7EAA3DE"/>
    <w:lvl w:ilvl="0" w:tplc="B00093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6E"/>
    <w:rsid w:val="00100036"/>
    <w:rsid w:val="00216E77"/>
    <w:rsid w:val="00376A48"/>
    <w:rsid w:val="003C3A2B"/>
    <w:rsid w:val="004322E1"/>
    <w:rsid w:val="004D07CA"/>
    <w:rsid w:val="005F443C"/>
    <w:rsid w:val="0070173D"/>
    <w:rsid w:val="00884DCF"/>
    <w:rsid w:val="00C80D6E"/>
    <w:rsid w:val="00E15CFC"/>
    <w:rsid w:val="00E845BC"/>
    <w:rsid w:val="00F93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45E5E"/>
  <w15:chartTrackingRefBased/>
  <w15:docId w15:val="{7C512B6C-DBF0-4DE9-B59D-092106B1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80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80D6E"/>
  </w:style>
  <w:style w:type="paragraph" w:styleId="Rodap">
    <w:name w:val="footer"/>
    <w:basedOn w:val="Normal"/>
    <w:link w:val="RodapCarter"/>
    <w:uiPriority w:val="99"/>
    <w:unhideWhenUsed/>
    <w:rsid w:val="00C80D6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80D6E"/>
  </w:style>
  <w:style w:type="paragraph" w:styleId="PargrafodaLista">
    <w:name w:val="List Paragraph"/>
    <w:basedOn w:val="Normal"/>
    <w:uiPriority w:val="34"/>
    <w:qFormat/>
    <w:rsid w:val="00376A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525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Boticas</dc:creator>
  <cp:keywords/>
  <dc:description/>
  <cp:lastModifiedBy>José Boticas</cp:lastModifiedBy>
  <cp:revision>3</cp:revision>
  <dcterms:created xsi:type="dcterms:W3CDTF">2018-05-20T22:04:00Z</dcterms:created>
  <dcterms:modified xsi:type="dcterms:W3CDTF">2018-05-21T19:17:00Z</dcterms:modified>
</cp:coreProperties>
</file>