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B539D" w14:textId="794B125A" w:rsidR="00C10E5A" w:rsidRDefault="00B67CF4" w:rsidP="00A917A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6BECB3EA" wp14:editId="500C0938">
            <wp:simplePos x="0" y="0"/>
            <wp:positionH relativeFrom="column">
              <wp:posOffset>5951220</wp:posOffset>
            </wp:positionH>
            <wp:positionV relativeFrom="paragraph">
              <wp:posOffset>-533400</wp:posOffset>
            </wp:positionV>
            <wp:extent cx="495300" cy="464820"/>
            <wp:effectExtent l="0" t="0" r="0" b="0"/>
            <wp:wrapNone/>
            <wp:docPr id="3" name="Image 3" descr="Une image contenant croquis, dessin, symbole, cerc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croquis, dessin, symbole, cercle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0E5A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52039D" wp14:editId="71E2EE4C">
                <wp:simplePos x="0" y="0"/>
                <wp:positionH relativeFrom="column">
                  <wp:posOffset>-849630</wp:posOffset>
                </wp:positionH>
                <wp:positionV relativeFrom="paragraph">
                  <wp:posOffset>-849630</wp:posOffset>
                </wp:positionV>
                <wp:extent cx="7642860" cy="2335530"/>
                <wp:effectExtent l="57150" t="19050" r="72390" b="1028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2860" cy="233553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DCC5A8" w14:textId="05AD4719" w:rsidR="00C10E5A" w:rsidRDefault="00C10E5A" w:rsidP="00C10E5A">
                            <w:pPr>
                              <w:ind w:left="72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A917A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Infrastructure MPLS L3VPN Multi-</w:t>
                            </w:r>
                            <w:proofErr w:type="spellStart"/>
                            <w:r w:rsidRPr="00A917A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Tenancy</w:t>
                            </w:r>
                            <w:proofErr w:type="spellEnd"/>
                          </w:p>
                          <w:p w14:paraId="3F50E829" w14:textId="38F66106" w:rsidR="00C10E5A" w:rsidRPr="00A917AB" w:rsidRDefault="00C10E5A" w:rsidP="00C10E5A">
                            <w:pPr>
                              <w:ind w:left="72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pict w14:anchorId="768F0FFC">
                                <v:rect id="_x0000_i1041" style="width:325.9pt;height:1.6pt" o:hrpct="823" o:hrstd="t" o:hrnoshade="t" o:hr="t" fillcolor="white [3212]" stroked="f"/>
                              </w:pict>
                            </w:r>
                          </w:p>
                          <w:p w14:paraId="5C502897" w14:textId="77777777" w:rsidR="00C10E5A" w:rsidRDefault="00C10E5A" w:rsidP="00C10E5A">
                            <w:pPr>
                              <w:jc w:val="center"/>
                            </w:pPr>
                          </w:p>
                          <w:p w14:paraId="3DB7C027" w14:textId="66D53FB6" w:rsidR="00C10E5A" w:rsidRDefault="00C10E5A" w:rsidP="00C10E5A">
                            <w:pPr>
                              <w:spacing w:line="360" w:lineRule="auto"/>
                              <w:ind w:left="720"/>
                            </w:pPr>
                            <w:r>
                              <w:t xml:space="preserve">Objet : </w:t>
                            </w:r>
                            <w:r w:rsidRPr="00C10E5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Déploiement et ségrégation de réseaux d’entreprise sur un backbone opérateur partagé</w:t>
                            </w:r>
                          </w:p>
                          <w:p w14:paraId="2E0ADD92" w14:textId="2FA4B212" w:rsidR="00C10E5A" w:rsidRDefault="00C10E5A" w:rsidP="00C10E5A">
                            <w:pPr>
                              <w:spacing w:line="360" w:lineRule="auto"/>
                              <w:ind w:left="720"/>
                            </w:pPr>
                            <w:r>
                              <w:t xml:space="preserve">Auteur : </w:t>
                            </w:r>
                            <w:r w:rsidRPr="00C10E5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Nelson</w:t>
                            </w:r>
                            <w:r w:rsidRPr="00C10E5A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C10E5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Bandos</w:t>
                            </w:r>
                          </w:p>
                          <w:p w14:paraId="6F99F097" w14:textId="2B534BA6" w:rsidR="00C10E5A" w:rsidRDefault="00C10E5A" w:rsidP="00C10E5A">
                            <w:pPr>
                              <w:spacing w:line="360" w:lineRule="auto"/>
                              <w:ind w:left="720"/>
                            </w:pPr>
                            <w:r>
                              <w:t xml:space="preserve">Version : </w:t>
                            </w:r>
                            <w:r w:rsidRPr="00C10E5A">
                              <w:rPr>
                                <w:b/>
                                <w:bCs/>
                              </w:rPr>
                              <w:t>1.0</w:t>
                            </w:r>
                          </w:p>
                          <w:p w14:paraId="48B93E52" w14:textId="2A8E4974" w:rsidR="00C10E5A" w:rsidRPr="00C10E5A" w:rsidRDefault="00C10E5A" w:rsidP="00C10E5A">
                            <w:pPr>
                              <w:spacing w:line="360" w:lineRule="auto"/>
                              <w:ind w:left="720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Date : </w:t>
                            </w:r>
                            <w:r w:rsidRPr="00C10E5A">
                              <w:rPr>
                                <w:b/>
                                <w:bCs/>
                              </w:rPr>
                              <w:t>Mars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52039D" id="Rectangle 2" o:spid="_x0000_s1026" style="position:absolute;margin-left:-66.9pt;margin-top:-66.9pt;width:601.8pt;height:183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" fillcolor="#17365d [2415]" strokecolor="#4579b8 [3044]">
                <v:shadow on="t" color="black" opacity="22937f" origin=",.5" offset="0,.63889mm"/>
                <v:textbox>
                  <w:txbxContent>
                    <w:p w14:paraId="29DCC5A8" w14:textId="05AD4719" w:rsidR="00C10E5A" w:rsidRDefault="00C10E5A" w:rsidP="00C10E5A">
                      <w:pPr>
                        <w:ind w:left="72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A917AB">
                        <w:rPr>
                          <w:b/>
                          <w:bCs/>
                          <w:sz w:val="32"/>
                          <w:szCs w:val="32"/>
                        </w:rPr>
                        <w:t>Infrastructure MPLS L3VPN Multi-</w:t>
                      </w:r>
                      <w:proofErr w:type="spellStart"/>
                      <w:r w:rsidRPr="00A917AB">
                        <w:rPr>
                          <w:b/>
                          <w:bCs/>
                          <w:sz w:val="32"/>
                          <w:szCs w:val="32"/>
                        </w:rPr>
                        <w:t>Tenancy</w:t>
                      </w:r>
                      <w:proofErr w:type="spellEnd"/>
                    </w:p>
                    <w:p w14:paraId="3F50E829" w14:textId="38F66106" w:rsidR="00C10E5A" w:rsidRPr="00A917AB" w:rsidRDefault="00C10E5A" w:rsidP="00C10E5A">
                      <w:pPr>
                        <w:ind w:left="720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pict w14:anchorId="768F0FFC">
                          <v:rect id="_x0000_i1041" style="width:325.9pt;height:1.6pt" o:hrpct="823" o:hrstd="t" o:hrnoshade="t" o:hr="t" fillcolor="white [3212]" stroked="f"/>
                        </w:pict>
                      </w:r>
                    </w:p>
                    <w:p w14:paraId="5C502897" w14:textId="77777777" w:rsidR="00C10E5A" w:rsidRDefault="00C10E5A" w:rsidP="00C10E5A">
                      <w:pPr>
                        <w:jc w:val="center"/>
                      </w:pPr>
                    </w:p>
                    <w:p w14:paraId="3DB7C027" w14:textId="66D53FB6" w:rsidR="00C10E5A" w:rsidRDefault="00C10E5A" w:rsidP="00C10E5A">
                      <w:pPr>
                        <w:spacing w:line="360" w:lineRule="auto"/>
                        <w:ind w:left="720"/>
                      </w:pPr>
                      <w:r>
                        <w:t xml:space="preserve">Objet : </w:t>
                      </w:r>
                      <w:r w:rsidRPr="00C10E5A">
                        <w:rPr>
                          <w:b/>
                          <w:bCs/>
                          <w:sz w:val="24"/>
                          <w:szCs w:val="24"/>
                        </w:rPr>
                        <w:t>Déploiement et ségrégation de réseaux d’entreprise sur un backbone opérateur partagé</w:t>
                      </w:r>
                    </w:p>
                    <w:p w14:paraId="2E0ADD92" w14:textId="2FA4B212" w:rsidR="00C10E5A" w:rsidRDefault="00C10E5A" w:rsidP="00C10E5A">
                      <w:pPr>
                        <w:spacing w:line="360" w:lineRule="auto"/>
                        <w:ind w:left="720"/>
                      </w:pPr>
                      <w:r>
                        <w:t xml:space="preserve">Auteur : </w:t>
                      </w:r>
                      <w:r w:rsidRPr="00C10E5A">
                        <w:rPr>
                          <w:b/>
                          <w:bCs/>
                          <w:sz w:val="24"/>
                          <w:szCs w:val="24"/>
                        </w:rPr>
                        <w:t>Nelson</w:t>
                      </w:r>
                      <w:r w:rsidRPr="00C10E5A">
                        <w:rPr>
                          <w:b/>
                          <w:bCs/>
                        </w:rPr>
                        <w:t xml:space="preserve"> </w:t>
                      </w:r>
                      <w:r w:rsidRPr="00C10E5A">
                        <w:rPr>
                          <w:b/>
                          <w:bCs/>
                          <w:sz w:val="24"/>
                          <w:szCs w:val="24"/>
                        </w:rPr>
                        <w:t>Bandos</w:t>
                      </w:r>
                    </w:p>
                    <w:p w14:paraId="6F99F097" w14:textId="2B534BA6" w:rsidR="00C10E5A" w:rsidRDefault="00C10E5A" w:rsidP="00C10E5A">
                      <w:pPr>
                        <w:spacing w:line="360" w:lineRule="auto"/>
                        <w:ind w:left="720"/>
                      </w:pPr>
                      <w:r>
                        <w:t xml:space="preserve">Version : </w:t>
                      </w:r>
                      <w:r w:rsidRPr="00C10E5A">
                        <w:rPr>
                          <w:b/>
                          <w:bCs/>
                        </w:rPr>
                        <w:t>1.0</w:t>
                      </w:r>
                    </w:p>
                    <w:p w14:paraId="48B93E52" w14:textId="2A8E4974" w:rsidR="00C10E5A" w:rsidRPr="00C10E5A" w:rsidRDefault="00C10E5A" w:rsidP="00C10E5A">
                      <w:pPr>
                        <w:spacing w:line="360" w:lineRule="auto"/>
                        <w:ind w:left="720"/>
                        <w:rPr>
                          <w:b/>
                          <w:bCs/>
                        </w:rPr>
                      </w:pPr>
                      <w:r>
                        <w:t xml:space="preserve">Date : </w:t>
                      </w:r>
                      <w:r w:rsidRPr="00C10E5A">
                        <w:rPr>
                          <w:b/>
                          <w:bCs/>
                        </w:rPr>
                        <w:t>Mars 2026</w:t>
                      </w:r>
                    </w:p>
                  </w:txbxContent>
                </v:textbox>
              </v:rect>
            </w:pict>
          </mc:Fallback>
        </mc:AlternateContent>
      </w:r>
    </w:p>
    <w:p w14:paraId="1707371A" w14:textId="7DD5956B" w:rsidR="00C10E5A" w:rsidRDefault="00C10E5A" w:rsidP="00A917AB">
      <w:pPr>
        <w:rPr>
          <w:b/>
          <w:bCs/>
          <w:sz w:val="32"/>
          <w:szCs w:val="32"/>
        </w:rPr>
      </w:pPr>
    </w:p>
    <w:p w14:paraId="5AF7F4C8" w14:textId="64BB2AA2" w:rsidR="00C10E5A" w:rsidRDefault="00C10E5A" w:rsidP="00A917AB">
      <w:pPr>
        <w:rPr>
          <w:b/>
          <w:bCs/>
          <w:sz w:val="32"/>
          <w:szCs w:val="32"/>
        </w:rPr>
      </w:pPr>
    </w:p>
    <w:p w14:paraId="5D02F3ED" w14:textId="735F1C4C" w:rsidR="00C10E5A" w:rsidRDefault="00C10E5A" w:rsidP="00A917AB">
      <w:pPr>
        <w:rPr>
          <w:b/>
          <w:bCs/>
          <w:sz w:val="32"/>
          <w:szCs w:val="32"/>
        </w:rPr>
      </w:pPr>
    </w:p>
    <w:p w14:paraId="2FAF2A2A" w14:textId="5DE47A30" w:rsidR="00C10E5A" w:rsidRDefault="00C10E5A" w:rsidP="00A917AB">
      <w:pPr>
        <w:rPr>
          <w:b/>
          <w:bCs/>
          <w:sz w:val="32"/>
          <w:szCs w:val="32"/>
        </w:rPr>
      </w:pPr>
    </w:p>
    <w:p w14:paraId="605AC3C5" w14:textId="77777777" w:rsidR="00C10E5A" w:rsidRDefault="00C10E5A" w:rsidP="00A917AB">
      <w:pPr>
        <w:rPr>
          <w:b/>
          <w:bCs/>
          <w:sz w:val="32"/>
          <w:szCs w:val="32"/>
        </w:rPr>
      </w:pPr>
    </w:p>
    <w:p w14:paraId="6D8F5A84" w14:textId="1B49CD06" w:rsidR="00C10E5A" w:rsidRDefault="00C10E5A" w:rsidP="00A917AB">
      <w:pPr>
        <w:rPr>
          <w:b/>
          <w:bCs/>
          <w:sz w:val="32"/>
          <w:szCs w:val="32"/>
        </w:rPr>
      </w:pPr>
    </w:p>
    <w:p w14:paraId="50C88F06" w14:textId="05584071" w:rsidR="00C10E5A" w:rsidRDefault="00C10E5A" w:rsidP="00A917AB">
      <w:pPr>
        <w:rPr>
          <w:b/>
          <w:bCs/>
          <w:sz w:val="32"/>
          <w:szCs w:val="32"/>
        </w:rPr>
      </w:pPr>
    </w:p>
    <w:p w14:paraId="74961E34" w14:textId="77777777" w:rsidR="006734C7" w:rsidRDefault="006734C7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p w14:paraId="3E11AC73" w14:textId="3ED80383" w:rsidR="006734C7" w:rsidRDefault="00AA56EB" w:rsidP="00A917AB">
      <w:pPr>
        <w:rPr>
          <w:b/>
          <w:bCs/>
          <w:sz w:val="28"/>
          <w:szCs w:val="28"/>
        </w:rPr>
      </w:pPr>
      <w:r>
        <w:pict w14:anchorId="5DCD22C4">
          <v:rect id="_x0000_i1026" style="width:468pt;height:1.5pt" o:hralign="center" o:hrstd="t" o:hrnoshade="t" o:hr="t" fillcolor="black [3213]" stroked="f"/>
        </w:pict>
      </w:r>
    </w:p>
    <w:p w14:paraId="4ADBDD85" w14:textId="4C88C868" w:rsidR="00A917AB" w:rsidRDefault="00A917AB" w:rsidP="00A917AB"/>
    <w:p w14:paraId="1852FB4D" w14:textId="073658E0" w:rsidR="006734C7" w:rsidRDefault="00000000">
      <w:pPr>
        <w:pStyle w:val="Titre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Contexte et Objectifs de l'Architecture</w:t>
      </w:r>
    </w:p>
    <w:p w14:paraId="2D116DB8" w14:textId="3B30AAFA" w:rsidR="006734C7" w:rsidRDefault="00000000" w:rsidP="007F102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Ce projet vise à concevoir et déployer une interconnexion de niveau 3 (IP VPN) permettant de relier les sites distants de deux clients distincts (Entreprise A et Entreprise B). Cette connectivité s'établit au travers d'une infrastructure de transport partagée (le backbone opérateur), tout en garantissant une étanchéité absolue entre les environnements de routage.</w:t>
      </w:r>
    </w:p>
    <w:p w14:paraId="10AAF3C7" w14:textId="77777777" w:rsidR="006734C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Contraintes techniques majeures :</w:t>
      </w:r>
    </w:p>
    <w:p w14:paraId="0956DB29" w14:textId="77777777" w:rsidR="006734C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Isolation stricte (Multi-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tenancy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 :</w:t>
      </w:r>
      <w:r>
        <w:rPr>
          <w:rFonts w:ascii="Google Sans" w:eastAsia="Google Sans" w:hAnsi="Google Sans" w:cs="Google Sans"/>
          <w:color w:val="1F1F1F"/>
        </w:rPr>
        <w:t xml:space="preserve"> Le trafic de l'Entreprise A est strictement cloisonné par rapport à celui de l'Entreprise B. Cette isolation doit être maintenue même en cas de chevauchement de plages d'adresses IP privées (ex : </w:t>
      </w:r>
      <w:r>
        <w:rPr>
          <w:rFonts w:ascii="Google Sans" w:eastAsia="Google Sans" w:hAnsi="Google Sans" w:cs="Google Sans"/>
          <w:color w:val="444746"/>
        </w:rPr>
        <w:t>192.168.1.0/24</w:t>
      </w:r>
      <w:r>
        <w:rPr>
          <w:rFonts w:ascii="Google Sans" w:eastAsia="Google Sans" w:hAnsi="Google Sans" w:cs="Google Sans"/>
          <w:color w:val="1F1F1F"/>
        </w:rPr>
        <w:t>).</w:t>
      </w:r>
      <w:r>
        <w:rPr>
          <w:color w:val="000000"/>
        </w:rPr>
        <w:br/>
      </w:r>
    </w:p>
    <w:p w14:paraId="64225A68" w14:textId="77777777" w:rsidR="006734C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Transparence du cœur de réseau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Core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Agnostic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 :</w:t>
      </w:r>
      <w:r>
        <w:rPr>
          <w:rFonts w:ascii="Google Sans" w:eastAsia="Google Sans" w:hAnsi="Google Sans" w:cs="Google Sans"/>
          <w:color w:val="1F1F1F"/>
        </w:rPr>
        <w:t xml:space="preserve"> Le routeur de transit </w:t>
      </w:r>
      <w:r>
        <w:rPr>
          <w:rFonts w:ascii="Google Sans" w:eastAsia="Google Sans" w:hAnsi="Google Sans" w:cs="Google Sans"/>
          <w:color w:val="444746"/>
        </w:rPr>
        <w:t>P</w:t>
      </w:r>
      <w:r>
        <w:rPr>
          <w:rFonts w:ascii="Google Sans" w:eastAsia="Google Sans" w:hAnsi="Google Sans" w:cs="Google Sans"/>
          <w:color w:val="1F1F1F"/>
        </w:rPr>
        <w:t xml:space="preserve"> (Provider) ne maintient aucune table de routage client (BGP/VRF). Il assure la commutation exclusive via des étiquettes (labels) MPLS, garantissant ainsi les performances et la scalabilité du backbone.</w:t>
      </w:r>
      <w:r>
        <w:rPr>
          <w:color w:val="000000"/>
        </w:rPr>
        <w:br/>
      </w:r>
    </w:p>
    <w:p w14:paraId="14F32F8F" w14:textId="77777777" w:rsidR="006734C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Évolutivité (Scalabilité) :</w:t>
      </w:r>
      <w:r>
        <w:rPr>
          <w:rFonts w:ascii="Google Sans" w:eastAsia="Google Sans" w:hAnsi="Google Sans" w:cs="Google Sans"/>
          <w:color w:val="1F1F1F"/>
        </w:rPr>
        <w:t xml:space="preserve"> L'intégration d'un nouveau site client ou le provisionnement d'un nouveau tenant nécessite une configuration circonscrite aux seuls routeurs de bordure (</w:t>
      </w:r>
      <w:r>
        <w:rPr>
          <w:rFonts w:ascii="Google Sans" w:eastAsia="Google Sans" w:hAnsi="Google Sans" w:cs="Google Sans"/>
          <w:color w:val="444746"/>
        </w:rPr>
        <w:t>PE</w:t>
      </w:r>
      <w:r>
        <w:rPr>
          <w:rFonts w:ascii="Google Sans" w:eastAsia="Google Sans" w:hAnsi="Google Sans" w:cs="Google Sans"/>
          <w:color w:val="1F1F1F"/>
        </w:rPr>
        <w:t>), sans impact sur le cœur du réseau.</w:t>
      </w:r>
      <w:r>
        <w:rPr>
          <w:color w:val="000000"/>
        </w:rPr>
        <w:br/>
      </w:r>
    </w:p>
    <w:p w14:paraId="50744A61" w14:textId="77777777" w:rsidR="006734C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Matrice de connectivité :</w:t>
      </w:r>
    </w:p>
    <w:p w14:paraId="18564561" w14:textId="77777777" w:rsidR="006734C7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Le poste </w:t>
      </w:r>
      <w:r>
        <w:rPr>
          <w:rFonts w:ascii="Google Sans" w:eastAsia="Google Sans" w:hAnsi="Google Sans" w:cs="Google Sans"/>
          <w:color w:val="444746"/>
        </w:rPr>
        <w:t>PC1</w:t>
      </w:r>
      <w:r>
        <w:rPr>
          <w:rFonts w:ascii="Google Sans" w:eastAsia="Google Sans" w:hAnsi="Google Sans" w:cs="Google Sans"/>
          <w:color w:val="1F1F1F"/>
        </w:rPr>
        <w:t xml:space="preserve"> doit établir une communication bidirectionnelle avec </w:t>
      </w:r>
      <w:r>
        <w:rPr>
          <w:rFonts w:ascii="Google Sans" w:eastAsia="Google Sans" w:hAnsi="Google Sans" w:cs="Google Sans"/>
          <w:color w:val="444746"/>
        </w:rPr>
        <w:t>PC3</w:t>
      </w:r>
      <w:r>
        <w:rPr>
          <w:rFonts w:ascii="Google Sans" w:eastAsia="Google Sans" w:hAnsi="Google Sans" w:cs="Google Sans"/>
          <w:color w:val="1F1F1F"/>
        </w:rPr>
        <w:t xml:space="preserve"> et </w:t>
      </w:r>
      <w:r>
        <w:rPr>
          <w:rFonts w:ascii="Google Sans" w:eastAsia="Google Sans" w:hAnsi="Google Sans" w:cs="Google Sans"/>
          <w:color w:val="444746"/>
        </w:rPr>
        <w:t>PC4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color w:val="000000"/>
        </w:rPr>
        <w:br/>
      </w:r>
    </w:p>
    <w:p w14:paraId="40B0616C" w14:textId="77777777" w:rsidR="006734C7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 xml:space="preserve">Le poste </w:t>
      </w:r>
      <w:r>
        <w:rPr>
          <w:rFonts w:ascii="Google Sans" w:eastAsia="Google Sans" w:hAnsi="Google Sans" w:cs="Google Sans"/>
          <w:color w:val="444746"/>
        </w:rPr>
        <w:t>PC2</w:t>
      </w:r>
      <w:r>
        <w:rPr>
          <w:rFonts w:ascii="Google Sans" w:eastAsia="Google Sans" w:hAnsi="Google Sans" w:cs="Google Sans"/>
          <w:color w:val="1F1F1F"/>
        </w:rPr>
        <w:t xml:space="preserve"> doit établir une communication bidirectionnelle avec </w:t>
      </w:r>
      <w:r>
        <w:rPr>
          <w:rFonts w:ascii="Google Sans" w:eastAsia="Google Sans" w:hAnsi="Google Sans" w:cs="Google Sans"/>
          <w:color w:val="444746"/>
        </w:rPr>
        <w:t>PC5</w:t>
      </w:r>
      <w:r>
        <w:rPr>
          <w:rFonts w:ascii="Google Sans" w:eastAsia="Google Sans" w:hAnsi="Google Sans" w:cs="Google Sans"/>
          <w:color w:val="1F1F1F"/>
        </w:rPr>
        <w:t xml:space="preserve"> et </w:t>
      </w:r>
      <w:r>
        <w:rPr>
          <w:rFonts w:ascii="Google Sans" w:eastAsia="Google Sans" w:hAnsi="Google Sans" w:cs="Google Sans"/>
          <w:color w:val="444746"/>
        </w:rPr>
        <w:t>PC6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color w:val="000000"/>
        </w:rPr>
        <w:br/>
      </w:r>
    </w:p>
    <w:p w14:paraId="49963524" w14:textId="77777777" w:rsidR="006734C7" w:rsidRDefault="00000000">
      <w:pPr>
        <w:pStyle w:val="Titre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Topologie du Réseau</w:t>
      </w:r>
    </w:p>
    <w:p w14:paraId="0845D3C3" w14:textId="77777777" w:rsidR="00A917AB" w:rsidRDefault="00A917AB" w:rsidP="00A917AB">
      <w:pPr>
        <w:keepNext/>
        <w:pBdr>
          <w:top w:val="nil"/>
          <w:left w:val="nil"/>
          <w:bottom w:val="nil"/>
          <w:right w:val="nil"/>
          <w:between w:val="nil"/>
        </w:pBdr>
        <w:spacing w:line="275" w:lineRule="auto"/>
        <w:ind w:right="600"/>
      </w:pPr>
      <w:r>
        <w:rPr>
          <w:rFonts w:ascii="Google Sans" w:eastAsia="Google Sans" w:hAnsi="Google Sans" w:cs="Google Sans"/>
          <w:noProof/>
          <w:color w:val="1F1F1F"/>
        </w:rPr>
        <w:lastRenderedPageBreak/>
        <w:drawing>
          <wp:inline distT="0" distB="0" distL="0" distR="0" wp14:anchorId="0F3C34FF" wp14:editId="443E4699">
            <wp:extent cx="5943600" cy="2947670"/>
            <wp:effectExtent l="19050" t="19050" r="19050" b="2413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25A425" w14:textId="3E80A649" w:rsidR="006734C7" w:rsidRPr="00A917AB" w:rsidRDefault="00A917AB" w:rsidP="00A917AB">
      <w:pPr>
        <w:pStyle w:val="Lgende"/>
        <w:jc w:val="center"/>
        <w:rPr>
          <w:rFonts w:ascii="Google Sans" w:eastAsia="Google Sans" w:hAnsi="Google Sans" w:cs="Google Sans"/>
          <w:color w:val="1F1F1F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: Topologie</w:t>
      </w:r>
    </w:p>
    <w:p w14:paraId="641707D1" w14:textId="77777777" w:rsidR="006734C7" w:rsidRDefault="00000000">
      <w:pPr>
        <w:pStyle w:val="Titre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Inventaire Technologique et Rôles des Équipements</w:t>
      </w:r>
    </w:p>
    <w:p w14:paraId="6293B7BD" w14:textId="77777777" w:rsidR="006734C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L'architecture est segmentée en trois zones fonctionnelles distinctes pour répliquer les standards de production.</w:t>
      </w:r>
    </w:p>
    <w:p w14:paraId="138D2159" w14:textId="77777777" w:rsidR="006734C7" w:rsidRDefault="00000000">
      <w:pPr>
        <w:pStyle w:val="Titre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3.1. Le Backbone Opérateur (Transport)</w:t>
      </w:r>
    </w:p>
    <w:p w14:paraId="28450011" w14:textId="77777777" w:rsidR="006734C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Concerne les équipements : </w:t>
      </w:r>
      <w:r>
        <w:rPr>
          <w:rFonts w:ascii="Google Sans" w:eastAsia="Google Sans" w:hAnsi="Google Sans" w:cs="Google Sans"/>
          <w:color w:val="444746"/>
        </w:rPr>
        <w:t>PE-1</w:t>
      </w:r>
      <w:r>
        <w:rPr>
          <w:rFonts w:ascii="Google Sans" w:eastAsia="Google Sans" w:hAnsi="Google Sans" w:cs="Google Sans"/>
          <w:color w:val="1F1F1F"/>
        </w:rPr>
        <w:t xml:space="preserve"> (interface e0/0), </w:t>
      </w:r>
      <w:r>
        <w:rPr>
          <w:rFonts w:ascii="Google Sans" w:eastAsia="Google Sans" w:hAnsi="Google Sans" w:cs="Google Sans"/>
          <w:color w:val="444746"/>
        </w:rPr>
        <w:t>P</w:t>
      </w:r>
      <w:r>
        <w:rPr>
          <w:rFonts w:ascii="Google Sans" w:eastAsia="Google Sans" w:hAnsi="Google Sans" w:cs="Google Sans"/>
          <w:color w:val="1F1F1F"/>
        </w:rPr>
        <w:t xml:space="preserve"> (e0/0, e0/1), et </w:t>
      </w:r>
      <w:r>
        <w:rPr>
          <w:rFonts w:ascii="Google Sans" w:eastAsia="Google Sans" w:hAnsi="Google Sans" w:cs="Google Sans"/>
          <w:color w:val="444746"/>
        </w:rPr>
        <w:t>PE-2</w:t>
      </w:r>
      <w:r>
        <w:rPr>
          <w:rFonts w:ascii="Google Sans" w:eastAsia="Google Sans" w:hAnsi="Google Sans" w:cs="Google Sans"/>
          <w:color w:val="1F1F1F"/>
        </w:rPr>
        <w:t xml:space="preserve"> (e0/0).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627D4" w14:paraId="207C162D" w14:textId="77777777" w:rsidTr="007627D4">
        <w:tc>
          <w:tcPr>
            <w:tcW w:w="3116" w:type="dxa"/>
            <w:shd w:val="clear" w:color="auto" w:fill="C6D9F1" w:themeFill="text2" w:themeFillTint="33"/>
          </w:tcPr>
          <w:p w14:paraId="4B91457E" w14:textId="709D96EA" w:rsidR="007627D4" w:rsidRPr="007627D4" w:rsidRDefault="007627D4">
            <w:pPr>
              <w:spacing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7627D4">
              <w:rPr>
                <w:rFonts w:ascii="Google Sans" w:eastAsia="Google Sans" w:hAnsi="Google Sans" w:cs="Google Sans"/>
                <w:b/>
                <w:bCs/>
                <w:color w:val="1F1F1F"/>
              </w:rPr>
              <w:t>Technologie</w:t>
            </w:r>
          </w:p>
        </w:tc>
        <w:tc>
          <w:tcPr>
            <w:tcW w:w="3117" w:type="dxa"/>
            <w:shd w:val="clear" w:color="auto" w:fill="C6D9F1" w:themeFill="text2" w:themeFillTint="33"/>
          </w:tcPr>
          <w:p w14:paraId="1F23C92B" w14:textId="3C191819" w:rsidR="007627D4" w:rsidRPr="007627D4" w:rsidRDefault="007627D4">
            <w:pPr>
              <w:spacing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7627D4">
              <w:rPr>
                <w:rFonts w:ascii="Google Sans" w:eastAsia="Google Sans" w:hAnsi="Google Sans" w:cs="Google Sans"/>
                <w:b/>
                <w:bCs/>
                <w:color w:val="1F1F1F"/>
              </w:rPr>
              <w:t>Localisation</w:t>
            </w:r>
          </w:p>
        </w:tc>
        <w:tc>
          <w:tcPr>
            <w:tcW w:w="3117" w:type="dxa"/>
            <w:shd w:val="clear" w:color="auto" w:fill="C6D9F1" w:themeFill="text2" w:themeFillTint="33"/>
          </w:tcPr>
          <w:p w14:paraId="3AE93AA8" w14:textId="7C7B7335" w:rsidR="007627D4" w:rsidRPr="007627D4" w:rsidRDefault="007627D4">
            <w:pPr>
              <w:spacing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7627D4">
              <w:rPr>
                <w:rFonts w:ascii="Google Sans" w:eastAsia="Google Sans" w:hAnsi="Google Sans" w:cs="Google Sans"/>
                <w:b/>
                <w:bCs/>
                <w:color w:val="1F1F1F"/>
              </w:rPr>
              <w:t>Rôle dans l’architecture</w:t>
            </w:r>
          </w:p>
        </w:tc>
      </w:tr>
      <w:tr w:rsidR="007627D4" w14:paraId="18680C7A" w14:textId="77777777" w:rsidTr="007627D4">
        <w:tc>
          <w:tcPr>
            <w:tcW w:w="3116" w:type="dxa"/>
          </w:tcPr>
          <w:p w14:paraId="536B7957" w14:textId="2E0DB89C" w:rsidR="007627D4" w:rsidRPr="007627D4" w:rsidRDefault="007627D4">
            <w:pPr>
              <w:spacing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7627D4"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OSPF </w:t>
            </w:r>
          </w:p>
        </w:tc>
        <w:tc>
          <w:tcPr>
            <w:tcW w:w="3117" w:type="dxa"/>
          </w:tcPr>
          <w:p w14:paraId="5D1AD2E6" w14:textId="43FDC1E4" w:rsidR="007627D4" w:rsidRDefault="007627D4">
            <w:pPr>
              <w:spacing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Interfaces physiques internes et loopbacks</w:t>
            </w:r>
          </w:p>
        </w:tc>
        <w:tc>
          <w:tcPr>
            <w:tcW w:w="3117" w:type="dxa"/>
          </w:tcPr>
          <w:p w14:paraId="6919A8A7" w14:textId="47C8A10D" w:rsidR="007627D4" w:rsidRDefault="007627D4">
            <w:pPr>
              <w:spacing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 w:rsidRPr="007627D4">
              <w:rPr>
                <w:rFonts w:ascii="Google Sans" w:eastAsia="Google Sans" w:hAnsi="Google Sans" w:cs="Google Sans"/>
                <w:b/>
                <w:bCs/>
                <w:color w:val="1F1F1F"/>
              </w:rPr>
              <w:t>Underlay</w:t>
            </w:r>
            <w:proofErr w:type="spellEnd"/>
            <w:r w:rsidRPr="007627D4">
              <w:rPr>
                <w:rFonts w:ascii="Google Sans" w:eastAsia="Google Sans" w:hAnsi="Google Sans" w:cs="Google Sans"/>
                <w:b/>
                <w:bCs/>
                <w:color w:val="1F1F1F"/>
              </w:rPr>
              <w:t> 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Assure la connectivité de base intra-domaine et permet la joignabilité de bout en bout entre les interfaces loopbacks</w:t>
            </w:r>
          </w:p>
        </w:tc>
      </w:tr>
      <w:tr w:rsidR="007627D4" w14:paraId="4A893FF3" w14:textId="77777777" w:rsidTr="007627D4">
        <w:tc>
          <w:tcPr>
            <w:tcW w:w="3116" w:type="dxa"/>
          </w:tcPr>
          <w:p w14:paraId="6AB356D2" w14:textId="13BCF1C1" w:rsidR="007627D4" w:rsidRPr="007627D4" w:rsidRDefault="007627D4">
            <w:pPr>
              <w:spacing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7627D4">
              <w:rPr>
                <w:rFonts w:ascii="Google Sans" w:eastAsia="Google Sans" w:hAnsi="Google Sans" w:cs="Google Sans"/>
                <w:b/>
                <w:bCs/>
                <w:color w:val="1F1F1F"/>
              </w:rPr>
              <w:t>LDP</w:t>
            </w:r>
          </w:p>
        </w:tc>
        <w:tc>
          <w:tcPr>
            <w:tcW w:w="3117" w:type="dxa"/>
          </w:tcPr>
          <w:p w14:paraId="7D16A076" w14:textId="22B0E4A9" w:rsidR="007627D4" w:rsidRDefault="007627D4">
            <w:pPr>
              <w:spacing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Interfaces physiques internes</w:t>
            </w:r>
          </w:p>
        </w:tc>
        <w:tc>
          <w:tcPr>
            <w:tcW w:w="3117" w:type="dxa"/>
          </w:tcPr>
          <w:p w14:paraId="6816B777" w14:textId="2F718AC9" w:rsidR="007627D4" w:rsidRDefault="007627D4">
            <w:pPr>
              <w:spacing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MPLS 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Protocole de distribution de labels associé aux routes de l'IGP, établissant les tunnels commutés (LSP) à travers le cœur.</w:t>
            </w:r>
          </w:p>
        </w:tc>
      </w:tr>
      <w:tr w:rsidR="007627D4" w14:paraId="34F28D24" w14:textId="77777777" w:rsidTr="007627D4">
        <w:tc>
          <w:tcPr>
            <w:tcW w:w="3116" w:type="dxa"/>
          </w:tcPr>
          <w:p w14:paraId="0E672073" w14:textId="77D43A32" w:rsidR="007627D4" w:rsidRPr="007627D4" w:rsidRDefault="007627D4">
            <w:pPr>
              <w:spacing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7627D4"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MP-BGP</w:t>
            </w:r>
          </w:p>
        </w:tc>
        <w:tc>
          <w:tcPr>
            <w:tcW w:w="3117" w:type="dxa"/>
          </w:tcPr>
          <w:p w14:paraId="2554A715" w14:textId="550E4F82" w:rsidR="007627D4" w:rsidRDefault="007627D4">
            <w:pPr>
              <w:spacing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Sessions entre les Loopbacks de </w:t>
            </w:r>
            <w:r>
              <w:rPr>
                <w:rFonts w:ascii="Google Sans" w:eastAsia="Google Sans" w:hAnsi="Google Sans" w:cs="Google Sans"/>
                <w:color w:val="444746"/>
              </w:rPr>
              <w:t>PE-1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et </w:t>
            </w:r>
            <w:r>
              <w:rPr>
                <w:rFonts w:ascii="Google Sans" w:eastAsia="Google Sans" w:hAnsi="Google Sans" w:cs="Google Sans"/>
                <w:color w:val="444746"/>
              </w:rPr>
              <w:t>PE-2.</w:t>
            </w:r>
          </w:p>
        </w:tc>
        <w:tc>
          <w:tcPr>
            <w:tcW w:w="3117" w:type="dxa"/>
          </w:tcPr>
          <w:p w14:paraId="3B9A9929" w14:textId="28BC43DF" w:rsidR="007627D4" w:rsidRDefault="007627D4">
            <w:pPr>
              <w:spacing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Overlay 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Assure l'échange des préfixes clients via la famille d'adresses VPNv4 (IP couplée au RD) et véhicule les attributs étendus des VRF.</w:t>
            </w:r>
          </w:p>
        </w:tc>
      </w:tr>
    </w:tbl>
    <w:p w14:paraId="5B70273E" w14:textId="77777777" w:rsidR="006734C7" w:rsidRDefault="00000000">
      <w:pPr>
        <w:pStyle w:val="Titre4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3.2. Les Routeurs de Bordure (Intelligence VPN)</w:t>
      </w:r>
    </w:p>
    <w:p w14:paraId="789E4D56" w14:textId="77777777" w:rsidR="006734C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Concerne les équipements : </w:t>
      </w:r>
      <w:r>
        <w:rPr>
          <w:rFonts w:ascii="Google Sans" w:eastAsia="Google Sans" w:hAnsi="Google Sans" w:cs="Google Sans"/>
          <w:color w:val="444746"/>
        </w:rPr>
        <w:t>PE-1</w:t>
      </w:r>
      <w:r>
        <w:rPr>
          <w:rFonts w:ascii="Google Sans" w:eastAsia="Google Sans" w:hAnsi="Google Sans" w:cs="Google Sans"/>
          <w:color w:val="1F1F1F"/>
        </w:rPr>
        <w:t xml:space="preserve"> et </w:t>
      </w:r>
      <w:r>
        <w:rPr>
          <w:rFonts w:ascii="Google Sans" w:eastAsia="Google Sans" w:hAnsi="Google Sans" w:cs="Google Sans"/>
          <w:color w:val="444746"/>
        </w:rPr>
        <w:t>PE-2</w:t>
      </w:r>
      <w:r>
        <w:rPr>
          <w:rFonts w:ascii="Google Sans" w:eastAsia="Google Sans" w:hAnsi="Google Sans" w:cs="Google Sans"/>
          <w:color w:val="1F1F1F"/>
        </w:rPr>
        <w:t>.</w:t>
      </w: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3116"/>
        <w:gridCol w:w="6235"/>
      </w:tblGrid>
      <w:tr w:rsidR="007627D4" w14:paraId="166847A3" w14:textId="77777777" w:rsidTr="007627D4">
        <w:tc>
          <w:tcPr>
            <w:tcW w:w="3116" w:type="dxa"/>
            <w:shd w:val="clear" w:color="auto" w:fill="C6D9F1" w:themeFill="text2" w:themeFillTint="33"/>
          </w:tcPr>
          <w:p w14:paraId="77C3D611" w14:textId="11649C3D" w:rsidR="007627D4" w:rsidRPr="007627D4" w:rsidRDefault="007627D4">
            <w:pPr>
              <w:spacing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7627D4">
              <w:rPr>
                <w:rFonts w:ascii="Google Sans" w:eastAsia="Google Sans" w:hAnsi="Google Sans" w:cs="Google Sans"/>
                <w:b/>
                <w:bCs/>
                <w:color w:val="1F1F1F"/>
              </w:rPr>
              <w:t>Concept</w:t>
            </w:r>
          </w:p>
        </w:tc>
        <w:tc>
          <w:tcPr>
            <w:tcW w:w="6235" w:type="dxa"/>
            <w:shd w:val="clear" w:color="auto" w:fill="C6D9F1" w:themeFill="text2" w:themeFillTint="33"/>
          </w:tcPr>
          <w:p w14:paraId="2EF8491B" w14:textId="091E25EB" w:rsidR="007627D4" w:rsidRPr="007627D4" w:rsidRDefault="007627D4">
            <w:pPr>
              <w:spacing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7627D4">
              <w:rPr>
                <w:rFonts w:ascii="Google Sans" w:eastAsia="Google Sans" w:hAnsi="Google Sans" w:cs="Google Sans"/>
                <w:b/>
                <w:bCs/>
                <w:color w:val="1F1F1F"/>
              </w:rPr>
              <w:t>Rôle dans l’architecture</w:t>
            </w:r>
          </w:p>
        </w:tc>
      </w:tr>
      <w:tr w:rsidR="007627D4" w14:paraId="5351DEE8" w14:textId="77777777" w:rsidTr="007627D4">
        <w:tc>
          <w:tcPr>
            <w:tcW w:w="3116" w:type="dxa"/>
          </w:tcPr>
          <w:p w14:paraId="3990F7D4" w14:textId="01E88F85" w:rsidR="007627D4" w:rsidRDefault="007627D4">
            <w:pPr>
              <w:spacing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VRF (A &amp; B)</w:t>
            </w:r>
          </w:p>
        </w:tc>
        <w:tc>
          <w:tcPr>
            <w:tcW w:w="6235" w:type="dxa"/>
          </w:tcPr>
          <w:p w14:paraId="09806207" w14:textId="31B91366" w:rsidR="007627D4" w:rsidRDefault="007627D4">
            <w:pPr>
              <w:spacing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Virtualisation 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Instancie des tables de routage virtuelles dédiées par client. Par exemple, l'interface </w:t>
            </w:r>
            <w:r>
              <w:rPr>
                <w:rFonts w:ascii="Google Sans" w:eastAsia="Google Sans" w:hAnsi="Google Sans" w:cs="Google Sans"/>
                <w:color w:val="444746"/>
              </w:rPr>
              <w:t>e0/1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de </w:t>
            </w:r>
            <w:r>
              <w:rPr>
                <w:rFonts w:ascii="Google Sans" w:eastAsia="Google Sans" w:hAnsi="Google Sans" w:cs="Google Sans"/>
                <w:color w:val="444746"/>
              </w:rPr>
              <w:t>PE-1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est assignée à la VRF de l'Entreprise A.</w:t>
            </w:r>
          </w:p>
        </w:tc>
      </w:tr>
      <w:tr w:rsidR="007627D4" w14:paraId="7CFA8F77" w14:textId="77777777" w:rsidTr="007627D4">
        <w:tc>
          <w:tcPr>
            <w:tcW w:w="3116" w:type="dxa"/>
          </w:tcPr>
          <w:p w14:paraId="06E13AFC" w14:textId="2DA57949" w:rsidR="007627D4" w:rsidRDefault="007627D4">
            <w:pPr>
              <w:spacing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Route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Distinguisher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(RD)</w:t>
            </w:r>
          </w:p>
        </w:tc>
        <w:tc>
          <w:tcPr>
            <w:tcW w:w="6235" w:type="dxa"/>
          </w:tcPr>
          <w:p w14:paraId="09A07AB7" w14:textId="3A168E86" w:rsidR="007627D4" w:rsidRDefault="007627D4">
            <w:pPr>
              <w:spacing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Unicité 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Valeur ajoutée au préfixe IPv4 client pour générer une route VPNv4 globalement unique au sein de la table BGP de l'opérateur.</w:t>
            </w:r>
          </w:p>
        </w:tc>
      </w:tr>
      <w:tr w:rsidR="007627D4" w14:paraId="17B5D444" w14:textId="77777777" w:rsidTr="007627D4">
        <w:tc>
          <w:tcPr>
            <w:tcW w:w="3116" w:type="dxa"/>
          </w:tcPr>
          <w:p w14:paraId="6842E0E9" w14:textId="359CE4E2" w:rsidR="007627D4" w:rsidRDefault="007627D4">
            <w:pPr>
              <w:spacing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Route Target (RT)</w:t>
            </w:r>
          </w:p>
        </w:tc>
        <w:tc>
          <w:tcPr>
            <w:tcW w:w="6235" w:type="dxa"/>
          </w:tcPr>
          <w:p w14:paraId="7349C9E3" w14:textId="77777777" w:rsidR="007627D4" w:rsidRDefault="007627D4" w:rsidP="007627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Aiguillage (Topologie VPN) 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Communauté BGP étendue contrôlant l'importation et l'exportation des routes VPNv4 dans les tables VRF appropriées.</w:t>
            </w:r>
          </w:p>
          <w:p w14:paraId="68BB3D22" w14:textId="77777777" w:rsidR="007627D4" w:rsidRDefault="007627D4">
            <w:pPr>
              <w:spacing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</w:tr>
    </w:tbl>
    <w:p w14:paraId="01114F60" w14:textId="77777777" w:rsidR="006734C7" w:rsidRDefault="00000000">
      <w:pPr>
        <w:pStyle w:val="Titre4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3.3. L'Accès Client (Edge)</w:t>
      </w:r>
    </w:p>
    <w:p w14:paraId="101ED318" w14:textId="77777777" w:rsidR="006734C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Concerne les liaisons entre </w:t>
      </w:r>
      <w:r>
        <w:rPr>
          <w:rFonts w:ascii="Google Sans" w:eastAsia="Google Sans" w:hAnsi="Google Sans" w:cs="Google Sans"/>
          <w:color w:val="444746"/>
        </w:rPr>
        <w:t>PE-1</w:t>
      </w:r>
      <w:r>
        <w:rPr>
          <w:rFonts w:ascii="Google Sans" w:eastAsia="Google Sans" w:hAnsi="Google Sans" w:cs="Google Sans"/>
          <w:color w:val="1F1F1F"/>
        </w:rPr>
        <w:t>/</w:t>
      </w:r>
      <w:r>
        <w:rPr>
          <w:rFonts w:ascii="Google Sans" w:eastAsia="Google Sans" w:hAnsi="Google Sans" w:cs="Google Sans"/>
          <w:color w:val="444746"/>
        </w:rPr>
        <w:t>PE-2</w:t>
      </w:r>
      <w:r>
        <w:rPr>
          <w:rFonts w:ascii="Google Sans" w:eastAsia="Google Sans" w:hAnsi="Google Sans" w:cs="Google Sans"/>
          <w:color w:val="1F1F1F"/>
        </w:rPr>
        <w:t xml:space="preserve"> et l'ensemble des équipements </w:t>
      </w:r>
      <w:r>
        <w:rPr>
          <w:rFonts w:ascii="Google Sans" w:eastAsia="Google Sans" w:hAnsi="Google Sans" w:cs="Google Sans"/>
          <w:color w:val="444746"/>
        </w:rPr>
        <w:t>CE</w:t>
      </w:r>
      <w:r>
        <w:rPr>
          <w:rFonts w:ascii="Google Sans" w:eastAsia="Google Sans" w:hAnsi="Google Sans" w:cs="Google Sans"/>
          <w:color w:val="1F1F1F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627D4" w14:paraId="06A63025" w14:textId="77777777" w:rsidTr="007627D4">
        <w:tc>
          <w:tcPr>
            <w:tcW w:w="3116" w:type="dxa"/>
            <w:shd w:val="clear" w:color="auto" w:fill="C6D9F1" w:themeFill="text2" w:themeFillTint="33"/>
          </w:tcPr>
          <w:p w14:paraId="70021647" w14:textId="165497B8" w:rsidR="007627D4" w:rsidRPr="007627D4" w:rsidRDefault="007627D4">
            <w:pPr>
              <w:spacing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7627D4">
              <w:rPr>
                <w:rFonts w:ascii="Google Sans" w:eastAsia="Google Sans" w:hAnsi="Google Sans" w:cs="Google Sans"/>
                <w:b/>
                <w:bCs/>
                <w:color w:val="1F1F1F"/>
              </w:rPr>
              <w:t>Technologie</w:t>
            </w:r>
          </w:p>
        </w:tc>
        <w:tc>
          <w:tcPr>
            <w:tcW w:w="3117" w:type="dxa"/>
            <w:shd w:val="clear" w:color="auto" w:fill="C6D9F1" w:themeFill="text2" w:themeFillTint="33"/>
          </w:tcPr>
          <w:p w14:paraId="1B1D921D" w14:textId="17B40ABE" w:rsidR="007627D4" w:rsidRPr="007627D4" w:rsidRDefault="007627D4">
            <w:pPr>
              <w:spacing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7627D4">
              <w:rPr>
                <w:rFonts w:ascii="Google Sans" w:eastAsia="Google Sans" w:hAnsi="Google Sans" w:cs="Google Sans"/>
                <w:b/>
                <w:bCs/>
                <w:color w:val="1F1F1F"/>
              </w:rPr>
              <w:t>Localisation</w:t>
            </w:r>
          </w:p>
        </w:tc>
        <w:tc>
          <w:tcPr>
            <w:tcW w:w="3117" w:type="dxa"/>
            <w:shd w:val="clear" w:color="auto" w:fill="C6D9F1" w:themeFill="text2" w:themeFillTint="33"/>
          </w:tcPr>
          <w:p w14:paraId="587B20CD" w14:textId="72C4AAB9" w:rsidR="007627D4" w:rsidRPr="007627D4" w:rsidRDefault="007627D4">
            <w:pPr>
              <w:spacing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7627D4">
              <w:rPr>
                <w:rFonts w:ascii="Google Sans" w:eastAsia="Google Sans" w:hAnsi="Google Sans" w:cs="Google Sans"/>
                <w:b/>
                <w:bCs/>
                <w:color w:val="1F1F1F"/>
              </w:rPr>
              <w:t>Rôle dans l’architecture</w:t>
            </w:r>
          </w:p>
        </w:tc>
      </w:tr>
      <w:tr w:rsidR="007627D4" w14:paraId="1E092C50" w14:textId="77777777" w:rsidTr="007627D4">
        <w:tc>
          <w:tcPr>
            <w:tcW w:w="3116" w:type="dxa"/>
          </w:tcPr>
          <w:p w14:paraId="30919C7C" w14:textId="72E9152F" w:rsidR="007627D4" w:rsidRDefault="007627D4">
            <w:pPr>
              <w:spacing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Routage PE-CE</w:t>
            </w:r>
          </w:p>
        </w:tc>
        <w:tc>
          <w:tcPr>
            <w:tcW w:w="3117" w:type="dxa"/>
          </w:tcPr>
          <w:p w14:paraId="5D2D1EDB" w14:textId="2C83AF25" w:rsidR="007627D4" w:rsidRDefault="007627D4" w:rsidP="007627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Entre les interfaces </w:t>
            </w:r>
            <w:r>
              <w:rPr>
                <w:rFonts w:ascii="Google Sans" w:eastAsia="Google Sans" w:hAnsi="Google Sans" w:cs="Google Sans"/>
                <w:color w:val="444746"/>
              </w:rPr>
              <w:t>PE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et </w:t>
            </w:r>
            <w:r>
              <w:rPr>
                <w:rFonts w:ascii="Google Sans" w:eastAsia="Google Sans" w:hAnsi="Google Sans" w:cs="Google Sans"/>
                <w:color w:val="444746"/>
              </w:rPr>
              <w:t>CE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en vis-à-vis</w:t>
            </w:r>
          </w:p>
        </w:tc>
        <w:tc>
          <w:tcPr>
            <w:tcW w:w="3117" w:type="dxa"/>
          </w:tcPr>
          <w:p w14:paraId="2705A149" w14:textId="659893A4" w:rsidR="007627D4" w:rsidRDefault="007627D4">
            <w:pPr>
              <w:spacing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Échange de préfixes 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Utilisation de protocoles dynamiques (BGP, OSPF) ou de routage statique pour l'annonce des LAN clients vers le réseau opérateur.</w:t>
            </w:r>
          </w:p>
        </w:tc>
      </w:tr>
      <w:tr w:rsidR="007627D4" w14:paraId="424DE09A" w14:textId="77777777" w:rsidTr="007627D4">
        <w:tc>
          <w:tcPr>
            <w:tcW w:w="3116" w:type="dxa"/>
          </w:tcPr>
          <w:p w14:paraId="60F5B4C7" w14:textId="2BF704B5" w:rsidR="007627D4" w:rsidRDefault="007627D4">
            <w:pPr>
              <w:spacing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IP Standard</w:t>
            </w:r>
          </w:p>
        </w:tc>
        <w:tc>
          <w:tcPr>
            <w:tcW w:w="3117" w:type="dxa"/>
          </w:tcPr>
          <w:p w14:paraId="4D252D94" w14:textId="3008D771" w:rsidR="007627D4" w:rsidRDefault="007627D4" w:rsidP="007627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LAN des clients (</w:t>
            </w:r>
            <w:r>
              <w:rPr>
                <w:rFonts w:ascii="Google Sans" w:eastAsia="Google Sans" w:hAnsi="Google Sans" w:cs="Google Sans"/>
                <w:color w:val="444746"/>
              </w:rPr>
              <w:t>e0/1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des </w:t>
            </w:r>
            <w:r>
              <w:rPr>
                <w:rFonts w:ascii="Google Sans" w:eastAsia="Google Sans" w:hAnsi="Google Sans" w:cs="Google Sans"/>
                <w:color w:val="444746"/>
              </w:rPr>
              <w:t>CE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vers les hôtes)</w:t>
            </w:r>
          </w:p>
        </w:tc>
        <w:tc>
          <w:tcPr>
            <w:tcW w:w="3117" w:type="dxa"/>
          </w:tcPr>
          <w:p w14:paraId="26526733" w14:textId="1FADB107" w:rsidR="007627D4" w:rsidRDefault="007627D4">
            <w:pPr>
              <w:spacing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Distribution locale 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Adressage conventionnel servant de passerelle par défaut pour les équipements terminaux.</w:t>
            </w:r>
          </w:p>
        </w:tc>
      </w:tr>
    </w:tbl>
    <w:p w14:paraId="58DE0B2D" w14:textId="77777777" w:rsidR="006734C7" w:rsidRDefault="00000000">
      <w:pPr>
        <w:pStyle w:val="Titre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4. Ingénierie des Flux de Données</w:t>
      </w:r>
    </w:p>
    <w:p w14:paraId="595FA93E" w14:textId="77777777" w:rsidR="006734C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Le traitement des paquets diffère fondamentalement selon leur positionnement dans la topologie :</w:t>
      </w:r>
    </w:p>
    <w:p w14:paraId="45EC9EF1" w14:textId="77777777" w:rsidR="006734C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Transit Backbone (Interfaces internes) :</w:t>
      </w:r>
      <w:r>
        <w:rPr>
          <w:rFonts w:ascii="Google Sans" w:eastAsia="Google Sans" w:hAnsi="Google Sans" w:cs="Google Sans"/>
          <w:color w:val="1F1F1F"/>
        </w:rPr>
        <w:t xml:space="preserve"> Le trafic est encapsulé et transite exclusivement sous la forme de trames dotées de </w:t>
      </w:r>
      <w:r>
        <w:rPr>
          <w:rFonts w:ascii="Google Sans" w:eastAsia="Google Sans" w:hAnsi="Google Sans" w:cs="Google Sans"/>
          <w:b/>
          <w:bCs/>
          <w:color w:val="1F1F1F"/>
        </w:rPr>
        <w:t>deux étiquettes MPLS</w:t>
      </w:r>
      <w:r>
        <w:rPr>
          <w:rFonts w:ascii="Google Sans" w:eastAsia="Google Sans" w:hAnsi="Google Sans" w:cs="Google Sans"/>
          <w:color w:val="1F1F1F"/>
        </w:rPr>
        <w:t xml:space="preserve">. L'étiquette externe (Transport/IGP) identifie le chemin vers le </w:t>
      </w:r>
      <w:r>
        <w:rPr>
          <w:rFonts w:ascii="Google Sans" w:eastAsia="Google Sans" w:hAnsi="Google Sans" w:cs="Google Sans"/>
          <w:color w:val="444746"/>
        </w:rPr>
        <w:t>PE</w:t>
      </w:r>
      <w:r>
        <w:rPr>
          <w:rFonts w:ascii="Google Sans" w:eastAsia="Google Sans" w:hAnsi="Google Sans" w:cs="Google Sans"/>
          <w:color w:val="1F1F1F"/>
        </w:rPr>
        <w:t xml:space="preserve"> de sortie, tandis que l'étiquette interne (VPN/BGP) identifie l'instance client de destination.</w:t>
      </w:r>
      <w:r>
        <w:rPr>
          <w:color w:val="000000"/>
        </w:rPr>
        <w:br/>
      </w:r>
    </w:p>
    <w:p w14:paraId="219A6137" w14:textId="02C3B459" w:rsidR="006734C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Accès Client (Liaisons externes) :</w:t>
      </w:r>
      <w:r>
        <w:rPr>
          <w:rFonts w:ascii="Google Sans" w:eastAsia="Google Sans" w:hAnsi="Google Sans" w:cs="Google Sans"/>
          <w:color w:val="1F1F1F"/>
        </w:rPr>
        <w:t xml:space="preserve"> Le trafic circule sous forme de </w:t>
      </w:r>
      <w:r>
        <w:rPr>
          <w:rFonts w:ascii="Google Sans" w:eastAsia="Google Sans" w:hAnsi="Google Sans" w:cs="Google Sans"/>
          <w:b/>
          <w:bCs/>
          <w:color w:val="1F1F1F"/>
        </w:rPr>
        <w:t>paquets IP standards</w:t>
      </w:r>
      <w:r>
        <w:rPr>
          <w:rFonts w:ascii="Google Sans" w:eastAsia="Google Sans" w:hAnsi="Google Sans" w:cs="Google Sans"/>
          <w:color w:val="1F1F1F"/>
        </w:rPr>
        <w:t xml:space="preserve">. Le routage est transparent pour les équipements </w:t>
      </w:r>
      <w:r>
        <w:rPr>
          <w:rFonts w:ascii="Google Sans" w:eastAsia="Google Sans" w:hAnsi="Google Sans" w:cs="Google Sans"/>
          <w:color w:val="444746"/>
        </w:rPr>
        <w:t>CE</w:t>
      </w:r>
      <w:r>
        <w:rPr>
          <w:rFonts w:ascii="Google Sans" w:eastAsia="Google Sans" w:hAnsi="Google Sans" w:cs="Google Sans"/>
          <w:color w:val="1F1F1F"/>
        </w:rPr>
        <w:t>, qui n'ont aucune visibilité sur l'encapsulation MPLS opérée en amont par le fournisseur.</w:t>
      </w:r>
    </w:p>
    <w:p w14:paraId="3A903068" w14:textId="77777777" w:rsidR="006734C7" w:rsidRDefault="00000000">
      <w:pPr>
        <w:pStyle w:val="Titre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Plan d'Adressage IP</w:t>
      </w:r>
    </w:p>
    <w:p w14:paraId="489DCCD0" w14:textId="77777777" w:rsidR="006734C7" w:rsidRDefault="00000000">
      <w:pPr>
        <w:pStyle w:val="Titre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5.1. Cœur de Réseau Opérateur</w:t>
      </w:r>
    </w:p>
    <w:p w14:paraId="68C728E4" w14:textId="77777777" w:rsidR="006734C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Interfaces de Loopback (Identifiants d'équipements pour BGP/LDP) :</w:t>
      </w:r>
      <w:r>
        <w:rPr>
          <w:color w:val="000000"/>
        </w:rPr>
        <w:br/>
      </w:r>
    </w:p>
    <w:p w14:paraId="3B78B128" w14:textId="77777777" w:rsidR="006734C7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444746"/>
        </w:rPr>
        <w:t>PE-1</w:t>
      </w:r>
      <w:r>
        <w:rPr>
          <w:rFonts w:ascii="Google Sans" w:eastAsia="Google Sans" w:hAnsi="Google Sans" w:cs="Google Sans"/>
          <w:color w:val="1F1F1F"/>
        </w:rPr>
        <w:t xml:space="preserve"> : 1.1.1.1/32</w:t>
      </w:r>
      <w:r>
        <w:rPr>
          <w:color w:val="000000"/>
        </w:rPr>
        <w:br/>
      </w:r>
    </w:p>
    <w:p w14:paraId="20312ED0" w14:textId="77777777" w:rsidR="006734C7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444746"/>
        </w:rPr>
        <w:t>P</w:t>
      </w:r>
      <w:r>
        <w:rPr>
          <w:rFonts w:ascii="Google Sans" w:eastAsia="Google Sans" w:hAnsi="Google Sans" w:cs="Google Sans"/>
          <w:color w:val="1F1F1F"/>
        </w:rPr>
        <w:t xml:space="preserve"> : 2.2.2.2/32</w:t>
      </w:r>
      <w:r>
        <w:rPr>
          <w:color w:val="000000"/>
        </w:rPr>
        <w:br/>
      </w:r>
    </w:p>
    <w:p w14:paraId="19DDAEE4" w14:textId="77777777" w:rsidR="006734C7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444746"/>
        </w:rPr>
        <w:t>PE-2</w:t>
      </w:r>
      <w:r>
        <w:rPr>
          <w:rFonts w:ascii="Google Sans" w:eastAsia="Google Sans" w:hAnsi="Google Sans" w:cs="Google Sans"/>
          <w:color w:val="1F1F1F"/>
        </w:rPr>
        <w:t xml:space="preserve"> : 3.3.3.3/32</w:t>
      </w:r>
      <w:r>
        <w:rPr>
          <w:color w:val="000000"/>
        </w:rPr>
        <w:br/>
      </w:r>
    </w:p>
    <w:p w14:paraId="688B25AF" w14:textId="77777777" w:rsidR="006734C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Liens d'interconnexion Point-à-Point :</w:t>
      </w:r>
      <w:r>
        <w:rPr>
          <w:color w:val="000000"/>
        </w:rPr>
        <w:br/>
      </w:r>
    </w:p>
    <w:p w14:paraId="3D31A801" w14:textId="77777777" w:rsidR="006734C7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444746"/>
        </w:rPr>
        <w:t>PE-1</w:t>
      </w:r>
      <w:r>
        <w:rPr>
          <w:rFonts w:ascii="Google Sans" w:eastAsia="Google Sans" w:hAnsi="Google Sans" w:cs="Google Sans"/>
          <w:color w:val="1F1F1F"/>
        </w:rPr>
        <w:t xml:space="preserve"> (e0/0) &lt;—&gt; (e0/0) </w:t>
      </w:r>
      <w:r>
        <w:rPr>
          <w:rFonts w:ascii="Google Sans" w:eastAsia="Google Sans" w:hAnsi="Google Sans" w:cs="Google Sans"/>
          <w:color w:val="444746"/>
        </w:rPr>
        <w:t>P</w:t>
      </w:r>
      <w:r>
        <w:rPr>
          <w:rFonts w:ascii="Google Sans" w:eastAsia="Google Sans" w:hAnsi="Google Sans" w:cs="Google Sans"/>
          <w:color w:val="1F1F1F"/>
        </w:rPr>
        <w:t xml:space="preserve"> : 10.0.12.0/30 (</w:t>
      </w:r>
      <w:r>
        <w:rPr>
          <w:rFonts w:ascii="Google Sans" w:eastAsia="Google Sans" w:hAnsi="Google Sans" w:cs="Google Sans"/>
          <w:color w:val="444746"/>
        </w:rPr>
        <w:t>PE-1</w:t>
      </w:r>
      <w:r>
        <w:rPr>
          <w:rFonts w:ascii="Google Sans" w:eastAsia="Google Sans" w:hAnsi="Google Sans" w:cs="Google Sans"/>
          <w:color w:val="1F1F1F"/>
        </w:rPr>
        <w:t xml:space="preserve"> : .1, </w:t>
      </w:r>
      <w:r>
        <w:rPr>
          <w:rFonts w:ascii="Google Sans" w:eastAsia="Google Sans" w:hAnsi="Google Sans" w:cs="Google Sans"/>
          <w:color w:val="444746"/>
        </w:rPr>
        <w:t>P</w:t>
      </w:r>
      <w:r>
        <w:rPr>
          <w:rFonts w:ascii="Google Sans" w:eastAsia="Google Sans" w:hAnsi="Google Sans" w:cs="Google Sans"/>
          <w:color w:val="1F1F1F"/>
        </w:rPr>
        <w:t xml:space="preserve"> : .2)</w:t>
      </w:r>
      <w:r>
        <w:rPr>
          <w:color w:val="000000"/>
        </w:rPr>
        <w:br/>
      </w:r>
    </w:p>
    <w:p w14:paraId="35070AC0" w14:textId="28EA6199" w:rsidR="006734C7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444746"/>
        </w:rPr>
        <w:t>P</w:t>
      </w:r>
      <w:r>
        <w:rPr>
          <w:rFonts w:ascii="Google Sans" w:eastAsia="Google Sans" w:hAnsi="Google Sans" w:cs="Google Sans"/>
          <w:color w:val="1F1F1F"/>
        </w:rPr>
        <w:t xml:space="preserve"> (e0/1) &lt;—&gt; (e0/0) </w:t>
      </w:r>
      <w:r>
        <w:rPr>
          <w:rFonts w:ascii="Google Sans" w:eastAsia="Google Sans" w:hAnsi="Google Sans" w:cs="Google Sans"/>
          <w:color w:val="444746"/>
        </w:rPr>
        <w:t>PE-2</w:t>
      </w:r>
      <w:r>
        <w:rPr>
          <w:rFonts w:ascii="Google Sans" w:eastAsia="Google Sans" w:hAnsi="Google Sans" w:cs="Google Sans"/>
          <w:color w:val="1F1F1F"/>
        </w:rPr>
        <w:t xml:space="preserve"> : 10.0.23.0/30 (</w:t>
      </w:r>
      <w:r>
        <w:rPr>
          <w:rFonts w:ascii="Google Sans" w:eastAsia="Google Sans" w:hAnsi="Google Sans" w:cs="Google Sans"/>
          <w:color w:val="444746"/>
        </w:rPr>
        <w:t>P</w:t>
      </w:r>
      <w:r>
        <w:rPr>
          <w:rFonts w:ascii="Google Sans" w:eastAsia="Google Sans" w:hAnsi="Google Sans" w:cs="Google Sans"/>
          <w:color w:val="1F1F1F"/>
        </w:rPr>
        <w:t xml:space="preserve"> : .1, </w:t>
      </w:r>
      <w:r>
        <w:rPr>
          <w:rFonts w:ascii="Google Sans" w:eastAsia="Google Sans" w:hAnsi="Google Sans" w:cs="Google Sans"/>
          <w:color w:val="444746"/>
        </w:rPr>
        <w:t>PE-2</w:t>
      </w:r>
      <w:r>
        <w:rPr>
          <w:rFonts w:ascii="Google Sans" w:eastAsia="Google Sans" w:hAnsi="Google Sans" w:cs="Google Sans"/>
          <w:color w:val="1F1F1F"/>
        </w:rPr>
        <w:t xml:space="preserve"> : .2)</w:t>
      </w:r>
    </w:p>
    <w:p w14:paraId="6A34402A" w14:textId="77777777" w:rsidR="006734C7" w:rsidRDefault="00000000">
      <w:pPr>
        <w:pStyle w:val="Titre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5.2. Adressage Client : Entreprise A (Domaine Bleu)</w:t>
      </w:r>
    </w:p>
    <w:p w14:paraId="00B7AB84" w14:textId="42AEE4F4" w:rsidR="006734C7" w:rsidRDefault="00000000" w:rsidP="007F102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</w:rPr>
      </w:pPr>
      <w:r>
        <w:rPr>
          <w:rFonts w:ascii="Google Sans" w:eastAsia="Google Sans" w:hAnsi="Google Sans" w:cs="Google Sans"/>
          <w:color w:val="1F1F1F"/>
        </w:rPr>
        <w:t xml:space="preserve">Bloc IP alloué : </w:t>
      </w:r>
      <w:r>
        <w:rPr>
          <w:rFonts w:ascii="Google Sans" w:eastAsia="Google Sans" w:hAnsi="Google Sans" w:cs="Google Sans"/>
          <w:color w:val="444746"/>
        </w:rPr>
        <w:t>172.16.0.0/16</w:t>
      </w:r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734C7" w14:paraId="4D72B99C" w14:textId="77777777" w:rsidTr="001A3E90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 w:themeFill="text2" w:themeFillTint="33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13B87D9" w14:textId="77777777" w:rsidR="006734C7" w:rsidRDefault="00000000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Site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 w:themeFill="text2" w:themeFillTint="33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3D75FB6" w14:textId="77777777" w:rsidR="006734C7" w:rsidRDefault="00000000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Liaison d'interconnexion PE-CE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 w:themeFill="text2" w:themeFillTint="33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87F79DB" w14:textId="77777777" w:rsidR="006734C7" w:rsidRDefault="00000000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Réseau Local Client (LAN)</w:t>
            </w:r>
          </w:p>
        </w:tc>
      </w:tr>
      <w:tr w:rsidR="006734C7" w14:paraId="447BFC7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5477F3F" w14:textId="77777777" w:rsidR="006734C7" w:rsidRDefault="00000000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Siège (HA-A)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2E96B1A" w14:textId="77777777" w:rsidR="006734C7" w:rsidRDefault="00000000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172.16.10.0/30 (</w:t>
            </w:r>
            <w:r>
              <w:rPr>
                <w:rFonts w:ascii="Google Sans" w:eastAsia="Google Sans" w:hAnsi="Google Sans" w:cs="Google Sans"/>
                <w:color w:val="444746"/>
              </w:rPr>
              <w:t>PE1-e0/1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: .1, </w:t>
            </w:r>
            <w:r>
              <w:rPr>
                <w:rFonts w:ascii="Google Sans" w:eastAsia="Google Sans" w:hAnsi="Google Sans" w:cs="Google Sans"/>
                <w:color w:val="444746"/>
              </w:rPr>
              <w:t>CE-A1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: .2)</w:t>
            </w:r>
          </w:p>
          <w:p w14:paraId="2FBEAEC5" w14:textId="77777777" w:rsidR="006734C7" w:rsidRDefault="006734C7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1438BBD" w14:textId="77777777" w:rsidR="006734C7" w:rsidRDefault="006734C7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754B923" w14:textId="77777777" w:rsidR="006734C7" w:rsidRDefault="00000000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444746"/>
              </w:rPr>
              <w:t>PC1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: 172.16.1.0/24</w:t>
            </w:r>
          </w:p>
          <w:p w14:paraId="684F47A2" w14:textId="77777777" w:rsidR="006734C7" w:rsidRDefault="006734C7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6734C7" w14:paraId="0353DA9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3919A00" w14:textId="77777777" w:rsidR="006734C7" w:rsidRDefault="00000000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Branche A1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3CDEF5A" w14:textId="77777777" w:rsidR="006734C7" w:rsidRDefault="00000000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172.16.20.0/30 (</w:t>
            </w:r>
            <w:r>
              <w:rPr>
                <w:rFonts w:ascii="Google Sans" w:eastAsia="Google Sans" w:hAnsi="Google Sans" w:cs="Google Sans"/>
                <w:color w:val="444746"/>
              </w:rPr>
              <w:t>PE2-e0/1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: .1, </w:t>
            </w:r>
            <w:r>
              <w:rPr>
                <w:rFonts w:ascii="Google Sans" w:eastAsia="Google Sans" w:hAnsi="Google Sans" w:cs="Google Sans"/>
                <w:color w:val="444746"/>
              </w:rPr>
              <w:t>CE-A2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: .2)</w:t>
            </w:r>
          </w:p>
          <w:p w14:paraId="6E644B79" w14:textId="77777777" w:rsidR="006734C7" w:rsidRDefault="006734C7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8B063DC" w14:textId="77777777" w:rsidR="006734C7" w:rsidRDefault="006734C7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41F3AEFC" w14:textId="77777777" w:rsidR="006734C7" w:rsidRDefault="00000000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444746"/>
              </w:rPr>
              <w:t>PC3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: 172.16.2.0/24</w:t>
            </w:r>
          </w:p>
          <w:p w14:paraId="3C8CDF00" w14:textId="77777777" w:rsidR="006734C7" w:rsidRDefault="006734C7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6734C7" w14:paraId="0283B22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2F5B9A8" w14:textId="77777777" w:rsidR="006734C7" w:rsidRDefault="00000000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Branche A2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7E043F6" w14:textId="77777777" w:rsidR="006734C7" w:rsidRDefault="00000000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172.16.30.0/30 (</w:t>
            </w:r>
            <w:r>
              <w:rPr>
                <w:rFonts w:ascii="Google Sans" w:eastAsia="Google Sans" w:hAnsi="Google Sans" w:cs="Google Sans"/>
                <w:color w:val="444746"/>
              </w:rPr>
              <w:t>PE2-e0/2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: .1, </w:t>
            </w:r>
            <w:r>
              <w:rPr>
                <w:rFonts w:ascii="Google Sans" w:eastAsia="Google Sans" w:hAnsi="Google Sans" w:cs="Google Sans"/>
                <w:color w:val="444746"/>
              </w:rPr>
              <w:t>CE-A3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: .2)</w:t>
            </w:r>
          </w:p>
          <w:p w14:paraId="219C34B9" w14:textId="77777777" w:rsidR="006734C7" w:rsidRDefault="006734C7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09F5675" w14:textId="77777777" w:rsidR="006734C7" w:rsidRDefault="006734C7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BC47149" w14:textId="77777777" w:rsidR="006734C7" w:rsidRDefault="00000000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444746"/>
              </w:rPr>
              <w:t>PC4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: 172.16.3.0/24</w:t>
            </w:r>
          </w:p>
          <w:p w14:paraId="3A3AF2DC" w14:textId="77777777" w:rsidR="006734C7" w:rsidRDefault="006734C7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</w:tbl>
    <w:p w14:paraId="11570A12" w14:textId="77777777" w:rsidR="006734C7" w:rsidRDefault="00000000">
      <w:pPr>
        <w:pStyle w:val="Titre4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5.3. Adressage Client : Entreprise B (Domaine Rouge)</w:t>
      </w:r>
    </w:p>
    <w:p w14:paraId="0D013B76" w14:textId="4A92423A" w:rsidR="006734C7" w:rsidRDefault="00000000" w:rsidP="007F102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Bloc IP alloué : </w:t>
      </w:r>
      <w:r>
        <w:rPr>
          <w:rFonts w:ascii="Google Sans" w:eastAsia="Google Sans" w:hAnsi="Google Sans" w:cs="Google Sans"/>
          <w:color w:val="444746"/>
        </w:rPr>
        <w:t>192.168.0.0/16</w:t>
      </w:r>
      <w:r>
        <w:rPr>
          <w:rFonts w:ascii="Google Sans" w:eastAsia="Google Sans" w:hAnsi="Google Sans" w:cs="Google Sans"/>
          <w:color w:val="1F1F1F"/>
        </w:rPr>
        <w:t xml:space="preserve"> (simulé pour illustrer la capacité de gestion de conflits d'adressage via les VRF).</w:t>
      </w:r>
    </w:p>
    <w:tbl>
      <w:tblPr>
        <w:tblStyle w:val="a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734C7" w14:paraId="3D3BA888" w14:textId="77777777" w:rsidTr="001A3E90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 w:themeFill="text2" w:themeFillTint="33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352D6F7" w14:textId="77777777" w:rsidR="006734C7" w:rsidRDefault="00000000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Site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 w:themeFill="text2" w:themeFillTint="33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C0D84F2" w14:textId="77777777" w:rsidR="006734C7" w:rsidRDefault="00000000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Liaison d'interconnexion PE-CE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 w:themeFill="text2" w:themeFillTint="33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DB1E8C5" w14:textId="77777777" w:rsidR="006734C7" w:rsidRDefault="00000000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Réseau Local Client (LAN)</w:t>
            </w:r>
          </w:p>
        </w:tc>
      </w:tr>
      <w:tr w:rsidR="006734C7" w14:paraId="0A6922C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4BD3084" w14:textId="77777777" w:rsidR="006734C7" w:rsidRDefault="00000000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Siège (HQ-B)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8FAF9E4" w14:textId="77777777" w:rsidR="006734C7" w:rsidRDefault="00000000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192.168.10.0/30 (</w:t>
            </w:r>
            <w:r>
              <w:rPr>
                <w:rFonts w:ascii="Google Sans" w:eastAsia="Google Sans" w:hAnsi="Google Sans" w:cs="Google Sans"/>
                <w:color w:val="444746"/>
              </w:rPr>
              <w:t>PE1-e0/2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: .1, </w:t>
            </w:r>
            <w:r>
              <w:rPr>
                <w:rFonts w:ascii="Google Sans" w:eastAsia="Google Sans" w:hAnsi="Google Sans" w:cs="Google Sans"/>
                <w:color w:val="444746"/>
              </w:rPr>
              <w:t>CE-B1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: .2)</w:t>
            </w:r>
          </w:p>
          <w:p w14:paraId="2F5173AD" w14:textId="77777777" w:rsidR="006734C7" w:rsidRDefault="006734C7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2CF7123" w14:textId="77777777" w:rsidR="006734C7" w:rsidRDefault="006734C7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4B343BE2" w14:textId="77777777" w:rsidR="006734C7" w:rsidRDefault="00000000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444746"/>
              </w:rPr>
              <w:t>PC2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: 192.168.1.0/24</w:t>
            </w:r>
          </w:p>
          <w:p w14:paraId="2DEA23B8" w14:textId="77777777" w:rsidR="006734C7" w:rsidRDefault="006734C7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6734C7" w14:paraId="2631C65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E6843CB" w14:textId="77777777" w:rsidR="006734C7" w:rsidRDefault="00000000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Branche B1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FDCD98" w14:textId="77777777" w:rsidR="006734C7" w:rsidRDefault="00000000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192.168.20.0/30 (</w:t>
            </w:r>
            <w:r>
              <w:rPr>
                <w:rFonts w:ascii="Google Sans" w:eastAsia="Google Sans" w:hAnsi="Google Sans" w:cs="Google Sans"/>
                <w:color w:val="444746"/>
              </w:rPr>
              <w:t>PE2-e0/3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: .1, </w:t>
            </w:r>
            <w:r>
              <w:rPr>
                <w:rFonts w:ascii="Google Sans" w:eastAsia="Google Sans" w:hAnsi="Google Sans" w:cs="Google Sans"/>
                <w:color w:val="444746"/>
              </w:rPr>
              <w:t>CE-B2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: .2)</w:t>
            </w:r>
          </w:p>
          <w:p w14:paraId="23C4E3A9" w14:textId="77777777" w:rsidR="006734C7" w:rsidRDefault="006734C7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35EA103" w14:textId="77777777" w:rsidR="006734C7" w:rsidRDefault="006734C7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053D487" w14:textId="77777777" w:rsidR="006734C7" w:rsidRDefault="00000000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444746"/>
              </w:rPr>
              <w:t>PC5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: 192.168.2.0/24</w:t>
            </w:r>
          </w:p>
          <w:p w14:paraId="5B0D3EDF" w14:textId="77777777" w:rsidR="006734C7" w:rsidRDefault="006734C7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6734C7" w14:paraId="18F2A6E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E9366A0" w14:textId="77777777" w:rsidR="006734C7" w:rsidRDefault="00000000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Branche B2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7D4F299" w14:textId="77777777" w:rsidR="006734C7" w:rsidRDefault="00000000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192.168.30.0/30 (</w:t>
            </w:r>
            <w:r>
              <w:rPr>
                <w:rFonts w:ascii="Google Sans" w:eastAsia="Google Sans" w:hAnsi="Google Sans" w:cs="Google Sans"/>
                <w:color w:val="444746"/>
              </w:rPr>
              <w:t>PE2-e1/0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: .1, </w:t>
            </w:r>
            <w:r>
              <w:rPr>
                <w:rFonts w:ascii="Google Sans" w:eastAsia="Google Sans" w:hAnsi="Google Sans" w:cs="Google Sans"/>
                <w:color w:val="444746"/>
              </w:rPr>
              <w:t>CE-B3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: .2)</w:t>
            </w:r>
          </w:p>
          <w:p w14:paraId="1F6BB5B2" w14:textId="77777777" w:rsidR="006734C7" w:rsidRDefault="006734C7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226268A" w14:textId="77777777" w:rsidR="006734C7" w:rsidRDefault="006734C7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CA12A71" w14:textId="77777777" w:rsidR="006734C7" w:rsidRDefault="00000000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444746"/>
              </w:rPr>
              <w:t>PC6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: 192.168.3.0/24</w:t>
            </w:r>
          </w:p>
          <w:p w14:paraId="1DE5EE46" w14:textId="77777777" w:rsidR="006734C7" w:rsidRDefault="006734C7" w:rsidP="001A3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</w:tbl>
    <w:p w14:paraId="2FF987FB" w14:textId="77777777" w:rsidR="006734C7" w:rsidRDefault="00000000">
      <w:pPr>
        <w:pStyle w:val="Titre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6. Paramétrage Logique (VRF)</w:t>
      </w:r>
    </w:p>
    <w:p w14:paraId="202B5936" w14:textId="0CF89BEF" w:rsidR="006734C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Définition des identifiants et politiques d'aiguillage pour assurer la ségrégation des flux sur les équipements PE.</w:t>
      </w:r>
    </w:p>
    <w:p w14:paraId="3354053F" w14:textId="68037FE3" w:rsidR="006734C7" w:rsidRDefault="00000000" w:rsidP="007F102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Profil Entreprise A :</w:t>
      </w:r>
    </w:p>
    <w:p w14:paraId="395A18CE" w14:textId="77777777" w:rsidR="006734C7" w:rsidRDefault="00000000" w:rsidP="007F102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b/>
          <w:bCs/>
          <w:color w:val="1F1F1F"/>
        </w:rPr>
        <w:t>Identifiant VRF 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444746"/>
        </w:rPr>
        <w:t>VPN_CLIENT_A</w:t>
      </w:r>
      <w:r>
        <w:rPr>
          <w:color w:val="000000"/>
        </w:rPr>
        <w:br/>
      </w:r>
    </w:p>
    <w:p w14:paraId="50766549" w14:textId="77777777" w:rsidR="006734C7" w:rsidRDefault="00000000" w:rsidP="007F102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b/>
          <w:bCs/>
          <w:color w:val="1F1F1F"/>
        </w:rPr>
        <w:t xml:space="preserve">Route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Distinguisher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(RD) 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100:</w:t>
      </w:r>
      <w:proofErr w:type="gramEnd"/>
      <w:r>
        <w:rPr>
          <w:rFonts w:ascii="Google Sans" w:eastAsia="Google Sans" w:hAnsi="Google Sans" w:cs="Google Sans"/>
          <w:color w:val="1F1F1F"/>
        </w:rPr>
        <w:t>1</w:t>
      </w:r>
      <w:r>
        <w:rPr>
          <w:color w:val="000000"/>
        </w:rPr>
        <w:br/>
      </w:r>
    </w:p>
    <w:p w14:paraId="6C46DE53" w14:textId="63661C7D" w:rsidR="006734C7" w:rsidRPr="001A3E90" w:rsidRDefault="00000000" w:rsidP="007F102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rFonts w:ascii="Google Sans" w:eastAsia="Google Sans" w:hAnsi="Google Sans" w:cs="Google Sans"/>
          <w:b/>
          <w:bCs/>
          <w:color w:val="1F1F1F"/>
        </w:rPr>
        <w:t>Route Target (RT) 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100:</w:t>
      </w:r>
      <w:proofErr w:type="gramEnd"/>
      <w:r>
        <w:rPr>
          <w:rFonts w:ascii="Google Sans" w:eastAsia="Google Sans" w:hAnsi="Google Sans" w:cs="Google Sans"/>
          <w:color w:val="1F1F1F"/>
        </w:rPr>
        <w:t>1 (Politique Import &amp; Export)</w:t>
      </w:r>
      <w:r>
        <w:rPr>
          <w:color w:val="000000"/>
        </w:rPr>
        <w:br/>
      </w:r>
    </w:p>
    <w:p w14:paraId="75CBF828" w14:textId="77777777" w:rsidR="006734C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Profil Entreprise B :</w:t>
      </w:r>
    </w:p>
    <w:p w14:paraId="2CFC06DA" w14:textId="77777777" w:rsidR="006734C7" w:rsidRDefault="006734C7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b/>
          <w:bCs/>
          <w:color w:val="1F1F1F"/>
        </w:rPr>
      </w:pPr>
    </w:p>
    <w:p w14:paraId="5B9F9776" w14:textId="77777777" w:rsidR="006734C7" w:rsidRDefault="00000000" w:rsidP="007F102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b/>
          <w:bCs/>
          <w:color w:val="1F1F1F"/>
        </w:rPr>
        <w:t>Identifiant VRF 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444746"/>
        </w:rPr>
        <w:t>VPN_CLIENT_B</w:t>
      </w:r>
      <w:r>
        <w:rPr>
          <w:color w:val="000000"/>
        </w:rPr>
        <w:br/>
      </w:r>
    </w:p>
    <w:p w14:paraId="14826189" w14:textId="77777777" w:rsidR="006734C7" w:rsidRDefault="00000000" w:rsidP="007F102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b/>
          <w:bCs/>
          <w:color w:val="1F1F1F"/>
        </w:rPr>
        <w:t xml:space="preserve">Route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Distinguisher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(RD) 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200:</w:t>
      </w:r>
      <w:proofErr w:type="gramEnd"/>
      <w:r>
        <w:rPr>
          <w:rFonts w:ascii="Google Sans" w:eastAsia="Google Sans" w:hAnsi="Google Sans" w:cs="Google Sans"/>
          <w:color w:val="1F1F1F"/>
        </w:rPr>
        <w:t>1</w:t>
      </w:r>
      <w:r>
        <w:rPr>
          <w:color w:val="000000"/>
        </w:rPr>
        <w:br/>
      </w:r>
    </w:p>
    <w:p w14:paraId="22E27829" w14:textId="470DB39A" w:rsidR="006734C7" w:rsidRPr="001A3E90" w:rsidRDefault="00000000" w:rsidP="007F102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rFonts w:ascii="Google Sans" w:eastAsia="Google Sans" w:hAnsi="Google Sans" w:cs="Google Sans"/>
          <w:b/>
          <w:bCs/>
          <w:color w:val="1F1F1F"/>
        </w:rPr>
        <w:t>Route Target (RT) 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200:</w:t>
      </w:r>
      <w:proofErr w:type="gramEnd"/>
      <w:r>
        <w:rPr>
          <w:rFonts w:ascii="Google Sans" w:eastAsia="Google Sans" w:hAnsi="Google Sans" w:cs="Google Sans"/>
          <w:color w:val="1F1F1F"/>
        </w:rPr>
        <w:t>1 (Politique Import &amp; Export)</w:t>
      </w:r>
      <w:r w:rsidR="001A3E90">
        <w:rPr>
          <w:color w:val="000000"/>
        </w:rPr>
        <w:t>.</w:t>
      </w:r>
    </w:p>
    <w:sectPr w:rsidR="006734C7" w:rsidRPr="001A3E9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1A3E5" w14:textId="77777777" w:rsidR="00683AA0" w:rsidRDefault="00683AA0" w:rsidP="00AA56EB">
      <w:r>
        <w:separator/>
      </w:r>
    </w:p>
  </w:endnote>
  <w:endnote w:type="continuationSeparator" w:id="0">
    <w:p w14:paraId="56318F1D" w14:textId="77777777" w:rsidR="00683AA0" w:rsidRDefault="00683AA0" w:rsidP="00AA5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61D5264-CBDC-46AC-8E5D-A36F0C8D446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2BDD6CE-0373-40CC-AC5E-55684EEF02D1}"/>
  </w:font>
  <w:font w:name="Google Sans">
    <w:charset w:val="00"/>
    <w:family w:val="auto"/>
    <w:pitch w:val="default"/>
    <w:embedRegular r:id="rId3" w:fontKey="{F2E682CA-D782-4328-9D49-FE751D0E21D8}"/>
    <w:embedBold r:id="rId4" w:fontKey="{8A6F7D30-1368-4EC4-9B6D-4195107E80F5}"/>
    <w:embedItalic r:id="rId5" w:fontKey="{811C6AA7-8BDC-4577-8E0D-A61380361F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F8AD11C-834E-45BA-86ED-62D65290F5F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FB41B" w14:textId="77777777" w:rsidR="00683AA0" w:rsidRDefault="00683AA0" w:rsidP="00AA56EB">
      <w:r>
        <w:separator/>
      </w:r>
    </w:p>
  </w:footnote>
  <w:footnote w:type="continuationSeparator" w:id="0">
    <w:p w14:paraId="61E8F074" w14:textId="77777777" w:rsidR="00683AA0" w:rsidRDefault="00683AA0" w:rsidP="00AA56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C124C"/>
    <w:multiLevelType w:val="multilevel"/>
    <w:tmpl w:val="62DE79B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03C6359"/>
    <w:multiLevelType w:val="multilevel"/>
    <w:tmpl w:val="575827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5C06DAB"/>
    <w:multiLevelType w:val="multilevel"/>
    <w:tmpl w:val="28C44B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A610A87"/>
    <w:multiLevelType w:val="multilevel"/>
    <w:tmpl w:val="025CC4A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2CC0C14"/>
    <w:multiLevelType w:val="multilevel"/>
    <w:tmpl w:val="2B3038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44C133C"/>
    <w:multiLevelType w:val="multilevel"/>
    <w:tmpl w:val="2ECA6EF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D900FF8"/>
    <w:multiLevelType w:val="multilevel"/>
    <w:tmpl w:val="8DFC8A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B0855C8"/>
    <w:multiLevelType w:val="multilevel"/>
    <w:tmpl w:val="57BAEA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C56458F"/>
    <w:multiLevelType w:val="multilevel"/>
    <w:tmpl w:val="76340A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91154575">
    <w:abstractNumId w:val="3"/>
  </w:num>
  <w:num w:numId="2" w16cid:durableId="1464082281">
    <w:abstractNumId w:val="2"/>
  </w:num>
  <w:num w:numId="3" w16cid:durableId="1951812670">
    <w:abstractNumId w:val="8"/>
  </w:num>
  <w:num w:numId="4" w16cid:durableId="673798164">
    <w:abstractNumId w:val="6"/>
  </w:num>
  <w:num w:numId="5" w16cid:durableId="770709169">
    <w:abstractNumId w:val="5"/>
  </w:num>
  <w:num w:numId="6" w16cid:durableId="1546986428">
    <w:abstractNumId w:val="0"/>
  </w:num>
  <w:num w:numId="7" w16cid:durableId="821194139">
    <w:abstractNumId w:val="4"/>
  </w:num>
  <w:num w:numId="8" w16cid:durableId="1995452979">
    <w:abstractNumId w:val="1"/>
  </w:num>
  <w:num w:numId="9" w16cid:durableId="8808256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4C7"/>
    <w:rsid w:val="001A3E90"/>
    <w:rsid w:val="00592857"/>
    <w:rsid w:val="005F1C44"/>
    <w:rsid w:val="006734C7"/>
    <w:rsid w:val="00683AA0"/>
    <w:rsid w:val="007627D4"/>
    <w:rsid w:val="007F1028"/>
    <w:rsid w:val="00A40BF9"/>
    <w:rsid w:val="00A917AB"/>
    <w:rsid w:val="00AA56EB"/>
    <w:rsid w:val="00B67CF4"/>
    <w:rsid w:val="00C10E5A"/>
    <w:rsid w:val="00EA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D5244"/>
  <w15:docId w15:val="{8E3EF083-4041-4FC1-A44C-8F87B5D90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Lgende">
    <w:name w:val="caption"/>
    <w:basedOn w:val="Normal"/>
    <w:next w:val="Normal"/>
    <w:uiPriority w:val="35"/>
    <w:unhideWhenUsed/>
    <w:qFormat/>
    <w:rsid w:val="00A917AB"/>
    <w:pPr>
      <w:spacing w:after="200"/>
    </w:pPr>
    <w:rPr>
      <w:i/>
      <w:iCs/>
      <w:color w:val="1F497D" w:themeColor="text2"/>
      <w:sz w:val="18"/>
      <w:szCs w:val="1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A3E90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M3">
    <w:name w:val="toc 3"/>
    <w:basedOn w:val="Normal"/>
    <w:next w:val="Normal"/>
    <w:autoRedefine/>
    <w:uiPriority w:val="39"/>
    <w:unhideWhenUsed/>
    <w:rsid w:val="001A3E90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1A3E90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AA56E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A56EB"/>
  </w:style>
  <w:style w:type="paragraph" w:styleId="Pieddepage">
    <w:name w:val="footer"/>
    <w:basedOn w:val="Normal"/>
    <w:link w:val="PieddepageCar"/>
    <w:uiPriority w:val="99"/>
    <w:unhideWhenUsed/>
    <w:rsid w:val="00AA56E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A56EB"/>
  </w:style>
  <w:style w:type="table" w:styleId="Grilledutableau">
    <w:name w:val="Table Grid"/>
    <w:basedOn w:val="TableauNormal"/>
    <w:uiPriority w:val="39"/>
    <w:rsid w:val="007627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BE2E5A3-029B-4E3E-A63E-847C35923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889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Bandos</dc:creator>
  <cp:lastModifiedBy>Nelson Bandos</cp:lastModifiedBy>
  <cp:revision>4</cp:revision>
  <dcterms:created xsi:type="dcterms:W3CDTF">2026-03-15T17:18:00Z</dcterms:created>
  <dcterms:modified xsi:type="dcterms:W3CDTF">2026-03-15T17:57:00Z</dcterms:modified>
</cp:coreProperties>
</file>