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Mar>
          <w:left w:w="0" w:type="dxa"/>
          <w:right w:w="0" w:type="dxa"/>
        </w:tblCellMar>
        <w:tblLook w:val="0600" w:firstRow="0" w:lastRow="0" w:firstColumn="0" w:lastColumn="0" w:noHBand="1" w:noVBand="1"/>
      </w:tblPr>
      <w:tblGrid>
        <w:gridCol w:w="897"/>
        <w:gridCol w:w="4481"/>
        <w:gridCol w:w="1495"/>
        <w:gridCol w:w="2987"/>
        <w:gridCol w:w="894"/>
      </w:tblGrid>
      <w:tr w:rsidR="00C3569F" w:rsidRPr="00770359" w14:paraId="510D436F" w14:textId="77777777" w:rsidTr="00F4715A">
        <w:trPr>
          <w:trHeight w:val="9693"/>
        </w:trPr>
        <w:tc>
          <w:tcPr>
            <w:tcW w:w="5000" w:type="pct"/>
            <w:gridSpan w:val="5"/>
          </w:tcPr>
          <w:p w14:paraId="4E9BFB87" w14:textId="77777777" w:rsidR="00C3569F" w:rsidRPr="00770359" w:rsidRDefault="00C3569F" w:rsidP="00590A65">
            <w:pPr>
              <w:rPr>
                <w:lang w:val="en-GB"/>
              </w:rPr>
            </w:pPr>
            <w:r w:rsidRPr="00770359">
              <w:rPr>
                <w:noProof/>
                <w:lang w:val="en-GB" w:bidi="en-GB"/>
              </w:rPr>
              <w:drawing>
                <wp:inline distT="0" distB="0" distL="0" distR="0" wp14:anchorId="144D1702" wp14:editId="6C786B62">
                  <wp:extent cx="6857664" cy="6188400"/>
                  <wp:effectExtent l="0" t="0" r="635" b="3175"/>
                  <wp:docPr id="2" name="Picture 2"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857664" cy="61884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rsidRPr="00770359" w14:paraId="77B433CA" w14:textId="77777777" w:rsidTr="00F4715A">
        <w:trPr>
          <w:trHeight w:val="144"/>
        </w:trPr>
        <w:tc>
          <w:tcPr>
            <w:tcW w:w="417" w:type="pct"/>
            <w:vMerge w:val="restart"/>
            <w:shd w:val="clear" w:color="auto" w:fill="000000" w:themeFill="text1"/>
          </w:tcPr>
          <w:p w14:paraId="04E0C78E" w14:textId="77777777" w:rsidR="00C3569F" w:rsidRPr="00770359" w:rsidRDefault="00C3569F" w:rsidP="00590A65">
            <w:pPr>
              <w:rPr>
                <w:lang w:val="en-GB"/>
              </w:rPr>
            </w:pPr>
          </w:p>
        </w:tc>
        <w:tc>
          <w:tcPr>
            <w:tcW w:w="2083" w:type="pct"/>
            <w:tcBorders>
              <w:top w:val="single" w:sz="48" w:space="0" w:color="D83D27" w:themeColor="accent2"/>
            </w:tcBorders>
            <w:shd w:val="clear" w:color="auto" w:fill="000000" w:themeFill="text1"/>
          </w:tcPr>
          <w:p w14:paraId="3E5437FA" w14:textId="77777777" w:rsidR="00C3569F" w:rsidRPr="00770359" w:rsidRDefault="00C3569F" w:rsidP="00590A65">
            <w:pPr>
              <w:rPr>
                <w:lang w:val="en-GB"/>
              </w:rPr>
            </w:pPr>
          </w:p>
        </w:tc>
        <w:tc>
          <w:tcPr>
            <w:tcW w:w="2084" w:type="pct"/>
            <w:gridSpan w:val="2"/>
            <w:shd w:val="clear" w:color="auto" w:fill="000000" w:themeFill="text1"/>
          </w:tcPr>
          <w:p w14:paraId="3FF43DCC" w14:textId="77777777" w:rsidR="00C3569F" w:rsidRPr="00770359" w:rsidRDefault="00C3569F" w:rsidP="00590A65">
            <w:pPr>
              <w:rPr>
                <w:lang w:val="en-GB"/>
              </w:rPr>
            </w:pPr>
          </w:p>
        </w:tc>
        <w:tc>
          <w:tcPr>
            <w:tcW w:w="416" w:type="pct"/>
            <w:vMerge w:val="restart"/>
            <w:shd w:val="clear" w:color="auto" w:fill="000000" w:themeFill="text1"/>
          </w:tcPr>
          <w:p w14:paraId="17F39BFF" w14:textId="77777777" w:rsidR="00C3569F" w:rsidRPr="00770359" w:rsidRDefault="00C3569F" w:rsidP="00590A65">
            <w:pPr>
              <w:rPr>
                <w:lang w:val="en-GB"/>
              </w:rPr>
            </w:pPr>
          </w:p>
        </w:tc>
      </w:tr>
      <w:tr w:rsidR="00C3569F" w:rsidRPr="00770359" w14:paraId="26D1A284" w14:textId="77777777" w:rsidTr="00F4715A">
        <w:trPr>
          <w:trHeight w:val="3132"/>
        </w:trPr>
        <w:tc>
          <w:tcPr>
            <w:tcW w:w="417" w:type="pct"/>
            <w:vMerge/>
            <w:shd w:val="clear" w:color="auto" w:fill="000000" w:themeFill="text1"/>
          </w:tcPr>
          <w:p w14:paraId="5733C863" w14:textId="77777777" w:rsidR="00C3569F" w:rsidRPr="00770359" w:rsidRDefault="00C3569F" w:rsidP="00590A65">
            <w:pPr>
              <w:rPr>
                <w:lang w:val="en-GB"/>
              </w:rPr>
            </w:pPr>
          </w:p>
        </w:tc>
        <w:tc>
          <w:tcPr>
            <w:tcW w:w="4167" w:type="pct"/>
            <w:gridSpan w:val="3"/>
            <w:shd w:val="clear" w:color="auto" w:fill="000000" w:themeFill="text1"/>
          </w:tcPr>
          <w:p w14:paraId="789B6F7A" w14:textId="5DC3AB06" w:rsidR="00C3569F" w:rsidRPr="00770359" w:rsidRDefault="00D064C8" w:rsidP="00590A65">
            <w:pPr>
              <w:pStyle w:val="Title"/>
              <w:rPr>
                <w:lang w:val="en-GB"/>
              </w:rPr>
            </w:pPr>
            <w:r>
              <w:rPr>
                <w:lang w:val="en-GB"/>
              </w:rPr>
              <w:t>FMCG NET REVENUE MANAGEMENT Analysis</w:t>
            </w:r>
          </w:p>
          <w:p w14:paraId="7E10A2A3" w14:textId="4178CE96" w:rsidR="00C3569F" w:rsidRPr="00770359" w:rsidRDefault="00D064C8" w:rsidP="00590A65">
            <w:pPr>
              <w:pStyle w:val="Subtitle"/>
              <w:rPr>
                <w:lang w:val="en-GB"/>
              </w:rPr>
            </w:pPr>
            <w:r>
              <w:rPr>
                <w:lang w:val="en-GB"/>
              </w:rPr>
              <w:t xml:space="preserve">Shampoo product line </w:t>
            </w:r>
          </w:p>
        </w:tc>
        <w:tc>
          <w:tcPr>
            <w:tcW w:w="416" w:type="pct"/>
            <w:vMerge/>
            <w:shd w:val="clear" w:color="auto" w:fill="000000" w:themeFill="text1"/>
          </w:tcPr>
          <w:p w14:paraId="5F3C4937" w14:textId="77777777" w:rsidR="00C3569F" w:rsidRPr="00770359" w:rsidRDefault="00C3569F" w:rsidP="00590A65">
            <w:pPr>
              <w:rPr>
                <w:lang w:val="en-GB"/>
              </w:rPr>
            </w:pPr>
          </w:p>
        </w:tc>
      </w:tr>
      <w:tr w:rsidR="00C3569F" w:rsidRPr="00770359" w14:paraId="23AC3863" w14:textId="77777777" w:rsidTr="00F4715A">
        <w:trPr>
          <w:trHeight w:val="576"/>
        </w:trPr>
        <w:tc>
          <w:tcPr>
            <w:tcW w:w="417" w:type="pct"/>
            <w:vMerge/>
            <w:shd w:val="clear" w:color="auto" w:fill="000000" w:themeFill="text1"/>
          </w:tcPr>
          <w:p w14:paraId="53546C22" w14:textId="77777777" w:rsidR="00C3569F" w:rsidRPr="00770359" w:rsidRDefault="00C3569F" w:rsidP="00590A65">
            <w:pPr>
              <w:rPr>
                <w:lang w:val="en-GB"/>
              </w:rPr>
            </w:pPr>
          </w:p>
        </w:tc>
        <w:tc>
          <w:tcPr>
            <w:tcW w:w="2778" w:type="pct"/>
            <w:gridSpan w:val="2"/>
            <w:shd w:val="clear" w:color="auto" w:fill="000000" w:themeFill="text1"/>
          </w:tcPr>
          <w:p w14:paraId="68C52772" w14:textId="4FC11CCD" w:rsidR="00C3569F" w:rsidRPr="00770359" w:rsidRDefault="00D064C8" w:rsidP="00590A65">
            <w:pPr>
              <w:pStyle w:val="company"/>
              <w:spacing w:after="0"/>
              <w:rPr>
                <w:szCs w:val="72"/>
                <w:lang w:val="en-GB"/>
              </w:rPr>
            </w:pPr>
            <w:r>
              <w:rPr>
                <w:lang w:val="en-GB"/>
              </w:rPr>
              <w:t>NElson Bhandari</w:t>
            </w:r>
          </w:p>
        </w:tc>
        <w:tc>
          <w:tcPr>
            <w:tcW w:w="1389" w:type="pct"/>
            <w:shd w:val="clear" w:color="auto" w:fill="000000" w:themeFill="text1"/>
          </w:tcPr>
          <w:p w14:paraId="6E872B1C" w14:textId="70BFA598" w:rsidR="00C3569F" w:rsidRPr="00770359" w:rsidRDefault="00C3569F" w:rsidP="00590A65">
            <w:pPr>
              <w:pStyle w:val="Email"/>
              <w:spacing w:after="0"/>
              <w:rPr>
                <w:lang w:val="en-GB"/>
              </w:rPr>
            </w:pPr>
          </w:p>
        </w:tc>
        <w:tc>
          <w:tcPr>
            <w:tcW w:w="416" w:type="pct"/>
            <w:vMerge/>
            <w:shd w:val="clear" w:color="auto" w:fill="000000" w:themeFill="text1"/>
          </w:tcPr>
          <w:p w14:paraId="528DC430" w14:textId="77777777" w:rsidR="00C3569F" w:rsidRPr="00770359" w:rsidRDefault="00C3569F" w:rsidP="00590A65">
            <w:pPr>
              <w:rPr>
                <w:lang w:val="en-GB"/>
              </w:rPr>
            </w:pPr>
          </w:p>
        </w:tc>
      </w:tr>
    </w:tbl>
    <w:p w14:paraId="20FBE45D" w14:textId="77777777" w:rsidR="00952F7D" w:rsidRPr="00770359" w:rsidRDefault="00952F7D" w:rsidP="00590A65">
      <w:pPr>
        <w:rPr>
          <w:lang w:val="en-GB"/>
        </w:rPr>
      </w:pPr>
    </w:p>
    <w:p w14:paraId="7A7498AD" w14:textId="77777777" w:rsidR="00C3569F" w:rsidRPr="00770359" w:rsidRDefault="00C3569F" w:rsidP="00590A65">
      <w:pPr>
        <w:rPr>
          <w:lang w:val="en-GB"/>
        </w:rPr>
        <w:sectPr w:rsidR="00C3569F" w:rsidRPr="00770359" w:rsidSect="00770359">
          <w:headerReference w:type="even" r:id="rId12"/>
          <w:headerReference w:type="default" r:id="rId13"/>
          <w:footerReference w:type="default" r:id="rId14"/>
          <w:pgSz w:w="11906" w:h="16838" w:code="9"/>
          <w:pgMar w:top="1152" w:right="576" w:bottom="1152" w:left="576" w:header="288" w:footer="0" w:gutter="0"/>
          <w:cols w:space="708"/>
          <w:titlePg/>
          <w:docGrid w:linePitch="360"/>
        </w:sectPr>
      </w:pPr>
    </w:p>
    <w:tbl>
      <w:tblPr>
        <w:tblW w:w="10801" w:type="dxa"/>
        <w:tblLayout w:type="fixed"/>
        <w:tblCellMar>
          <w:left w:w="0" w:type="dxa"/>
          <w:right w:w="0" w:type="dxa"/>
        </w:tblCellMar>
        <w:tblLook w:val="0600" w:firstRow="0" w:lastRow="0" w:firstColumn="0" w:lastColumn="0" w:noHBand="1" w:noVBand="1"/>
      </w:tblPr>
      <w:tblGrid>
        <w:gridCol w:w="900"/>
        <w:gridCol w:w="4464"/>
        <w:gridCol w:w="4527"/>
        <w:gridCol w:w="9"/>
        <w:gridCol w:w="891"/>
        <w:gridCol w:w="10"/>
      </w:tblGrid>
      <w:tr w:rsidR="00C3569F" w:rsidRPr="00770359" w14:paraId="5FFC22B7" w14:textId="77777777" w:rsidTr="00F4715A">
        <w:trPr>
          <w:gridAfter w:val="1"/>
          <w:wAfter w:w="10" w:type="dxa"/>
          <w:trHeight w:val="8343"/>
        </w:trPr>
        <w:tc>
          <w:tcPr>
            <w:tcW w:w="10791" w:type="dxa"/>
            <w:gridSpan w:val="5"/>
          </w:tcPr>
          <w:p w14:paraId="66121D55" w14:textId="77777777" w:rsidR="00C3569F" w:rsidRPr="00770359" w:rsidRDefault="00C3569F" w:rsidP="00590A65">
            <w:pPr>
              <w:rPr>
                <w:lang w:val="en-GB"/>
              </w:rPr>
            </w:pPr>
            <w:r w:rsidRPr="00770359">
              <w:rPr>
                <w:noProof/>
                <w:lang w:val="en-GB" w:bidi="en-GB"/>
              </w:rPr>
              <w:lastRenderedPageBreak/>
              <w:drawing>
                <wp:inline distT="0" distB="0" distL="0" distR="0" wp14:anchorId="62BC8FA0" wp14:editId="76DEE53B">
                  <wp:extent cx="6842234" cy="6171437"/>
                  <wp:effectExtent l="0" t="0" r="0" b="1270"/>
                  <wp:docPr id="4" name="Picture 4"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6843080" cy="61722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rsidRPr="00770359" w14:paraId="781AE6AE" w14:textId="77777777" w:rsidTr="00F4715A">
        <w:trPr>
          <w:trHeight w:val="24"/>
        </w:trPr>
        <w:tc>
          <w:tcPr>
            <w:tcW w:w="900" w:type="dxa"/>
            <w:shd w:val="clear" w:color="auto" w:fill="D83D27" w:themeFill="accent2"/>
          </w:tcPr>
          <w:p w14:paraId="66CCA257" w14:textId="77777777" w:rsidR="00C3569F" w:rsidRPr="00770359" w:rsidRDefault="00C3569F" w:rsidP="00590A65">
            <w:pPr>
              <w:rPr>
                <w:noProof/>
                <w:lang w:val="en-GB" w:eastAsia="en-AU"/>
              </w:rPr>
            </w:pPr>
          </w:p>
        </w:tc>
        <w:tc>
          <w:tcPr>
            <w:tcW w:w="4464" w:type="dxa"/>
            <w:tcBorders>
              <w:top w:val="single" w:sz="48" w:space="0" w:color="FFFFFF"/>
            </w:tcBorders>
            <w:shd w:val="clear" w:color="auto" w:fill="D83D27" w:themeFill="accent2"/>
          </w:tcPr>
          <w:p w14:paraId="537CD7F8" w14:textId="77777777" w:rsidR="00C3569F" w:rsidRPr="00770359" w:rsidRDefault="00C3569F" w:rsidP="00590A65">
            <w:pPr>
              <w:rPr>
                <w:noProof/>
                <w:vertAlign w:val="subscript"/>
                <w:lang w:val="en-GB" w:eastAsia="en-AU"/>
              </w:rPr>
            </w:pPr>
          </w:p>
        </w:tc>
        <w:tc>
          <w:tcPr>
            <w:tcW w:w="4536" w:type="dxa"/>
            <w:gridSpan w:val="2"/>
            <w:shd w:val="clear" w:color="auto" w:fill="D83D27" w:themeFill="accent2"/>
          </w:tcPr>
          <w:p w14:paraId="7776224D" w14:textId="77777777" w:rsidR="00C3569F" w:rsidRPr="00770359" w:rsidRDefault="00C3569F" w:rsidP="00590A65">
            <w:pPr>
              <w:rPr>
                <w:noProof/>
                <w:lang w:val="en-GB" w:eastAsia="en-AU"/>
              </w:rPr>
            </w:pPr>
          </w:p>
        </w:tc>
        <w:tc>
          <w:tcPr>
            <w:tcW w:w="901" w:type="dxa"/>
            <w:gridSpan w:val="2"/>
            <w:shd w:val="clear" w:color="auto" w:fill="D83D27" w:themeFill="accent2"/>
          </w:tcPr>
          <w:p w14:paraId="0A0EE2AE" w14:textId="77777777" w:rsidR="00C3569F" w:rsidRPr="00770359" w:rsidRDefault="00C3569F" w:rsidP="00590A65">
            <w:pPr>
              <w:rPr>
                <w:noProof/>
                <w:lang w:val="en-GB" w:eastAsia="en-AU"/>
              </w:rPr>
            </w:pPr>
          </w:p>
        </w:tc>
      </w:tr>
      <w:tr w:rsidR="00C3569F" w:rsidRPr="00770359" w14:paraId="3C2FB487" w14:textId="77777777" w:rsidTr="002A5BA5">
        <w:trPr>
          <w:gridAfter w:val="1"/>
          <w:wAfter w:w="10" w:type="dxa"/>
          <w:trHeight w:val="3744"/>
        </w:trPr>
        <w:tc>
          <w:tcPr>
            <w:tcW w:w="900" w:type="dxa"/>
            <w:shd w:val="clear" w:color="auto" w:fill="D83D27" w:themeFill="accent2"/>
          </w:tcPr>
          <w:p w14:paraId="3B108744" w14:textId="77777777" w:rsidR="00C3569F" w:rsidRPr="00770359" w:rsidRDefault="00C3569F" w:rsidP="00590A65">
            <w:pPr>
              <w:rPr>
                <w:lang w:val="en-GB"/>
              </w:rPr>
            </w:pPr>
          </w:p>
        </w:tc>
        <w:tc>
          <w:tcPr>
            <w:tcW w:w="8991" w:type="dxa"/>
            <w:gridSpan w:val="2"/>
            <w:shd w:val="clear" w:color="auto" w:fill="D83D27" w:themeFill="accent2"/>
          </w:tcPr>
          <w:p w14:paraId="0421FE78" w14:textId="54B456D8" w:rsidR="00C3569F" w:rsidRPr="00770359" w:rsidRDefault="00D064C8" w:rsidP="00590A65">
            <w:pPr>
              <w:pStyle w:val="Heading1White"/>
              <w:spacing w:before="0" w:after="0"/>
              <w:rPr>
                <w:lang w:val="en-GB"/>
              </w:rPr>
            </w:pPr>
            <w:r w:rsidRPr="00D064C8">
              <w:rPr>
                <w:lang w:val="en-GB"/>
              </w:rPr>
              <w:t>Executive Summary</w:t>
            </w:r>
          </w:p>
          <w:p w14:paraId="5B7CAFAF" w14:textId="330692FE" w:rsidR="00C3569F" w:rsidRPr="00770359" w:rsidRDefault="00D064C8" w:rsidP="00CB60F6">
            <w:pPr>
              <w:pStyle w:val="NormalWhite"/>
              <w:spacing w:after="0"/>
              <w:jc w:val="both"/>
              <w:rPr>
                <w:lang w:val="en-GB"/>
              </w:rPr>
            </w:pPr>
            <w:r w:rsidRPr="00D064C8">
              <w:t>As a data analyst at HealthMax, a leading FMCG company, I conducted an in-depth analysis of our shampoo product line to identify Net Revenue Management (NRM) growth opportunities. This project leveraged data-driven insights to optimize our product portfolio, pricing strategies, and promotional activities, resulting in projected additional net sales of $600,000 compared to natural growth.</w:t>
            </w:r>
          </w:p>
        </w:tc>
        <w:tc>
          <w:tcPr>
            <w:tcW w:w="900" w:type="dxa"/>
            <w:gridSpan w:val="2"/>
            <w:shd w:val="clear" w:color="auto" w:fill="D83D27" w:themeFill="accent2"/>
          </w:tcPr>
          <w:p w14:paraId="596CC0DD" w14:textId="77777777" w:rsidR="00C3569F" w:rsidRPr="00770359" w:rsidRDefault="00C3569F" w:rsidP="00590A65">
            <w:pPr>
              <w:rPr>
                <w:lang w:val="en-GB"/>
              </w:rPr>
            </w:pPr>
          </w:p>
        </w:tc>
      </w:tr>
    </w:tbl>
    <w:p w14:paraId="0D2D7B82" w14:textId="77777777" w:rsidR="00C3569F" w:rsidRPr="00770359" w:rsidRDefault="00C3569F" w:rsidP="00590A65">
      <w:pPr>
        <w:rPr>
          <w:lang w:val="en-GB"/>
        </w:rPr>
      </w:pPr>
    </w:p>
    <w:p w14:paraId="24E7E340" w14:textId="77777777" w:rsidR="00C3569F" w:rsidRPr="00770359" w:rsidRDefault="00C3569F" w:rsidP="00590A65">
      <w:pPr>
        <w:rPr>
          <w:lang w:val="en-GB"/>
        </w:rPr>
        <w:sectPr w:rsidR="00C3569F" w:rsidRPr="00770359" w:rsidSect="003A1029">
          <w:pgSz w:w="11906" w:h="16838" w:code="9"/>
          <w:pgMar w:top="1152" w:right="576" w:bottom="1152" w:left="576" w:header="289" w:footer="0" w:gutter="0"/>
          <w:cols w:space="708"/>
          <w:docGrid w:linePitch="360"/>
        </w:sectPr>
      </w:pPr>
    </w:p>
    <w:tbl>
      <w:tblPr>
        <w:tblpPr w:leftFromText="180" w:rightFromText="180" w:vertAnchor="text" w:tblpY="1"/>
        <w:tblW w:w="16966" w:type="dxa"/>
        <w:tblCellMar>
          <w:left w:w="0" w:type="dxa"/>
          <w:right w:w="0" w:type="dxa"/>
        </w:tblCellMar>
        <w:tblLook w:val="0600" w:firstRow="0" w:lastRow="0" w:firstColumn="0" w:lastColumn="0" w:noHBand="1" w:noVBand="1"/>
      </w:tblPr>
      <w:tblGrid>
        <w:gridCol w:w="3402"/>
        <w:gridCol w:w="3402"/>
        <w:gridCol w:w="1521"/>
        <w:gridCol w:w="1881"/>
        <w:gridCol w:w="1835"/>
        <w:gridCol w:w="4703"/>
        <w:gridCol w:w="222"/>
      </w:tblGrid>
      <w:tr w:rsidR="00C3569F" w:rsidRPr="00770359" w14:paraId="53545F32" w14:textId="77777777" w:rsidTr="00CB60F6">
        <w:trPr>
          <w:gridAfter w:val="2"/>
          <w:wAfter w:w="4925" w:type="dxa"/>
          <w:trHeight w:val="144"/>
        </w:trPr>
        <w:tc>
          <w:tcPr>
            <w:tcW w:w="8325" w:type="dxa"/>
            <w:gridSpan w:val="3"/>
            <w:tcBorders>
              <w:top w:val="single" w:sz="48" w:space="0" w:color="D83D27" w:themeColor="accent2"/>
            </w:tcBorders>
          </w:tcPr>
          <w:p w14:paraId="6F05CA7D" w14:textId="77777777" w:rsidR="00C3569F" w:rsidRPr="00770359" w:rsidRDefault="00C3569F" w:rsidP="00590A65">
            <w:pPr>
              <w:rPr>
                <w:lang w:val="en-GB"/>
              </w:rPr>
            </w:pPr>
          </w:p>
        </w:tc>
        <w:tc>
          <w:tcPr>
            <w:tcW w:w="3716" w:type="dxa"/>
            <w:gridSpan w:val="2"/>
          </w:tcPr>
          <w:p w14:paraId="4C361F1C" w14:textId="77777777" w:rsidR="00C3569F" w:rsidRPr="00770359" w:rsidRDefault="00C3569F" w:rsidP="00590A65">
            <w:pPr>
              <w:rPr>
                <w:lang w:val="en-GB"/>
              </w:rPr>
            </w:pPr>
          </w:p>
        </w:tc>
      </w:tr>
      <w:tr w:rsidR="00C3569F" w:rsidRPr="00770359" w14:paraId="6F4EA1B8" w14:textId="77777777" w:rsidTr="00CB60F6">
        <w:trPr>
          <w:gridAfter w:val="2"/>
          <w:wAfter w:w="4925" w:type="dxa"/>
          <w:trHeight w:val="4431"/>
        </w:trPr>
        <w:tc>
          <w:tcPr>
            <w:tcW w:w="12041" w:type="dxa"/>
            <w:gridSpan w:val="5"/>
          </w:tcPr>
          <w:p w14:paraId="66D4DBD3" w14:textId="05BA19A0" w:rsidR="00C3569F" w:rsidRPr="00770359" w:rsidRDefault="00D064C8" w:rsidP="00590A65">
            <w:pPr>
              <w:pStyle w:val="Heading1"/>
              <w:spacing w:before="0" w:after="0"/>
              <w:rPr>
                <w:lang w:val="en-GB"/>
              </w:rPr>
            </w:pPr>
            <w:r>
              <w:rPr>
                <w:lang w:val="en-GB"/>
              </w:rPr>
              <w:t>Project Overview</w:t>
            </w:r>
          </w:p>
          <w:p w14:paraId="0F02259E" w14:textId="77777777" w:rsidR="00C3569F" w:rsidRPr="00770359" w:rsidRDefault="00C3569F" w:rsidP="00590A65">
            <w:pPr>
              <w:rPr>
                <w:lang w:val="en-GB"/>
              </w:rPr>
            </w:pPr>
          </w:p>
          <w:p w14:paraId="22A4B122" w14:textId="77777777" w:rsidR="00D064C8" w:rsidRDefault="00D064C8" w:rsidP="00590A65">
            <w:pPr>
              <w:pStyle w:val="Heading2"/>
              <w:rPr>
                <w:lang w:val="en-GB"/>
              </w:rPr>
            </w:pPr>
            <w:r w:rsidRPr="00590A65">
              <w:t>Context</w:t>
            </w:r>
          </w:p>
          <w:p w14:paraId="6069CA74" w14:textId="637535FA" w:rsidR="00C3569F" w:rsidRPr="00770359" w:rsidRDefault="00C3569F" w:rsidP="00590A65">
            <w:pPr>
              <w:pStyle w:val="Heading2"/>
              <w:spacing w:before="0"/>
              <w:rPr>
                <w:lang w:val="en-GB"/>
              </w:rPr>
            </w:pPr>
            <w:r w:rsidRPr="00770359">
              <w:rPr>
                <w:lang w:val="en-GB" w:bidi="en-GB"/>
              </w:rPr>
              <w:t xml:space="preserve"> </w:t>
            </w:r>
          </w:p>
          <w:p w14:paraId="03C66972" w14:textId="71D05871" w:rsidR="00D064C8" w:rsidRPr="00D064C8" w:rsidRDefault="00D064C8" w:rsidP="00590A65">
            <w:pPr>
              <w:numPr>
                <w:ilvl w:val="0"/>
                <w:numId w:val="20"/>
              </w:numPr>
              <w:rPr>
                <w:lang w:val="en-GB"/>
              </w:rPr>
            </w:pPr>
            <w:r w:rsidRPr="00D064C8">
              <w:rPr>
                <w:lang w:val="en-GB"/>
              </w:rPr>
              <w:t>Global FMCG market: $11.4 trillion annual turnover in 2021</w:t>
            </w:r>
            <w:r w:rsidR="004760D6">
              <w:rPr>
                <w:lang w:val="en-GB"/>
              </w:rPr>
              <w:t>(</w:t>
            </w:r>
            <w:r w:rsidRPr="00D064C8">
              <w:rPr>
                <w:lang w:val="en-GB"/>
              </w:rPr>
              <w:t> </w:t>
            </w:r>
            <w:hyperlink r:id="rId16" w:tgtFrame="_blank" w:history="1">
              <w:r w:rsidRPr="00D064C8">
                <w:rPr>
                  <w:rStyle w:val="Hyperlink"/>
                  <w:lang w:val="en-GB"/>
                </w:rPr>
                <w:t>Allied Market Re</w:t>
              </w:r>
              <w:r w:rsidRPr="00D064C8">
                <w:rPr>
                  <w:rStyle w:val="Hyperlink"/>
                  <w:lang w:val="en-GB"/>
                </w:rPr>
                <w:t>s</w:t>
              </w:r>
              <w:r w:rsidRPr="00D064C8">
                <w:rPr>
                  <w:rStyle w:val="Hyperlink"/>
                  <w:lang w:val="en-GB"/>
                </w:rPr>
                <w:t>earch</w:t>
              </w:r>
            </w:hyperlink>
            <w:r w:rsidR="004760D6">
              <w:rPr>
                <w:rStyle w:val="Hyperlink"/>
                <w:lang w:val="en-GB"/>
              </w:rPr>
              <w:t>)</w:t>
            </w:r>
          </w:p>
          <w:p w14:paraId="6DC7DEAD" w14:textId="77777777" w:rsidR="00D064C8" w:rsidRPr="00D064C8" w:rsidRDefault="00D064C8" w:rsidP="00590A65">
            <w:pPr>
              <w:numPr>
                <w:ilvl w:val="0"/>
                <w:numId w:val="20"/>
              </w:numPr>
              <w:rPr>
                <w:lang w:val="en-GB"/>
              </w:rPr>
            </w:pPr>
            <w:r w:rsidRPr="00D064C8">
              <w:rPr>
                <w:lang w:val="en-GB"/>
              </w:rPr>
              <w:t>Focus: HealthMax shampoo product line</w:t>
            </w:r>
          </w:p>
          <w:p w14:paraId="27B68FC1" w14:textId="77777777" w:rsidR="00D064C8" w:rsidRPr="00D064C8" w:rsidRDefault="00D064C8" w:rsidP="00590A65">
            <w:pPr>
              <w:numPr>
                <w:ilvl w:val="0"/>
                <w:numId w:val="20"/>
              </w:numPr>
              <w:rPr>
                <w:lang w:val="en-GB"/>
              </w:rPr>
            </w:pPr>
            <w:r w:rsidRPr="00D064C8">
              <w:rPr>
                <w:lang w:val="en-GB"/>
              </w:rPr>
              <w:t>Goal: Identify NRM growth opportunities</w:t>
            </w:r>
          </w:p>
          <w:p w14:paraId="79C1C292" w14:textId="77777777" w:rsidR="00C3569F" w:rsidRPr="00770359" w:rsidRDefault="00C3569F" w:rsidP="00590A65">
            <w:pPr>
              <w:rPr>
                <w:lang w:val="en-GB"/>
              </w:rPr>
            </w:pPr>
          </w:p>
          <w:p w14:paraId="195250E7" w14:textId="76E83E12" w:rsidR="001B28D2" w:rsidRPr="00770359" w:rsidRDefault="00D064C8" w:rsidP="00590A65">
            <w:pPr>
              <w:pStyle w:val="Heading2"/>
              <w:spacing w:before="0"/>
              <w:rPr>
                <w:lang w:val="en-GB"/>
              </w:rPr>
            </w:pPr>
            <w:r>
              <w:rPr>
                <w:lang w:val="en-GB"/>
              </w:rPr>
              <w:t>Methodology</w:t>
            </w:r>
            <w:r w:rsidR="001B28D2" w:rsidRPr="00770359">
              <w:rPr>
                <w:lang w:val="en-GB" w:bidi="en-GB"/>
              </w:rPr>
              <w:t xml:space="preserve"> </w:t>
            </w:r>
          </w:p>
          <w:p w14:paraId="2D85CAAE" w14:textId="4AAD822B" w:rsidR="00D064C8" w:rsidRPr="00D064C8" w:rsidRDefault="00D064C8" w:rsidP="00590A65">
            <w:pPr>
              <w:numPr>
                <w:ilvl w:val="0"/>
                <w:numId w:val="21"/>
              </w:numPr>
              <w:rPr>
                <w:lang w:val="en-GB"/>
              </w:rPr>
            </w:pPr>
            <w:r w:rsidRPr="00D064C8">
              <w:rPr>
                <w:lang w:val="en-GB"/>
              </w:rPr>
              <w:t>Market analysis and KPI calculation</w:t>
            </w:r>
          </w:p>
          <w:p w14:paraId="00BD4EE7" w14:textId="77777777" w:rsidR="00D064C8" w:rsidRPr="00D064C8" w:rsidRDefault="00D064C8" w:rsidP="00590A65">
            <w:pPr>
              <w:numPr>
                <w:ilvl w:val="0"/>
                <w:numId w:val="21"/>
              </w:numPr>
              <w:rPr>
                <w:lang w:val="en-GB"/>
              </w:rPr>
            </w:pPr>
            <w:r w:rsidRPr="00D064C8">
              <w:rPr>
                <w:lang w:val="en-GB"/>
              </w:rPr>
              <w:t>Application of 5 NRM pillars</w:t>
            </w:r>
          </w:p>
          <w:p w14:paraId="7988B7A6" w14:textId="77777777" w:rsidR="00D064C8" w:rsidRPr="00D064C8" w:rsidRDefault="00D064C8" w:rsidP="00590A65">
            <w:pPr>
              <w:numPr>
                <w:ilvl w:val="0"/>
                <w:numId w:val="21"/>
              </w:numPr>
              <w:rPr>
                <w:lang w:val="en-GB"/>
              </w:rPr>
            </w:pPr>
            <w:r w:rsidRPr="00D064C8">
              <w:rPr>
                <w:lang w:val="en-GB"/>
              </w:rPr>
              <w:t>Product performance evaluation</w:t>
            </w:r>
          </w:p>
          <w:p w14:paraId="0CFA634E" w14:textId="77777777" w:rsidR="00D064C8" w:rsidRPr="00D064C8" w:rsidRDefault="00D064C8" w:rsidP="00590A65">
            <w:pPr>
              <w:numPr>
                <w:ilvl w:val="0"/>
                <w:numId w:val="21"/>
              </w:numPr>
              <w:rPr>
                <w:lang w:val="en-GB"/>
              </w:rPr>
            </w:pPr>
            <w:r w:rsidRPr="00D064C8">
              <w:rPr>
                <w:lang w:val="en-GB"/>
              </w:rPr>
              <w:t>Growth opportunity identification</w:t>
            </w:r>
          </w:p>
          <w:p w14:paraId="7CC05A0F" w14:textId="77777777" w:rsidR="00D064C8" w:rsidRPr="00D064C8" w:rsidRDefault="00D064C8" w:rsidP="00590A65">
            <w:pPr>
              <w:numPr>
                <w:ilvl w:val="0"/>
                <w:numId w:val="21"/>
              </w:numPr>
              <w:rPr>
                <w:lang w:val="en-GB"/>
              </w:rPr>
            </w:pPr>
            <w:r w:rsidRPr="00D064C8">
              <w:rPr>
                <w:lang w:val="en-GB"/>
              </w:rPr>
              <w:t>New product launch analysis</w:t>
            </w:r>
          </w:p>
          <w:p w14:paraId="7A4BF086" w14:textId="77777777" w:rsidR="00D064C8" w:rsidRPr="00D064C8" w:rsidRDefault="00D064C8" w:rsidP="00590A65">
            <w:pPr>
              <w:numPr>
                <w:ilvl w:val="0"/>
                <w:numId w:val="21"/>
              </w:numPr>
              <w:rPr>
                <w:lang w:val="en-GB"/>
              </w:rPr>
            </w:pPr>
            <w:r w:rsidRPr="00D064C8">
              <w:rPr>
                <w:lang w:val="en-GB"/>
              </w:rPr>
              <w:t>Forecasting with NRM initiatives</w:t>
            </w:r>
          </w:p>
          <w:p w14:paraId="05F67D1F" w14:textId="7E0CC52E" w:rsidR="00C3569F" w:rsidRPr="00770359" w:rsidRDefault="00C3569F" w:rsidP="00590A65">
            <w:pPr>
              <w:rPr>
                <w:lang w:val="en-GB"/>
              </w:rPr>
            </w:pPr>
          </w:p>
          <w:p w14:paraId="5C2AC183" w14:textId="77777777" w:rsidR="008D1BFA" w:rsidRPr="00770359" w:rsidRDefault="008D1BFA" w:rsidP="00590A65">
            <w:pPr>
              <w:rPr>
                <w:lang w:val="en-GB"/>
              </w:rPr>
            </w:pPr>
          </w:p>
        </w:tc>
      </w:tr>
      <w:tr w:rsidR="000E53F3" w:rsidRPr="00770359" w14:paraId="4D72BEA2" w14:textId="3227161B" w:rsidTr="000E53F3">
        <w:trPr>
          <w:gridAfter w:val="3"/>
          <w:wAfter w:w="6760" w:type="dxa"/>
          <w:trHeight w:val="2047"/>
        </w:trPr>
        <w:tc>
          <w:tcPr>
            <w:tcW w:w="3402" w:type="dxa"/>
          </w:tcPr>
          <w:p w14:paraId="369EF599" w14:textId="143B96C3" w:rsidR="00073FDB" w:rsidRPr="00770359" w:rsidRDefault="00073FDB" w:rsidP="00590A65">
            <w:pPr>
              <w:jc w:val="center"/>
              <w:rPr>
                <w:lang w:val="en-GB"/>
              </w:rPr>
            </w:pPr>
            <w:r w:rsidRPr="00770359">
              <w:rPr>
                <w:noProof/>
                <w:lang w:val="en-GB" w:bidi="en-GB"/>
              </w:rPr>
              <mc:AlternateContent>
                <mc:Choice Requires="wps">
                  <w:drawing>
                    <wp:inline distT="0" distB="0" distL="0" distR="0" wp14:anchorId="4D136AEA" wp14:editId="7CF9760F">
                      <wp:extent cx="746089" cy="685800"/>
                      <wp:effectExtent l="0" t="0" r="0" b="0"/>
                      <wp:docPr id="14" name="Shape" descr="bullseye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46089" cy="685800"/>
                              </a:xfrm>
                              <a:custGeom>
                                <a:avLst/>
                                <a:gdLst/>
                                <a:ahLst/>
                                <a:cxnLst>
                                  <a:cxn ang="0">
                                    <a:pos x="wd2" y="hd2"/>
                                  </a:cxn>
                                  <a:cxn ang="5400000">
                                    <a:pos x="wd2" y="hd2"/>
                                  </a:cxn>
                                  <a:cxn ang="10800000">
                                    <a:pos x="wd2" y="hd2"/>
                                  </a:cxn>
                                  <a:cxn ang="16200000">
                                    <a:pos x="wd2" y="hd2"/>
                                  </a:cxn>
                                </a:cxnLst>
                                <a:rect l="0" t="0" r="r" b="b"/>
                                <a:pathLst>
                                  <a:path w="21553" h="21600" extrusionOk="0">
                                    <a:moveTo>
                                      <a:pt x="21419" y="11588"/>
                                    </a:moveTo>
                                    <a:lnTo>
                                      <a:pt x="19941" y="9979"/>
                                    </a:lnTo>
                                    <a:lnTo>
                                      <a:pt x="21419" y="8371"/>
                                    </a:lnTo>
                                    <a:cubicBezTo>
                                      <a:pt x="21540" y="8240"/>
                                      <a:pt x="21570" y="8043"/>
                                      <a:pt x="21509" y="7878"/>
                                    </a:cubicBezTo>
                                    <a:cubicBezTo>
                                      <a:pt x="21449" y="7714"/>
                                      <a:pt x="21298" y="7583"/>
                                      <a:pt x="21117" y="7583"/>
                                    </a:cubicBezTo>
                                    <a:lnTo>
                                      <a:pt x="18070" y="7583"/>
                                    </a:lnTo>
                                    <a:cubicBezTo>
                                      <a:pt x="17678" y="5810"/>
                                      <a:pt x="16834" y="4202"/>
                                      <a:pt x="15657" y="2922"/>
                                    </a:cubicBezTo>
                                    <a:cubicBezTo>
                                      <a:pt x="13937" y="1050"/>
                                      <a:pt x="11615" y="0"/>
                                      <a:pt x="9171" y="0"/>
                                    </a:cubicBezTo>
                                    <a:cubicBezTo>
                                      <a:pt x="6727" y="0"/>
                                      <a:pt x="4435" y="1050"/>
                                      <a:pt x="2685" y="2922"/>
                                    </a:cubicBezTo>
                                    <a:cubicBezTo>
                                      <a:pt x="965" y="4793"/>
                                      <a:pt x="0" y="7320"/>
                                      <a:pt x="0" y="9979"/>
                                    </a:cubicBezTo>
                                    <a:cubicBezTo>
                                      <a:pt x="0" y="12638"/>
                                      <a:pt x="965" y="15133"/>
                                      <a:pt x="2685" y="17037"/>
                                    </a:cubicBezTo>
                                    <a:cubicBezTo>
                                      <a:pt x="3198" y="17595"/>
                                      <a:pt x="3771" y="18088"/>
                                      <a:pt x="4374" y="18481"/>
                                    </a:cubicBezTo>
                                    <a:lnTo>
                                      <a:pt x="3107" y="20911"/>
                                    </a:lnTo>
                                    <a:cubicBezTo>
                                      <a:pt x="3047" y="21042"/>
                                      <a:pt x="3047" y="21239"/>
                                      <a:pt x="3107" y="21370"/>
                                    </a:cubicBezTo>
                                    <a:cubicBezTo>
                                      <a:pt x="3168" y="21502"/>
                                      <a:pt x="3318" y="21600"/>
                                      <a:pt x="3469" y="21600"/>
                                    </a:cubicBezTo>
                                    <a:lnTo>
                                      <a:pt x="5641" y="21600"/>
                                    </a:lnTo>
                                    <a:cubicBezTo>
                                      <a:pt x="5792" y="21600"/>
                                      <a:pt x="5943" y="21502"/>
                                      <a:pt x="6003" y="21370"/>
                                    </a:cubicBezTo>
                                    <a:lnTo>
                                      <a:pt x="6908" y="19663"/>
                                    </a:lnTo>
                                    <a:cubicBezTo>
                                      <a:pt x="7632" y="19860"/>
                                      <a:pt x="8387" y="19959"/>
                                      <a:pt x="9171" y="19959"/>
                                    </a:cubicBezTo>
                                    <a:cubicBezTo>
                                      <a:pt x="9955" y="19959"/>
                                      <a:pt x="10710" y="19860"/>
                                      <a:pt x="11434" y="19663"/>
                                    </a:cubicBezTo>
                                    <a:lnTo>
                                      <a:pt x="12339" y="21370"/>
                                    </a:lnTo>
                                    <a:cubicBezTo>
                                      <a:pt x="12399" y="21502"/>
                                      <a:pt x="12550" y="21600"/>
                                      <a:pt x="12701" y="21600"/>
                                    </a:cubicBezTo>
                                    <a:lnTo>
                                      <a:pt x="14873" y="21600"/>
                                    </a:lnTo>
                                    <a:cubicBezTo>
                                      <a:pt x="15023" y="21600"/>
                                      <a:pt x="15174" y="21502"/>
                                      <a:pt x="15235" y="21370"/>
                                    </a:cubicBezTo>
                                    <a:cubicBezTo>
                                      <a:pt x="15295" y="21239"/>
                                      <a:pt x="15325" y="21042"/>
                                      <a:pt x="15235" y="20911"/>
                                    </a:cubicBezTo>
                                    <a:lnTo>
                                      <a:pt x="13968" y="18481"/>
                                    </a:lnTo>
                                    <a:cubicBezTo>
                                      <a:pt x="14571" y="18088"/>
                                      <a:pt x="15144" y="17595"/>
                                      <a:pt x="15657" y="17037"/>
                                    </a:cubicBezTo>
                                    <a:cubicBezTo>
                                      <a:pt x="16834" y="15757"/>
                                      <a:pt x="17678" y="14116"/>
                                      <a:pt x="18070" y="12376"/>
                                    </a:cubicBezTo>
                                    <a:lnTo>
                                      <a:pt x="21117" y="12376"/>
                                    </a:lnTo>
                                    <a:cubicBezTo>
                                      <a:pt x="21298" y="12376"/>
                                      <a:pt x="21449" y="12277"/>
                                      <a:pt x="21510" y="12080"/>
                                    </a:cubicBezTo>
                                    <a:cubicBezTo>
                                      <a:pt x="21600" y="11916"/>
                                      <a:pt x="21540" y="11719"/>
                                      <a:pt x="21419" y="11588"/>
                                    </a:cubicBezTo>
                                    <a:close/>
                                    <a:moveTo>
                                      <a:pt x="20122" y="8535"/>
                                    </a:moveTo>
                                    <a:lnTo>
                                      <a:pt x="19187" y="9553"/>
                                    </a:lnTo>
                                    <a:lnTo>
                                      <a:pt x="16260" y="9553"/>
                                    </a:lnTo>
                                    <a:lnTo>
                                      <a:pt x="17196" y="8535"/>
                                    </a:lnTo>
                                    <a:lnTo>
                                      <a:pt x="20122" y="8535"/>
                                    </a:lnTo>
                                    <a:close/>
                                    <a:moveTo>
                                      <a:pt x="5430" y="20681"/>
                                    </a:moveTo>
                                    <a:lnTo>
                                      <a:pt x="4223" y="20681"/>
                                    </a:lnTo>
                                    <a:lnTo>
                                      <a:pt x="5128" y="18908"/>
                                    </a:lnTo>
                                    <a:cubicBezTo>
                                      <a:pt x="5430" y="19072"/>
                                      <a:pt x="5762" y="19236"/>
                                      <a:pt x="6094" y="19368"/>
                                    </a:cubicBezTo>
                                    <a:lnTo>
                                      <a:pt x="5430" y="20681"/>
                                    </a:lnTo>
                                    <a:close/>
                                    <a:moveTo>
                                      <a:pt x="14179" y="20681"/>
                                    </a:moveTo>
                                    <a:lnTo>
                                      <a:pt x="12972" y="20681"/>
                                    </a:lnTo>
                                    <a:lnTo>
                                      <a:pt x="12278" y="19368"/>
                                    </a:lnTo>
                                    <a:cubicBezTo>
                                      <a:pt x="12610" y="19236"/>
                                      <a:pt x="12942" y="19105"/>
                                      <a:pt x="13244" y="18908"/>
                                    </a:cubicBezTo>
                                    <a:lnTo>
                                      <a:pt x="14179" y="20681"/>
                                    </a:lnTo>
                                    <a:close/>
                                    <a:moveTo>
                                      <a:pt x="15084" y="16381"/>
                                    </a:moveTo>
                                    <a:cubicBezTo>
                                      <a:pt x="14541" y="16971"/>
                                      <a:pt x="13907" y="17497"/>
                                      <a:pt x="13244" y="17891"/>
                                    </a:cubicBezTo>
                                    <a:cubicBezTo>
                                      <a:pt x="13244" y="17891"/>
                                      <a:pt x="13213" y="17891"/>
                                      <a:pt x="13213" y="17891"/>
                                    </a:cubicBezTo>
                                    <a:cubicBezTo>
                                      <a:pt x="13213" y="17891"/>
                                      <a:pt x="13213" y="17891"/>
                                      <a:pt x="13213" y="17891"/>
                                    </a:cubicBezTo>
                                    <a:cubicBezTo>
                                      <a:pt x="12701" y="18186"/>
                                      <a:pt x="12158" y="18449"/>
                                      <a:pt x="11615" y="18613"/>
                                    </a:cubicBezTo>
                                    <a:cubicBezTo>
                                      <a:pt x="11584" y="18613"/>
                                      <a:pt x="11584" y="18613"/>
                                      <a:pt x="11554" y="18646"/>
                                    </a:cubicBezTo>
                                    <a:cubicBezTo>
                                      <a:pt x="10800" y="18875"/>
                                      <a:pt x="10016" y="19007"/>
                                      <a:pt x="9231" y="19007"/>
                                    </a:cubicBezTo>
                                    <a:cubicBezTo>
                                      <a:pt x="8447" y="19007"/>
                                      <a:pt x="7663" y="18875"/>
                                      <a:pt x="6908" y="18646"/>
                                    </a:cubicBezTo>
                                    <a:cubicBezTo>
                                      <a:pt x="6878" y="18646"/>
                                      <a:pt x="6878" y="18646"/>
                                      <a:pt x="6848" y="18613"/>
                                    </a:cubicBezTo>
                                    <a:cubicBezTo>
                                      <a:pt x="6275" y="18416"/>
                                      <a:pt x="5762" y="18186"/>
                                      <a:pt x="5249" y="17891"/>
                                    </a:cubicBezTo>
                                    <a:cubicBezTo>
                                      <a:pt x="5249" y="17891"/>
                                      <a:pt x="5249" y="17891"/>
                                      <a:pt x="5249" y="17891"/>
                                    </a:cubicBezTo>
                                    <a:cubicBezTo>
                                      <a:pt x="5249" y="17891"/>
                                      <a:pt x="5219" y="17891"/>
                                      <a:pt x="5219" y="17891"/>
                                    </a:cubicBezTo>
                                    <a:cubicBezTo>
                                      <a:pt x="4555" y="17497"/>
                                      <a:pt x="3922" y="16971"/>
                                      <a:pt x="3379" y="16381"/>
                                    </a:cubicBezTo>
                                    <a:cubicBezTo>
                                      <a:pt x="1810" y="14674"/>
                                      <a:pt x="935" y="12409"/>
                                      <a:pt x="935" y="9979"/>
                                    </a:cubicBezTo>
                                    <a:cubicBezTo>
                                      <a:pt x="935" y="7550"/>
                                      <a:pt x="1810" y="5285"/>
                                      <a:pt x="3379" y="3578"/>
                                    </a:cubicBezTo>
                                    <a:cubicBezTo>
                                      <a:pt x="4947" y="1871"/>
                                      <a:pt x="7029" y="919"/>
                                      <a:pt x="9261" y="919"/>
                                    </a:cubicBezTo>
                                    <a:cubicBezTo>
                                      <a:pt x="11494" y="919"/>
                                      <a:pt x="13575" y="1871"/>
                                      <a:pt x="15144" y="3578"/>
                                    </a:cubicBezTo>
                                    <a:cubicBezTo>
                                      <a:pt x="16170" y="4694"/>
                                      <a:pt x="16924" y="6073"/>
                                      <a:pt x="17286" y="7616"/>
                                    </a:cubicBezTo>
                                    <a:lnTo>
                                      <a:pt x="17075" y="7616"/>
                                    </a:lnTo>
                                    <a:cubicBezTo>
                                      <a:pt x="16954" y="7616"/>
                                      <a:pt x="16864" y="7649"/>
                                      <a:pt x="16773" y="7747"/>
                                    </a:cubicBezTo>
                                    <a:lnTo>
                                      <a:pt x="15657" y="8962"/>
                                    </a:lnTo>
                                    <a:cubicBezTo>
                                      <a:pt x="15536" y="8141"/>
                                      <a:pt x="15295" y="7320"/>
                                      <a:pt x="14933" y="6598"/>
                                    </a:cubicBezTo>
                                    <a:cubicBezTo>
                                      <a:pt x="14812" y="6368"/>
                                      <a:pt x="14571" y="6303"/>
                                      <a:pt x="14360" y="6434"/>
                                    </a:cubicBezTo>
                                    <a:cubicBezTo>
                                      <a:pt x="14149" y="6565"/>
                                      <a:pt x="14088" y="6828"/>
                                      <a:pt x="14209" y="7058"/>
                                    </a:cubicBezTo>
                                    <a:cubicBezTo>
                                      <a:pt x="14601" y="7846"/>
                                      <a:pt x="14842" y="8699"/>
                                      <a:pt x="14873" y="9553"/>
                                    </a:cubicBezTo>
                                    <a:lnTo>
                                      <a:pt x="13032" y="9553"/>
                                    </a:lnTo>
                                    <a:cubicBezTo>
                                      <a:pt x="12942" y="8633"/>
                                      <a:pt x="12550" y="7780"/>
                                      <a:pt x="11946" y="7091"/>
                                    </a:cubicBezTo>
                                    <a:cubicBezTo>
                                      <a:pt x="11222" y="6303"/>
                                      <a:pt x="10287" y="5876"/>
                                      <a:pt x="9261" y="5876"/>
                                    </a:cubicBezTo>
                                    <a:cubicBezTo>
                                      <a:pt x="8236" y="5876"/>
                                      <a:pt x="7301" y="6303"/>
                                      <a:pt x="6577" y="7091"/>
                                    </a:cubicBezTo>
                                    <a:cubicBezTo>
                                      <a:pt x="5853" y="7878"/>
                                      <a:pt x="5460" y="8896"/>
                                      <a:pt x="5460" y="10012"/>
                                    </a:cubicBezTo>
                                    <a:cubicBezTo>
                                      <a:pt x="5460" y="11095"/>
                                      <a:pt x="5852" y="12146"/>
                                      <a:pt x="6577" y="12934"/>
                                    </a:cubicBezTo>
                                    <a:cubicBezTo>
                                      <a:pt x="7301" y="13722"/>
                                      <a:pt x="8236" y="14148"/>
                                      <a:pt x="9261" y="14148"/>
                                    </a:cubicBezTo>
                                    <a:cubicBezTo>
                                      <a:pt x="10287" y="14148"/>
                                      <a:pt x="11222" y="13722"/>
                                      <a:pt x="11946" y="12934"/>
                                    </a:cubicBezTo>
                                    <a:cubicBezTo>
                                      <a:pt x="12550" y="12277"/>
                                      <a:pt x="12942" y="11424"/>
                                      <a:pt x="13032" y="10472"/>
                                    </a:cubicBezTo>
                                    <a:lnTo>
                                      <a:pt x="14873" y="10472"/>
                                    </a:lnTo>
                                    <a:cubicBezTo>
                                      <a:pt x="14782" y="11916"/>
                                      <a:pt x="14209" y="13295"/>
                                      <a:pt x="13244" y="14345"/>
                                    </a:cubicBezTo>
                                    <a:cubicBezTo>
                                      <a:pt x="12188" y="15494"/>
                                      <a:pt x="10770" y="16151"/>
                                      <a:pt x="9261" y="16151"/>
                                    </a:cubicBezTo>
                                    <a:cubicBezTo>
                                      <a:pt x="7753" y="16151"/>
                                      <a:pt x="6335" y="15527"/>
                                      <a:pt x="5279" y="14345"/>
                                    </a:cubicBezTo>
                                    <a:cubicBezTo>
                                      <a:pt x="4223" y="13196"/>
                                      <a:pt x="3620" y="11654"/>
                                      <a:pt x="3620" y="10012"/>
                                    </a:cubicBezTo>
                                    <a:cubicBezTo>
                                      <a:pt x="3620" y="8371"/>
                                      <a:pt x="4193" y="6828"/>
                                      <a:pt x="5279" y="5679"/>
                                    </a:cubicBezTo>
                                    <a:cubicBezTo>
                                      <a:pt x="7029" y="3775"/>
                                      <a:pt x="9804" y="3348"/>
                                      <a:pt x="11977" y="4661"/>
                                    </a:cubicBezTo>
                                    <a:cubicBezTo>
                                      <a:pt x="12188" y="4793"/>
                                      <a:pt x="12429" y="4694"/>
                                      <a:pt x="12550" y="4497"/>
                                    </a:cubicBezTo>
                                    <a:cubicBezTo>
                                      <a:pt x="12670" y="4267"/>
                                      <a:pt x="12580" y="4005"/>
                                      <a:pt x="12399" y="3874"/>
                                    </a:cubicBezTo>
                                    <a:cubicBezTo>
                                      <a:pt x="11192" y="3151"/>
                                      <a:pt x="9774" y="2856"/>
                                      <a:pt x="8417" y="3053"/>
                                    </a:cubicBezTo>
                                    <a:cubicBezTo>
                                      <a:pt x="6999" y="3250"/>
                                      <a:pt x="5732" y="3939"/>
                                      <a:pt x="4706" y="5055"/>
                                    </a:cubicBezTo>
                                    <a:cubicBezTo>
                                      <a:pt x="3499" y="6368"/>
                                      <a:pt x="2806" y="8141"/>
                                      <a:pt x="2806" y="10045"/>
                                    </a:cubicBezTo>
                                    <a:cubicBezTo>
                                      <a:pt x="2806" y="11916"/>
                                      <a:pt x="3469" y="13689"/>
                                      <a:pt x="4706" y="15035"/>
                                    </a:cubicBezTo>
                                    <a:cubicBezTo>
                                      <a:pt x="5913" y="16348"/>
                                      <a:pt x="7542" y="17103"/>
                                      <a:pt x="9292" y="17103"/>
                                    </a:cubicBezTo>
                                    <a:cubicBezTo>
                                      <a:pt x="11041" y="17103"/>
                                      <a:pt x="12640" y="16381"/>
                                      <a:pt x="13877" y="15035"/>
                                    </a:cubicBezTo>
                                    <a:cubicBezTo>
                                      <a:pt x="14873" y="13951"/>
                                      <a:pt x="15506" y="12605"/>
                                      <a:pt x="15717" y="11095"/>
                                    </a:cubicBezTo>
                                    <a:lnTo>
                                      <a:pt x="16834" y="12310"/>
                                    </a:lnTo>
                                    <a:cubicBezTo>
                                      <a:pt x="16924" y="12409"/>
                                      <a:pt x="17015" y="12441"/>
                                      <a:pt x="17135" y="12441"/>
                                    </a:cubicBezTo>
                                    <a:lnTo>
                                      <a:pt x="17346" y="12441"/>
                                    </a:lnTo>
                                    <a:cubicBezTo>
                                      <a:pt x="16864" y="13886"/>
                                      <a:pt x="16110" y="15264"/>
                                      <a:pt x="15084" y="16381"/>
                                    </a:cubicBezTo>
                                    <a:close/>
                                    <a:moveTo>
                                      <a:pt x="10589" y="9126"/>
                                    </a:moveTo>
                                    <a:cubicBezTo>
                                      <a:pt x="10468" y="8896"/>
                                      <a:pt x="10227" y="8830"/>
                                      <a:pt x="10016" y="8962"/>
                                    </a:cubicBezTo>
                                    <a:lnTo>
                                      <a:pt x="9020" y="9585"/>
                                    </a:lnTo>
                                    <a:cubicBezTo>
                                      <a:pt x="8899" y="9651"/>
                                      <a:pt x="8809" y="9815"/>
                                      <a:pt x="8809" y="9979"/>
                                    </a:cubicBezTo>
                                    <a:cubicBezTo>
                                      <a:pt x="8809" y="10143"/>
                                      <a:pt x="8899" y="10308"/>
                                      <a:pt x="9020" y="10373"/>
                                    </a:cubicBezTo>
                                    <a:lnTo>
                                      <a:pt x="10016" y="10997"/>
                                    </a:lnTo>
                                    <a:cubicBezTo>
                                      <a:pt x="10076" y="11030"/>
                                      <a:pt x="10166" y="11063"/>
                                      <a:pt x="10227" y="11063"/>
                                    </a:cubicBezTo>
                                    <a:cubicBezTo>
                                      <a:pt x="10378" y="11063"/>
                                      <a:pt x="10498" y="10997"/>
                                      <a:pt x="10589" y="10833"/>
                                    </a:cubicBezTo>
                                    <a:cubicBezTo>
                                      <a:pt x="10649" y="10702"/>
                                      <a:pt x="10649" y="10570"/>
                                      <a:pt x="10619" y="10439"/>
                                    </a:cubicBezTo>
                                    <a:lnTo>
                                      <a:pt x="12127" y="10439"/>
                                    </a:lnTo>
                                    <a:cubicBezTo>
                                      <a:pt x="12037" y="11128"/>
                                      <a:pt x="11765" y="11752"/>
                                      <a:pt x="11283" y="12244"/>
                                    </a:cubicBezTo>
                                    <a:cubicBezTo>
                                      <a:pt x="10740" y="12835"/>
                                      <a:pt x="9985" y="13196"/>
                                      <a:pt x="9201" y="13196"/>
                                    </a:cubicBezTo>
                                    <a:cubicBezTo>
                                      <a:pt x="8417" y="13196"/>
                                      <a:pt x="7663" y="12868"/>
                                      <a:pt x="7120" y="12244"/>
                                    </a:cubicBezTo>
                                    <a:cubicBezTo>
                                      <a:pt x="6577" y="11653"/>
                                      <a:pt x="6245" y="10833"/>
                                      <a:pt x="6245" y="9979"/>
                                    </a:cubicBezTo>
                                    <a:cubicBezTo>
                                      <a:pt x="6245" y="9126"/>
                                      <a:pt x="6546" y="8305"/>
                                      <a:pt x="7120" y="7714"/>
                                    </a:cubicBezTo>
                                    <a:cubicBezTo>
                                      <a:pt x="7663" y="7123"/>
                                      <a:pt x="8417" y="6762"/>
                                      <a:pt x="9201" y="6762"/>
                                    </a:cubicBezTo>
                                    <a:cubicBezTo>
                                      <a:pt x="9985" y="6762"/>
                                      <a:pt x="10740" y="7091"/>
                                      <a:pt x="11283" y="7714"/>
                                    </a:cubicBezTo>
                                    <a:cubicBezTo>
                                      <a:pt x="11735" y="8207"/>
                                      <a:pt x="12037" y="8830"/>
                                      <a:pt x="12127" y="9520"/>
                                    </a:cubicBezTo>
                                    <a:lnTo>
                                      <a:pt x="10619" y="9520"/>
                                    </a:lnTo>
                                    <a:cubicBezTo>
                                      <a:pt x="10649" y="9388"/>
                                      <a:pt x="10649" y="9257"/>
                                      <a:pt x="10589" y="9126"/>
                                    </a:cubicBezTo>
                                    <a:close/>
                                    <a:moveTo>
                                      <a:pt x="17196" y="11424"/>
                                    </a:moveTo>
                                    <a:lnTo>
                                      <a:pt x="16260" y="10406"/>
                                    </a:lnTo>
                                    <a:lnTo>
                                      <a:pt x="19187" y="10406"/>
                                    </a:lnTo>
                                    <a:lnTo>
                                      <a:pt x="20122" y="11424"/>
                                    </a:lnTo>
                                    <a:lnTo>
                                      <a:pt x="17196" y="11424"/>
                                    </a:lnTo>
                                    <a:close/>
                                    <a:moveTo>
                                      <a:pt x="13183" y="5646"/>
                                    </a:moveTo>
                                    <a:cubicBezTo>
                                      <a:pt x="13274" y="5745"/>
                                      <a:pt x="13364" y="5778"/>
                                      <a:pt x="13485" y="5778"/>
                                    </a:cubicBezTo>
                                    <a:cubicBezTo>
                                      <a:pt x="13606" y="5778"/>
                                      <a:pt x="13696" y="5745"/>
                                      <a:pt x="13787" y="5646"/>
                                    </a:cubicBezTo>
                                    <a:cubicBezTo>
                                      <a:pt x="13937" y="5482"/>
                                      <a:pt x="13937" y="5187"/>
                                      <a:pt x="13787" y="4990"/>
                                    </a:cubicBezTo>
                                    <a:lnTo>
                                      <a:pt x="13787" y="4990"/>
                                    </a:lnTo>
                                    <a:cubicBezTo>
                                      <a:pt x="13636" y="4826"/>
                                      <a:pt x="13364" y="4826"/>
                                      <a:pt x="13183" y="4990"/>
                                    </a:cubicBezTo>
                                    <a:cubicBezTo>
                                      <a:pt x="13032" y="5187"/>
                                      <a:pt x="13032" y="5482"/>
                                      <a:pt x="13183" y="5646"/>
                                    </a:cubicBezTo>
                                    <a:lnTo>
                                      <a:pt x="13183" y="5646"/>
                                    </a:lnTo>
                                    <a:close/>
                                  </a:path>
                                </a:pathLst>
                              </a:custGeom>
                              <a:solidFill>
                                <a:schemeClr val="accent2"/>
                              </a:solidFill>
                              <a:ln w="12700">
                                <a:miter lim="400000"/>
                              </a:ln>
                            </wps:spPr>
                            <wps:bodyPr lIns="38100" tIns="38100" rIns="38100" bIns="38100" anchor="ctr"/>
                          </wps:wsp>
                        </a:graphicData>
                      </a:graphic>
                    </wp:inline>
                  </w:drawing>
                </mc:Choice>
                <mc:Fallback>
                  <w:pict>
                    <v:shape w14:anchorId="4988C250" id="Shape" o:spid="_x0000_s1026" alt="bullseye icon" style="width:58.75pt;height:54pt;visibility:visible;mso-wrap-style:square;mso-left-percent:-10001;mso-top-percent:-10001;mso-position-horizontal:absolute;mso-position-horizontal-relative:char;mso-position-vertical:absolute;mso-position-vertical-relative:line;mso-left-percent:-10001;mso-top-percent:-10001;v-text-anchor:middle" coordsize="21553,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DIpDqAwAAOUxAAAOAAAAZHJzL2Uyb0RvYy54bWysW1tvI7cVfi/Q/yDoveshZ3gz1hu0CVIU&#13;&#10;CJoASX6AVpbXQmSNIGnXu/31/Uiew+GZGdtS031YaUwenvuVo/fffX3aLb5sjqdtv79bqnfNcrHZ&#13;&#10;r/v77f7T3fL33378m18uTufV/n616/ebu+W3zWn53Ye//uX98+F2o/vHfne/OS5wyP50+3y4Wz6e&#13;&#10;z4fbm5vT+nHztDq96w+bPRYf+uPT6ozH46eb++PqGac/7W5009ib5/54fzj2683phL/+kBeXH9L5&#13;&#10;Dw+b9fnnh4fT5rzY3S1B2zn9f0z/f4z/33x4v7r9dFwdHrdrImP1P1DxtNrugbQc9cPqvFp8Pm4n&#13;&#10;Rz1t18f+1D+c3637p5v+4WG73iQewI1qRtz8+rg6bBIvEM7pUMR0+v8du/73l18Pvxwj6afDT/36&#13;&#10;j9Ni33//uNp/2vz9dID4oNQopJvnw+m2bI4PJwL7+nB8iuDgZfE1CfZbEezm63mxxh9dZxsflos1&#13;&#10;lqw3vkmCv1ndMvD68+n8z02fDlp9+el0znq552+rR/62/rrH14gQ3xagMyKLj4f+FPE/3+vlAmge&#13;&#10;8RnpTvvEdtM18d91QKoB0ddDWdjoZVCZUGLtCMGPLfa4XMBiP2aLPazOUSKJb3xdPN8ttTKmXS4e&#13;&#10;4zcL9hYQ/vFz9Muf/2AZPfVfNr/1CeochaVVp6AWiEsp4z0JbNi129e7VQidSrtDcIE28xb+PIwO&#13;&#10;9q3LBrS65S3rzx+3639s/lOfDeo70AxKvMaXpH4+yjhaabp2tNJk6p13TLw8XD7xgV1HYE518kAd&#13;&#10;EK9AhDN+hEopJ1aivgQfzF1GonxDVPNRAOAtEpAAnAUPEbfxSghAWd92aaXTTTJqGHuSsjLWZKp0&#13;&#10;0MXcBVWzqNrQZjDVGIlKWWUSKvHnoKDDSFr664TzORzW6YxCHNR1bT5+jFgjKiQMVzESbAbqXBDa&#13;&#10;yubiWi2Q579Wpivplk9ZwBlEadsm82K5M15lVCsQFzaUayBiij9vKqRVZHbKmWBqi2wdSR72lP2T&#13;&#10;aehal41C+c6zh0ke2NwyL61qyFaaoBiAt0hAAmg6AlBNJ+yuHVZ0mwIBUzUgUS3s/3IB2Gz7CAPS&#13;&#10;xNtW8UoMalVcaDubvTiHuzlUzF3mx1iKXjUAb5kTgHEh55ICwGyagEgUHWJCL4jklZcEwCgzVTY0&#13;&#10;mUEVrE3G9EagcLbNVMForJCIbz25dQhGqKU4MEJ4XrnIibGZ3JXBWACwJQSpKIEJFUp1FK5qjqR8&#13;&#10;pQiUbmFFWZyD0HiPhMxCA0RgiJHBKG0Q0/JhI4tR2jU5jhWFTsTAWAlP5x2rkw57QzvRfkcQRWZG&#13;&#10;kctOrEYZTYFRX+U3gEO8yMyOPFGZVvPSyH0rbFUokHIeyaEN5KB1tOE9EpIlZ16KXIiaHYWucbgb&#13;&#10;Etp1AXRIkco4pMQqTKiSV1HrKCuWSo6GPbm09IY9aMVlQA3xmhy04pKiQLA9oPiiOkRp7QTRMBB2&#13;&#10;L43C8+I4mu06uaUKklkcSQUWWEDRV4lovgqUWl3v+tMmwQzVYdY0+hbUHhGnNzDiHIeHTSwcMoug&#13;&#10;KEYhtIyj3Wir1Qhv8dy3t4IhOyaBT+PPV6jlLS8zabqWgkpjS7Z9iclOcwioNjMO/szkGKUp+vuY&#13;&#10;B7LweIvUAAEwISo0TiRl4yznBd0KO7dNIH8LLdw4I5GHM8oREj3DwMtCgoOhLUjRqIJ7SUpwDDAw&#13;&#10;3s2E8GcmKDoIZ8mBBd4jWWEIyx4URuIAYpQzETF8pBHllmo1h6ZKH/J8xkp4ZnnmPa/IyjSelILi&#13;&#10;ksuxQVYSJ+MyVMEoG3JXxbFEtTCHzJPrgoglFU/OB8Ykz5dPhG2QBcMN2JCmCBsd+crSJKa+gO2K&#13;&#10;I/80tlIJKK+8cBaFQMkuGeNzinkkkdIdAQbUzjnSLG84kWt1gisMvLpkClQ3n51mscVJRVaO906a&#13;&#10;d9MgKWTLb2AvFW9wklwaIa7klYvU5jvqEQoYc+ZiNZtQjakYKl5vr+DLxh4/H0hgjOq1la7AXKEw&#13;&#10;qyG3jKqTWXQIsmO7MZqTOXvLRQKcgjFX16z8aVQ8BWLaByLGKxeh6gw3DuNo1MZBRRLtOIS1LSUP&#13;&#10;VQVEaeDyiZwyTkvSgZ1FeV2bNM8aMFASfhxo4apRAAO52F5UWBBAMn6jMcKoFgo/rbliONUFdigv&#13;&#10;I7xrdM6tQRZvQVuayeW/X6Qf9GhUEoxOUyCWTV/iH6r2q/hByKQ5GNp1oR7kMJ3jm23QZFWSU04j&#13;&#10;JkedOpvdb8IUJ1iyAdcQ1RUAb5k1GhsotjIAGzw6CZupcnYU/a2jXtA56Aj0vkVVmc75gNIsA7xK&#13;&#10;FUpiKmNRSgmJlD5vPNSCIjGCirKyBkOkOapmBYCZUfZDS/VUEUDHjZttMcqo1dK1VJDb2OFfjgo0&#13;&#10;EoWY14kD40wr0e5RBosVzZPdBtn4clSWGnznc2YZuPJU83mLyYFAxS1+1WZIkbHOuC5qaABTAfAW&#13;&#10;CUgApd70Vo4Lh1mFc7nLK/SqAAaSC6BFv1wAKJRZrSPlNZoaL+Nzq8uoSgDhhYlZzzHlY1Ed6WMo&#13;&#10;Ps61pIKx+WBUnStUdw1HBk1llgON+BmPwZVSWvDwrlqhZUGh2mG3kyzIp6ylAUw1cgYLEihloVEW&#13;&#10;qApLaCmu8IgiIsx68tiemSpShf+jcqnMtGiprFykJlXUXuAYlyq2MiFDFeu7jrHBnmPDJurLqulS&#13;&#10;HeJ+xZpCnCEBY648rzH2L/KoMpbDZLpA8J457arOecIxHoyAHIo16JSk5qvWCREvxa7LpK4VBTYM&#13;&#10;XUZZr3GUD2MzIYL8oGJeuQiZc+QhkwMRbSiXG4PbmErkeMwhOc5qL+erDDYUbiyEJ7S46EzeiBEb&#13;&#10;MmuFali5yh0LGN8fstniwpLy3ShnFJ6MLZeT0hTkUzalUlbhpkUkp+CbXAe0rfREOAcFss6i9AKr&#13;&#10;F6kJfSXZxPi2SumOSrtJiVRm2ehE50uOOZ5wX8U1F77VyoCDIs/EsI07cMHuMFHHJcIVyR3SyH7V&#13;&#10;jq0ZVVLChLJYmIrHxCQttE2ZAEou5FPWE7J2tlhMtUX9bVAR5eOCvIrqXEMZqkEzcqma2o7wjOsi&#13;&#10;7ek4P6rNygLyzRW+NICNA1K52FIozUStUljCLUMZtUppySdKbYFHK3Zky87wJAzXOaLYC7iITWLF&#13;&#10;sDivXGblCMg0R2A4dlxYJQ+gucErS7A5ml5dxRhyJJXkmH/JYIqXIUhfwDsydRS4hI1T/YQ3ziWU&#13;&#10;b8oNPNwE7V42Jt4zJ/KhuYF3y+4T/RDdsWNpVOY79F9Z6rz0FmUO1jKBeJ0ybnBU60ejL6u4lzZQ&#13;&#10;lggcs+NKyfkrw04U8dy86hQMwNYbs86moxuncX2HkoZeLfAeQ/kq1cSCLwujargkjSyZrNfQUNYK&#13;&#10;qPEu0CpIITastDbvqYQIHrqtSBoWhjdmJEXyKdNVoFSDBC3PIwrglPm+gH2o8IKV3E6/ZTpFWvCC&#13;&#10;kl1YQHNkQb5oHWL2gJ2MRa9sWcrX2EzYoC9AlRtueb58IqcDHzS8Y7jhyI5fmGDShyU2Nbyxlbut&#13;&#10;iRzmscV2P/GGF3fExQqwl6X4KlKlXizxfAzvJqVYPcHGEiWucCFIwaeC4D2zlOn4KkmWerwtqtHj&#13;&#10;cpPiBd4ckURjK81fdbzTANSEsllsjeMojQOELYdA7+hMqr+AO8BMIdeFF+EqlcDkwGF4jEmQYNkp&#13;&#10;LjSvYmvo1FCfCo+yGkk7653shU2prFw1JxygkHhqZaEupuCEwqdeKCzhXZ/LFVVEBHDBUJGqjReC&#13;&#10;lbUULfHCRUoqWmcoFg9eASFL4Ya+rBTbu4oj3EtT9vNaXk5A5+QCk5Bf3CmY/LbXhCn2LY4q7LEV&#13;&#10;AG+Zdwj2/oB8WctziAtBj945mMt38vBXkmW5zMaUNnfK4GnIlkws8VNuyVF5oeLJfs57+JP2lsv3&#13;&#10;t/cOt/o1FXwef9K5sxTznlc4xbtdOUbh1SwmfWBUCoxQtZraCuNysV2Mrm1pcIs5k9QTit7s4rwy&#13;&#10;sZF5VJYbiMmBll43mBKBN1FTNKk4kofLJ+aKX8g0HcYUlc+iriXLN/HFCbHCqNCxcEkqD2cNMJIZ&#13;&#10;AN4iARkAPVBiBkSJUIa3HknW0xVW6YtUzaPiEdCUzbIyEQ2jelHWzB3zMwPAW9hKYRrx3eqULctL&#13;&#10;1slehhfUT/1ue//jdreLL1KnXypsvt8dF19W+I3Bar3e7M9Jh4ASO3f7+Jp2fAktv3v+tD3jpw+7&#13;&#10;7VPqxuNb4uy8wD68YR+/fezvv/2Cvf/a49V/vC4QL3jP9cOxfvhYP6z268ceP3hYn4/p/HgcfkuQ&#13;&#10;GKTfPcQfK9TPCf3w64wP/wUAAP//AwBQSwMEFAAGAAgAAAAhALvHeInfAAAACgEAAA8AAABkcnMv&#13;&#10;ZG93bnJldi54bWxMj81OwzAQhO9IvIO1SFwQtUv5qdI4FeJHSFxQWh5gm5g4qr0OsZsmb8+WC1xG&#13;&#10;uxrt7Hz5evRODKaPbSAN85kCYagKdUuNhs/t6/USRExINbpARsNkIqyL87McszocqTTDJjWCQyhm&#13;&#10;qMGm1GVSxsoaj3EWOkPsfYXeY+K1b2Td45HDvZM3St1Ljy3xB4udebKm2m8OXsN3XLy9T1OJ7ta6&#13;&#10;7eKq3A/08aL15cX4vGJ5XIFIZkx/F3Bi4P5QcLFdOFAdhdPANOlXT9784Q7Ejge1VCCLXP5HKH4A&#13;&#10;AAD//wMAUEsBAi0AFAAGAAgAAAAhALaDOJL+AAAA4QEAABMAAAAAAAAAAAAAAAAAAAAAAFtDb250&#13;&#10;ZW50X1R5cGVzXS54bWxQSwECLQAUAAYACAAAACEAOP0h/9YAAACUAQAACwAAAAAAAAAAAAAAAAAv&#13;&#10;AQAAX3JlbHMvLnJlbHNQSwECLQAUAAYACAAAACEA1gyKQ6gMAADlMQAADgAAAAAAAAAAAAAAAAAu&#13;&#10;AgAAZHJzL2Uyb0RvYy54bWxQSwECLQAUAAYACAAAACEAu8d4id8AAAAKAQAADwAAAAAAAAAAAAAA&#13;&#10;AAACDwAAZHJzL2Rvd25yZXYueG1sUEsFBgAAAAAEAAQA8wAAAA4QAAAAAA==&#13;&#10;" path="m21419,11588l19941,9979,21419,8371v121,-131,151,-328,90,-493c21449,7714,21298,7583,21117,7583r-3047,c17678,5810,16834,4202,15657,2922,13937,1050,11615,,9171,,6727,,4435,1050,2685,2922,965,4793,,7320,,9979v,2659,965,5154,2685,7058c3198,17595,3771,18088,4374,18481l3107,20911v-60,131,-60,328,,459c3168,21502,3318,21600,3469,21600r2172,c5792,21600,5943,21502,6003,21370r905,-1707c7632,19860,8387,19959,9171,19959v784,,1539,-99,2263,-296l12339,21370v60,132,211,230,362,230l14873,21600v150,,301,-98,362,-230c15295,21239,15325,21042,15235,20911l13968,18481v603,-393,1176,-886,1689,-1444c16834,15757,17678,14116,18070,12376r3047,c21298,12376,21449,12277,21510,12080v90,-164,30,-361,-91,-492xm20122,8535r-935,1018l16260,9553r936,-1018l20122,8535xm5430,20681r-1207,l5128,18908v302,164,634,328,966,460l5430,20681xm14179,20681r-1207,l12278,19368v332,-132,664,-263,966,-460l14179,20681xm15084,16381v-543,590,-1177,1116,-1840,1510c13244,17891,13213,17891,13213,17891v,,,,,c12701,18186,12158,18449,11615,18613v-31,,-31,,-61,33c10800,18875,10016,19007,9231,19007v-784,,-1568,-132,-2323,-361c6878,18646,6878,18646,6848,18613v-573,-197,-1086,-427,-1599,-722c5249,17891,5249,17891,5249,17891v,,-30,,-30,c4555,17497,3922,16971,3379,16381,1810,14674,935,12409,935,9979v,-2429,875,-4694,2444,-6401c4947,1871,7029,919,9261,919v2233,,4314,952,5883,2659c16170,4694,16924,6073,17286,7616r-211,c16954,7616,16864,7649,16773,7747l15657,8962v-121,-821,-362,-1642,-724,-2364c14812,6368,14571,6303,14360,6434v-211,131,-272,394,-151,624c14601,7846,14842,8699,14873,9553r-1841,c12942,8633,12550,7780,11946,7091,11222,6303,10287,5876,9261,5876v-1025,,-1960,427,-2684,1215c5853,7878,5460,8896,5460,10012v,1083,392,2134,1117,2922c7301,13722,8236,14148,9261,14148v1026,,1961,-426,2685,-1214c12550,12277,12942,11424,13032,10472r1841,c14782,11916,14209,13295,13244,14345v-1056,1149,-2474,1806,-3983,1806c7753,16151,6335,15527,5279,14345,4223,13196,3620,11654,3620,10012v,-1641,573,-3184,1659,-4333c7029,3775,9804,3348,11977,4661v211,132,452,33,573,-164c12670,4267,12580,4005,12399,3874,11192,3151,9774,2856,8417,3053,6999,3250,5732,3939,4706,5055,3499,6368,2806,8141,2806,10045v,1871,663,3644,1900,4990c5913,16348,7542,17103,9292,17103v1749,,3348,-722,4585,-2068c14873,13951,15506,12605,15717,11095r1117,1215c16924,12409,17015,12441,17135,12441r211,c16864,13886,16110,15264,15084,16381xm10589,9126v-121,-230,-362,-296,-573,-164l9020,9585v-121,66,-211,230,-211,394c8809,10143,8899,10308,9020,10373r996,624c10076,11030,10166,11063,10227,11063v151,,271,-66,362,-230c10649,10702,10649,10570,10619,10439r1508,c12037,11128,11765,11752,11283,12244v-543,591,-1298,952,-2082,952c8417,13196,7663,12868,7120,12244,6577,11653,6245,10833,6245,9979v,-853,301,-1674,875,-2265c7663,7123,8417,6762,9201,6762v784,,1539,329,2082,952c11735,8207,12037,8830,12127,9520r-1508,c10649,9388,10649,9257,10589,9126xm17196,11424r-936,-1018l19187,10406r935,1018l17196,11424xm13183,5646v91,99,181,132,302,132c13606,5778,13696,5745,13787,5646v150,-164,150,-459,,-656l13787,4990v-151,-164,-423,-164,-604,c13032,5187,13032,5482,13183,5646r,xe" fillcolor="#d83d27 [3205]" stroked="f" strokeweight="1pt">
                      <v:stroke miterlimit="4" joinstyle="miter"/>
                      <v:path arrowok="t" o:extrusionok="f" o:connecttype="custom" o:connectlocs="373045,342900;373045,342900;373045,342900;373045,342900" o:connectangles="0,90,180,270"/>
                      <o:lock v:ext="edit" aspectratio="t"/>
                      <w10:anchorlock/>
                    </v:shape>
                  </w:pict>
                </mc:Fallback>
              </mc:AlternateContent>
            </w:r>
          </w:p>
        </w:tc>
        <w:tc>
          <w:tcPr>
            <w:tcW w:w="3402" w:type="dxa"/>
          </w:tcPr>
          <w:p w14:paraId="0B40BBD6" w14:textId="0933229A" w:rsidR="00073FDB" w:rsidRPr="00770359" w:rsidRDefault="00073FDB" w:rsidP="00590A65">
            <w:pPr>
              <w:jc w:val="center"/>
              <w:rPr>
                <w:lang w:val="en-GB"/>
              </w:rPr>
            </w:pPr>
            <w:r w:rsidRPr="00770359">
              <w:rPr>
                <w:noProof/>
                <w:lang w:val="en-GB" w:bidi="en-GB"/>
              </w:rPr>
              <mc:AlternateContent>
                <mc:Choice Requires="wps">
                  <w:drawing>
                    <wp:inline distT="0" distB="0" distL="0" distR="0" wp14:anchorId="09C318E2" wp14:editId="1C9E4CA7">
                      <wp:extent cx="724825" cy="731520"/>
                      <wp:effectExtent l="0" t="0" r="0" b="0"/>
                      <wp:docPr id="15" name="Shape" descr="signature page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24825" cy="731520"/>
                              </a:xfrm>
                              <a:custGeom>
                                <a:avLst/>
                                <a:gdLst/>
                                <a:ahLst/>
                                <a:cxnLst>
                                  <a:cxn ang="0">
                                    <a:pos x="wd2" y="hd2"/>
                                  </a:cxn>
                                  <a:cxn ang="5400000">
                                    <a:pos x="wd2" y="hd2"/>
                                  </a:cxn>
                                  <a:cxn ang="10800000">
                                    <a:pos x="wd2" y="hd2"/>
                                  </a:cxn>
                                  <a:cxn ang="16200000">
                                    <a:pos x="wd2" y="hd2"/>
                                  </a:cxn>
                                </a:cxnLst>
                                <a:rect l="0" t="0" r="r" b="b"/>
                                <a:pathLst>
                                  <a:path w="21552" h="21600" extrusionOk="0">
                                    <a:moveTo>
                                      <a:pt x="6465" y="12252"/>
                                    </a:moveTo>
                                    <a:cubicBezTo>
                                      <a:pt x="6676" y="12252"/>
                                      <a:pt x="6827" y="12101"/>
                                      <a:pt x="6827" y="11889"/>
                                    </a:cubicBezTo>
                                    <a:cubicBezTo>
                                      <a:pt x="6827" y="11677"/>
                                      <a:pt x="6676" y="11526"/>
                                      <a:pt x="6465" y="11526"/>
                                    </a:cubicBezTo>
                                    <a:lnTo>
                                      <a:pt x="2870" y="11526"/>
                                    </a:lnTo>
                                    <a:cubicBezTo>
                                      <a:pt x="2658" y="11526"/>
                                      <a:pt x="2507" y="11677"/>
                                      <a:pt x="2507" y="11889"/>
                                    </a:cubicBezTo>
                                    <a:cubicBezTo>
                                      <a:pt x="2507" y="12101"/>
                                      <a:pt x="2658" y="12252"/>
                                      <a:pt x="2870" y="12252"/>
                                    </a:cubicBezTo>
                                    <a:lnTo>
                                      <a:pt x="6465" y="12252"/>
                                    </a:lnTo>
                                    <a:close/>
                                    <a:moveTo>
                                      <a:pt x="14017" y="9711"/>
                                    </a:moveTo>
                                    <a:lnTo>
                                      <a:pt x="11510" y="9711"/>
                                    </a:lnTo>
                                    <a:cubicBezTo>
                                      <a:pt x="11298" y="9711"/>
                                      <a:pt x="11147" y="9862"/>
                                      <a:pt x="11147" y="10074"/>
                                    </a:cubicBezTo>
                                    <a:cubicBezTo>
                                      <a:pt x="11147" y="10286"/>
                                      <a:pt x="11298" y="10437"/>
                                      <a:pt x="11510" y="10437"/>
                                    </a:cubicBezTo>
                                    <a:lnTo>
                                      <a:pt x="14017" y="10437"/>
                                    </a:lnTo>
                                    <a:cubicBezTo>
                                      <a:pt x="14229" y="10437"/>
                                      <a:pt x="14380" y="10286"/>
                                      <a:pt x="14380" y="10074"/>
                                    </a:cubicBezTo>
                                    <a:cubicBezTo>
                                      <a:pt x="14380" y="9892"/>
                                      <a:pt x="14199" y="9711"/>
                                      <a:pt x="14017" y="9711"/>
                                    </a:cubicBezTo>
                                    <a:close/>
                                    <a:moveTo>
                                      <a:pt x="5679" y="16124"/>
                                    </a:moveTo>
                                    <a:lnTo>
                                      <a:pt x="4411" y="17395"/>
                                    </a:lnTo>
                                    <a:lnTo>
                                      <a:pt x="3655" y="16639"/>
                                    </a:lnTo>
                                    <a:cubicBezTo>
                                      <a:pt x="3504" y="16487"/>
                                      <a:pt x="3293" y="16487"/>
                                      <a:pt x="3142" y="16639"/>
                                    </a:cubicBezTo>
                                    <a:cubicBezTo>
                                      <a:pt x="3081" y="16699"/>
                                      <a:pt x="3021" y="16790"/>
                                      <a:pt x="3021" y="16881"/>
                                    </a:cubicBezTo>
                                    <a:cubicBezTo>
                                      <a:pt x="3021" y="16971"/>
                                      <a:pt x="3051" y="17062"/>
                                      <a:pt x="3142" y="17123"/>
                                    </a:cubicBezTo>
                                    <a:lnTo>
                                      <a:pt x="3897" y="17879"/>
                                    </a:lnTo>
                                    <a:cubicBezTo>
                                      <a:pt x="4018" y="18000"/>
                                      <a:pt x="4199" y="18091"/>
                                      <a:pt x="4411" y="18091"/>
                                    </a:cubicBezTo>
                                    <a:cubicBezTo>
                                      <a:pt x="4592" y="18091"/>
                                      <a:pt x="4773" y="18030"/>
                                      <a:pt x="4924" y="17879"/>
                                    </a:cubicBezTo>
                                    <a:lnTo>
                                      <a:pt x="6193" y="16608"/>
                                    </a:lnTo>
                                    <a:cubicBezTo>
                                      <a:pt x="6314" y="16457"/>
                                      <a:pt x="6314" y="16245"/>
                                      <a:pt x="6163" y="16124"/>
                                    </a:cubicBezTo>
                                    <a:cubicBezTo>
                                      <a:pt x="6042" y="16003"/>
                                      <a:pt x="5830" y="16003"/>
                                      <a:pt x="5679" y="16124"/>
                                    </a:cubicBezTo>
                                    <a:close/>
                                    <a:moveTo>
                                      <a:pt x="14017" y="7563"/>
                                    </a:moveTo>
                                    <a:lnTo>
                                      <a:pt x="6133" y="7563"/>
                                    </a:lnTo>
                                    <a:cubicBezTo>
                                      <a:pt x="5921" y="7563"/>
                                      <a:pt x="5770" y="7714"/>
                                      <a:pt x="5770" y="7926"/>
                                    </a:cubicBezTo>
                                    <a:cubicBezTo>
                                      <a:pt x="5770" y="8138"/>
                                      <a:pt x="5921" y="8289"/>
                                      <a:pt x="6133" y="8289"/>
                                    </a:cubicBezTo>
                                    <a:lnTo>
                                      <a:pt x="14017" y="8289"/>
                                    </a:lnTo>
                                    <a:cubicBezTo>
                                      <a:pt x="14229" y="8289"/>
                                      <a:pt x="14380" y="8138"/>
                                      <a:pt x="14380" y="7926"/>
                                    </a:cubicBezTo>
                                    <a:cubicBezTo>
                                      <a:pt x="14380" y="7714"/>
                                      <a:pt x="14199" y="7563"/>
                                      <a:pt x="14017" y="7563"/>
                                    </a:cubicBezTo>
                                    <a:close/>
                                    <a:moveTo>
                                      <a:pt x="16162" y="16548"/>
                                    </a:moveTo>
                                    <a:cubicBezTo>
                                      <a:pt x="15951" y="16548"/>
                                      <a:pt x="15800" y="16699"/>
                                      <a:pt x="15800" y="16911"/>
                                    </a:cubicBezTo>
                                    <a:lnTo>
                                      <a:pt x="15800" y="20511"/>
                                    </a:lnTo>
                                    <a:cubicBezTo>
                                      <a:pt x="15800" y="20723"/>
                                      <a:pt x="15649" y="20874"/>
                                      <a:pt x="15437" y="20874"/>
                                    </a:cubicBezTo>
                                    <a:lnTo>
                                      <a:pt x="1088" y="20874"/>
                                    </a:lnTo>
                                    <a:cubicBezTo>
                                      <a:pt x="876" y="20874"/>
                                      <a:pt x="725" y="20723"/>
                                      <a:pt x="725" y="20511"/>
                                    </a:cubicBezTo>
                                    <a:lnTo>
                                      <a:pt x="725" y="1089"/>
                                    </a:lnTo>
                                    <a:cubicBezTo>
                                      <a:pt x="725" y="877"/>
                                      <a:pt x="876" y="726"/>
                                      <a:pt x="1088" y="726"/>
                                    </a:cubicBezTo>
                                    <a:lnTo>
                                      <a:pt x="15437" y="726"/>
                                    </a:lnTo>
                                    <a:cubicBezTo>
                                      <a:pt x="15649" y="726"/>
                                      <a:pt x="15800" y="877"/>
                                      <a:pt x="15800" y="1089"/>
                                    </a:cubicBezTo>
                                    <a:lnTo>
                                      <a:pt x="15800" y="7835"/>
                                    </a:lnTo>
                                    <a:cubicBezTo>
                                      <a:pt x="15800" y="8047"/>
                                      <a:pt x="15951" y="8198"/>
                                      <a:pt x="16162" y="8198"/>
                                    </a:cubicBezTo>
                                    <a:cubicBezTo>
                                      <a:pt x="16374" y="8198"/>
                                      <a:pt x="16525" y="8047"/>
                                      <a:pt x="16525" y="7835"/>
                                    </a:cubicBezTo>
                                    <a:lnTo>
                                      <a:pt x="16525" y="1089"/>
                                    </a:lnTo>
                                    <a:cubicBezTo>
                                      <a:pt x="16525" y="484"/>
                                      <a:pt x="16041" y="0"/>
                                      <a:pt x="15437" y="0"/>
                                    </a:cubicBezTo>
                                    <a:lnTo>
                                      <a:pt x="1088" y="0"/>
                                    </a:lnTo>
                                    <a:cubicBezTo>
                                      <a:pt x="483" y="0"/>
                                      <a:pt x="0" y="484"/>
                                      <a:pt x="0" y="1089"/>
                                    </a:cubicBezTo>
                                    <a:lnTo>
                                      <a:pt x="0" y="20511"/>
                                    </a:lnTo>
                                    <a:cubicBezTo>
                                      <a:pt x="0" y="21116"/>
                                      <a:pt x="483" y="21600"/>
                                      <a:pt x="1088" y="21600"/>
                                    </a:cubicBezTo>
                                    <a:lnTo>
                                      <a:pt x="15437" y="21600"/>
                                    </a:lnTo>
                                    <a:cubicBezTo>
                                      <a:pt x="16041" y="21600"/>
                                      <a:pt x="16525" y="21116"/>
                                      <a:pt x="16525" y="20511"/>
                                    </a:cubicBezTo>
                                    <a:lnTo>
                                      <a:pt x="16525" y="16911"/>
                                    </a:lnTo>
                                    <a:cubicBezTo>
                                      <a:pt x="16525" y="16729"/>
                                      <a:pt x="16374" y="16548"/>
                                      <a:pt x="16162" y="16548"/>
                                    </a:cubicBezTo>
                                    <a:close/>
                                    <a:moveTo>
                                      <a:pt x="1450" y="17092"/>
                                    </a:moveTo>
                                    <a:cubicBezTo>
                                      <a:pt x="1450" y="18787"/>
                                      <a:pt x="2810" y="20148"/>
                                      <a:pt x="4501" y="20148"/>
                                    </a:cubicBezTo>
                                    <a:cubicBezTo>
                                      <a:pt x="6193" y="20148"/>
                                      <a:pt x="7552" y="18787"/>
                                      <a:pt x="7552" y="17092"/>
                                    </a:cubicBezTo>
                                    <a:cubicBezTo>
                                      <a:pt x="7552" y="16881"/>
                                      <a:pt x="7401" y="16729"/>
                                      <a:pt x="7190" y="16729"/>
                                    </a:cubicBezTo>
                                    <a:cubicBezTo>
                                      <a:pt x="6978" y="16729"/>
                                      <a:pt x="6827" y="16881"/>
                                      <a:pt x="6827" y="17092"/>
                                    </a:cubicBezTo>
                                    <a:cubicBezTo>
                                      <a:pt x="6827" y="18393"/>
                                      <a:pt x="5770" y="19422"/>
                                      <a:pt x="4501" y="19422"/>
                                    </a:cubicBezTo>
                                    <a:cubicBezTo>
                                      <a:pt x="3232" y="19422"/>
                                      <a:pt x="2175" y="18363"/>
                                      <a:pt x="2175" y="17092"/>
                                    </a:cubicBezTo>
                                    <a:cubicBezTo>
                                      <a:pt x="2175" y="15792"/>
                                      <a:pt x="3232" y="14763"/>
                                      <a:pt x="4501" y="14763"/>
                                    </a:cubicBezTo>
                                    <a:cubicBezTo>
                                      <a:pt x="5015" y="14763"/>
                                      <a:pt x="5498" y="14914"/>
                                      <a:pt x="5891" y="15217"/>
                                    </a:cubicBezTo>
                                    <a:cubicBezTo>
                                      <a:pt x="6042" y="15338"/>
                                      <a:pt x="6284" y="15308"/>
                                      <a:pt x="6404" y="15156"/>
                                    </a:cubicBezTo>
                                    <a:cubicBezTo>
                                      <a:pt x="6525" y="15005"/>
                                      <a:pt x="6495" y="14763"/>
                                      <a:pt x="6344" y="14642"/>
                                    </a:cubicBezTo>
                                    <a:cubicBezTo>
                                      <a:pt x="5408" y="13946"/>
                                      <a:pt x="4169" y="13825"/>
                                      <a:pt x="3142" y="14340"/>
                                    </a:cubicBezTo>
                                    <a:cubicBezTo>
                                      <a:pt x="2115" y="14884"/>
                                      <a:pt x="1450" y="15943"/>
                                      <a:pt x="1450" y="17092"/>
                                    </a:cubicBezTo>
                                    <a:close/>
                                    <a:moveTo>
                                      <a:pt x="21509" y="5143"/>
                                    </a:moveTo>
                                    <a:cubicBezTo>
                                      <a:pt x="21449" y="4871"/>
                                      <a:pt x="21268" y="4629"/>
                                      <a:pt x="20996" y="4477"/>
                                    </a:cubicBezTo>
                                    <a:cubicBezTo>
                                      <a:pt x="20754" y="4326"/>
                                      <a:pt x="20452" y="4296"/>
                                      <a:pt x="20180" y="4356"/>
                                    </a:cubicBezTo>
                                    <a:cubicBezTo>
                                      <a:pt x="19908" y="4417"/>
                                      <a:pt x="19667" y="4598"/>
                                      <a:pt x="19516" y="4871"/>
                                    </a:cubicBezTo>
                                    <a:lnTo>
                                      <a:pt x="19334" y="5173"/>
                                    </a:lnTo>
                                    <a:cubicBezTo>
                                      <a:pt x="19153" y="5082"/>
                                      <a:pt x="18942" y="5143"/>
                                      <a:pt x="18851" y="5294"/>
                                    </a:cubicBezTo>
                                    <a:lnTo>
                                      <a:pt x="17945" y="6837"/>
                                    </a:lnTo>
                                    <a:lnTo>
                                      <a:pt x="17643" y="6655"/>
                                    </a:lnTo>
                                    <a:cubicBezTo>
                                      <a:pt x="17552" y="6595"/>
                                      <a:pt x="17461" y="6595"/>
                                      <a:pt x="17371" y="6625"/>
                                    </a:cubicBezTo>
                                    <a:cubicBezTo>
                                      <a:pt x="17280" y="6655"/>
                                      <a:pt x="17189" y="6716"/>
                                      <a:pt x="17159" y="6807"/>
                                    </a:cubicBezTo>
                                    <a:cubicBezTo>
                                      <a:pt x="17069" y="6988"/>
                                      <a:pt x="17129" y="7200"/>
                                      <a:pt x="17280" y="7291"/>
                                    </a:cubicBezTo>
                                    <a:lnTo>
                                      <a:pt x="17582" y="7472"/>
                                    </a:lnTo>
                                    <a:lnTo>
                                      <a:pt x="14531" y="12766"/>
                                    </a:lnTo>
                                    <a:lnTo>
                                      <a:pt x="13776" y="14793"/>
                                    </a:lnTo>
                                    <a:lnTo>
                                      <a:pt x="13413" y="15459"/>
                                    </a:lnTo>
                                    <a:cubicBezTo>
                                      <a:pt x="13202" y="15822"/>
                                      <a:pt x="13232" y="16276"/>
                                      <a:pt x="13474" y="16608"/>
                                    </a:cubicBezTo>
                                    <a:lnTo>
                                      <a:pt x="12658" y="17607"/>
                                    </a:lnTo>
                                    <a:lnTo>
                                      <a:pt x="12446" y="17032"/>
                                    </a:lnTo>
                                    <a:cubicBezTo>
                                      <a:pt x="12356" y="16790"/>
                                      <a:pt x="12114" y="16608"/>
                                      <a:pt x="11842" y="16578"/>
                                    </a:cubicBezTo>
                                    <a:cubicBezTo>
                                      <a:pt x="11570" y="16548"/>
                                      <a:pt x="11298" y="16699"/>
                                      <a:pt x="11178" y="16911"/>
                                    </a:cubicBezTo>
                                    <a:lnTo>
                                      <a:pt x="11057" y="17123"/>
                                    </a:lnTo>
                                    <a:lnTo>
                                      <a:pt x="10936" y="15671"/>
                                    </a:lnTo>
                                    <a:cubicBezTo>
                                      <a:pt x="10906" y="15338"/>
                                      <a:pt x="10634" y="15066"/>
                                      <a:pt x="10302" y="15005"/>
                                    </a:cubicBezTo>
                                    <a:cubicBezTo>
                                      <a:pt x="9969" y="14975"/>
                                      <a:pt x="9637" y="15156"/>
                                      <a:pt x="9546" y="15489"/>
                                    </a:cubicBezTo>
                                    <a:lnTo>
                                      <a:pt x="8670" y="18151"/>
                                    </a:lnTo>
                                    <a:cubicBezTo>
                                      <a:pt x="8610" y="18333"/>
                                      <a:pt x="8700" y="18545"/>
                                      <a:pt x="8882" y="18605"/>
                                    </a:cubicBezTo>
                                    <a:cubicBezTo>
                                      <a:pt x="8912" y="18635"/>
                                      <a:pt x="8942" y="18635"/>
                                      <a:pt x="9002" y="18635"/>
                                    </a:cubicBezTo>
                                    <a:cubicBezTo>
                                      <a:pt x="9154" y="18635"/>
                                      <a:pt x="9305" y="18545"/>
                                      <a:pt x="9335" y="18393"/>
                                    </a:cubicBezTo>
                                    <a:lnTo>
                                      <a:pt x="10211" y="15731"/>
                                    </a:lnTo>
                                    <a:lnTo>
                                      <a:pt x="10332" y="17183"/>
                                    </a:lnTo>
                                    <a:cubicBezTo>
                                      <a:pt x="10362" y="17486"/>
                                      <a:pt x="10573" y="17758"/>
                                      <a:pt x="10875" y="17819"/>
                                    </a:cubicBezTo>
                                    <a:cubicBezTo>
                                      <a:pt x="11178" y="17879"/>
                                      <a:pt x="11480" y="17758"/>
                                      <a:pt x="11661" y="17486"/>
                                    </a:cubicBezTo>
                                    <a:lnTo>
                                      <a:pt x="11782" y="17274"/>
                                    </a:lnTo>
                                    <a:lnTo>
                                      <a:pt x="11993" y="17849"/>
                                    </a:lnTo>
                                    <a:cubicBezTo>
                                      <a:pt x="12084" y="18091"/>
                                      <a:pt x="12295" y="18242"/>
                                      <a:pt x="12567" y="18303"/>
                                    </a:cubicBezTo>
                                    <a:cubicBezTo>
                                      <a:pt x="12809" y="18333"/>
                                      <a:pt x="13081" y="18242"/>
                                      <a:pt x="13232" y="18030"/>
                                    </a:cubicBezTo>
                                    <a:lnTo>
                                      <a:pt x="14078" y="16971"/>
                                    </a:lnTo>
                                    <a:cubicBezTo>
                                      <a:pt x="14168" y="17002"/>
                                      <a:pt x="14259" y="17002"/>
                                      <a:pt x="14350" y="17002"/>
                                    </a:cubicBezTo>
                                    <a:cubicBezTo>
                                      <a:pt x="14742" y="17002"/>
                                      <a:pt x="15105" y="16790"/>
                                      <a:pt x="15286" y="16457"/>
                                    </a:cubicBezTo>
                                    <a:lnTo>
                                      <a:pt x="15649" y="15852"/>
                                    </a:lnTo>
                                    <a:lnTo>
                                      <a:pt x="17008" y="14188"/>
                                    </a:lnTo>
                                    <a:lnTo>
                                      <a:pt x="20089" y="8834"/>
                                    </a:lnTo>
                                    <a:lnTo>
                                      <a:pt x="20392" y="9015"/>
                                    </a:lnTo>
                                    <a:cubicBezTo>
                                      <a:pt x="20482" y="9076"/>
                                      <a:pt x="20543" y="9136"/>
                                      <a:pt x="20573" y="9227"/>
                                    </a:cubicBezTo>
                                    <a:cubicBezTo>
                                      <a:pt x="20603" y="9318"/>
                                      <a:pt x="20573" y="9408"/>
                                      <a:pt x="20543" y="9499"/>
                                    </a:cubicBezTo>
                                    <a:lnTo>
                                      <a:pt x="19093" y="11980"/>
                                    </a:lnTo>
                                    <a:cubicBezTo>
                                      <a:pt x="19032" y="12071"/>
                                      <a:pt x="19032" y="12161"/>
                                      <a:pt x="19032" y="12252"/>
                                    </a:cubicBezTo>
                                    <a:cubicBezTo>
                                      <a:pt x="19062" y="12343"/>
                                      <a:pt x="19123" y="12434"/>
                                      <a:pt x="19183" y="12494"/>
                                    </a:cubicBezTo>
                                    <a:cubicBezTo>
                                      <a:pt x="19274" y="12555"/>
                                      <a:pt x="19364" y="12555"/>
                                      <a:pt x="19455" y="12524"/>
                                    </a:cubicBezTo>
                                    <a:cubicBezTo>
                                      <a:pt x="19546" y="12494"/>
                                      <a:pt x="19636" y="12434"/>
                                      <a:pt x="19667" y="12343"/>
                                    </a:cubicBezTo>
                                    <a:lnTo>
                                      <a:pt x="21117" y="9862"/>
                                    </a:lnTo>
                                    <a:cubicBezTo>
                                      <a:pt x="21268" y="9620"/>
                                      <a:pt x="21298" y="9318"/>
                                      <a:pt x="21237" y="9045"/>
                                    </a:cubicBezTo>
                                    <a:cubicBezTo>
                                      <a:pt x="21177" y="8773"/>
                                      <a:pt x="20996" y="8531"/>
                                      <a:pt x="20724" y="8380"/>
                                    </a:cubicBezTo>
                                    <a:lnTo>
                                      <a:pt x="20422" y="8198"/>
                                    </a:lnTo>
                                    <a:lnTo>
                                      <a:pt x="21328" y="6655"/>
                                    </a:lnTo>
                                    <a:cubicBezTo>
                                      <a:pt x="21419" y="6474"/>
                                      <a:pt x="21358" y="6262"/>
                                      <a:pt x="21207" y="6171"/>
                                    </a:cubicBezTo>
                                    <a:lnTo>
                                      <a:pt x="21389" y="5869"/>
                                    </a:lnTo>
                                    <a:cubicBezTo>
                                      <a:pt x="21540" y="5718"/>
                                      <a:pt x="21600" y="5415"/>
                                      <a:pt x="21509" y="5143"/>
                                    </a:cubicBezTo>
                                    <a:close/>
                                    <a:moveTo>
                                      <a:pt x="14712" y="16185"/>
                                    </a:moveTo>
                                    <a:cubicBezTo>
                                      <a:pt x="14652" y="16276"/>
                                      <a:pt x="14591" y="16336"/>
                                      <a:pt x="14470" y="16366"/>
                                    </a:cubicBezTo>
                                    <a:cubicBezTo>
                                      <a:pt x="14380" y="16397"/>
                                      <a:pt x="14259" y="16366"/>
                                      <a:pt x="14199" y="16306"/>
                                    </a:cubicBezTo>
                                    <a:cubicBezTo>
                                      <a:pt x="14048" y="16215"/>
                                      <a:pt x="13987" y="16003"/>
                                      <a:pt x="14078" y="15822"/>
                                    </a:cubicBezTo>
                                    <a:lnTo>
                                      <a:pt x="14259" y="15519"/>
                                    </a:lnTo>
                                    <a:lnTo>
                                      <a:pt x="14893" y="15882"/>
                                    </a:lnTo>
                                    <a:lnTo>
                                      <a:pt x="14712" y="16185"/>
                                    </a:lnTo>
                                    <a:close/>
                                    <a:moveTo>
                                      <a:pt x="15256" y="15277"/>
                                    </a:moveTo>
                                    <a:lnTo>
                                      <a:pt x="15075" y="15187"/>
                                    </a:lnTo>
                                    <a:lnTo>
                                      <a:pt x="14531" y="14884"/>
                                    </a:lnTo>
                                    <a:lnTo>
                                      <a:pt x="15044" y="13523"/>
                                    </a:lnTo>
                                    <a:lnTo>
                                      <a:pt x="16162" y="14188"/>
                                    </a:lnTo>
                                    <a:lnTo>
                                      <a:pt x="15256" y="15277"/>
                                    </a:lnTo>
                                    <a:close/>
                                    <a:moveTo>
                                      <a:pt x="16615" y="13553"/>
                                    </a:moveTo>
                                    <a:lnTo>
                                      <a:pt x="15377" y="12827"/>
                                    </a:lnTo>
                                    <a:lnTo>
                                      <a:pt x="18247" y="7835"/>
                                    </a:lnTo>
                                    <a:lnTo>
                                      <a:pt x="19485" y="8561"/>
                                    </a:lnTo>
                                    <a:lnTo>
                                      <a:pt x="16615" y="13553"/>
                                    </a:lnTo>
                                    <a:close/>
                                    <a:moveTo>
                                      <a:pt x="19848" y="7956"/>
                                    </a:moveTo>
                                    <a:lnTo>
                                      <a:pt x="18609" y="7230"/>
                                    </a:lnTo>
                                    <a:lnTo>
                                      <a:pt x="19334" y="5990"/>
                                    </a:lnTo>
                                    <a:lnTo>
                                      <a:pt x="20573" y="6716"/>
                                    </a:lnTo>
                                    <a:lnTo>
                                      <a:pt x="19848" y="7956"/>
                                    </a:lnTo>
                                    <a:close/>
                                    <a:moveTo>
                                      <a:pt x="20784" y="5597"/>
                                    </a:moveTo>
                                    <a:lnTo>
                                      <a:pt x="20603" y="5899"/>
                                    </a:lnTo>
                                    <a:lnTo>
                                      <a:pt x="19969" y="5536"/>
                                    </a:lnTo>
                                    <a:lnTo>
                                      <a:pt x="20150" y="5234"/>
                                    </a:lnTo>
                                    <a:cubicBezTo>
                                      <a:pt x="20210" y="5143"/>
                                      <a:pt x="20271" y="5082"/>
                                      <a:pt x="20361" y="5052"/>
                                    </a:cubicBezTo>
                                    <a:cubicBezTo>
                                      <a:pt x="20452" y="5022"/>
                                      <a:pt x="20543" y="5052"/>
                                      <a:pt x="20633" y="5082"/>
                                    </a:cubicBezTo>
                                    <a:cubicBezTo>
                                      <a:pt x="20724" y="5143"/>
                                      <a:pt x="20784" y="5203"/>
                                      <a:pt x="20815" y="5294"/>
                                    </a:cubicBezTo>
                                    <a:cubicBezTo>
                                      <a:pt x="20845" y="5415"/>
                                      <a:pt x="20845" y="5506"/>
                                      <a:pt x="20784" y="5597"/>
                                    </a:cubicBezTo>
                                    <a:close/>
                                    <a:moveTo>
                                      <a:pt x="10422" y="10074"/>
                                    </a:moveTo>
                                    <a:cubicBezTo>
                                      <a:pt x="10422" y="9862"/>
                                      <a:pt x="10271" y="9711"/>
                                      <a:pt x="10060" y="9711"/>
                                    </a:cubicBezTo>
                                    <a:lnTo>
                                      <a:pt x="2870" y="9711"/>
                                    </a:lnTo>
                                    <a:cubicBezTo>
                                      <a:pt x="2658" y="9711"/>
                                      <a:pt x="2507" y="9862"/>
                                      <a:pt x="2507" y="10074"/>
                                    </a:cubicBezTo>
                                    <a:cubicBezTo>
                                      <a:pt x="2507" y="10286"/>
                                      <a:pt x="2658" y="10437"/>
                                      <a:pt x="2870" y="10437"/>
                                    </a:cubicBezTo>
                                    <a:lnTo>
                                      <a:pt x="10060" y="10437"/>
                                    </a:lnTo>
                                    <a:cubicBezTo>
                                      <a:pt x="10271" y="10437"/>
                                      <a:pt x="10422" y="10286"/>
                                      <a:pt x="10422" y="10074"/>
                                    </a:cubicBezTo>
                                    <a:close/>
                                    <a:moveTo>
                                      <a:pt x="7915" y="12252"/>
                                    </a:moveTo>
                                    <a:lnTo>
                                      <a:pt x="10422" y="12252"/>
                                    </a:lnTo>
                                    <a:cubicBezTo>
                                      <a:pt x="10634" y="12252"/>
                                      <a:pt x="10785" y="12101"/>
                                      <a:pt x="10785" y="11889"/>
                                    </a:cubicBezTo>
                                    <a:cubicBezTo>
                                      <a:pt x="10785" y="11677"/>
                                      <a:pt x="10634" y="11526"/>
                                      <a:pt x="10422" y="11526"/>
                                    </a:cubicBezTo>
                                    <a:lnTo>
                                      <a:pt x="7915" y="11526"/>
                                    </a:lnTo>
                                    <a:cubicBezTo>
                                      <a:pt x="7703" y="11526"/>
                                      <a:pt x="7552" y="11677"/>
                                      <a:pt x="7552" y="11889"/>
                                    </a:cubicBezTo>
                                    <a:cubicBezTo>
                                      <a:pt x="7552" y="12071"/>
                                      <a:pt x="7703" y="12252"/>
                                      <a:pt x="7915" y="12252"/>
                                    </a:cubicBezTo>
                                    <a:close/>
                                    <a:moveTo>
                                      <a:pt x="12930" y="2904"/>
                                    </a:moveTo>
                                    <a:cubicBezTo>
                                      <a:pt x="13141" y="2904"/>
                                      <a:pt x="13292" y="2753"/>
                                      <a:pt x="13292" y="2541"/>
                                    </a:cubicBezTo>
                                    <a:cubicBezTo>
                                      <a:pt x="13292" y="2329"/>
                                      <a:pt x="13141" y="2178"/>
                                      <a:pt x="12930" y="2178"/>
                                    </a:cubicBezTo>
                                    <a:lnTo>
                                      <a:pt x="3595" y="2178"/>
                                    </a:lnTo>
                                    <a:cubicBezTo>
                                      <a:pt x="3383" y="2178"/>
                                      <a:pt x="3232" y="2329"/>
                                      <a:pt x="3232" y="2541"/>
                                    </a:cubicBezTo>
                                    <a:lnTo>
                                      <a:pt x="3232" y="3993"/>
                                    </a:lnTo>
                                    <a:cubicBezTo>
                                      <a:pt x="3232" y="4205"/>
                                      <a:pt x="3383" y="4356"/>
                                      <a:pt x="3595" y="4356"/>
                                    </a:cubicBezTo>
                                    <a:lnTo>
                                      <a:pt x="12930" y="4356"/>
                                    </a:lnTo>
                                    <a:cubicBezTo>
                                      <a:pt x="13141" y="4356"/>
                                      <a:pt x="13292" y="4205"/>
                                      <a:pt x="13292" y="3993"/>
                                    </a:cubicBezTo>
                                    <a:cubicBezTo>
                                      <a:pt x="13292" y="3782"/>
                                      <a:pt x="13141" y="3630"/>
                                      <a:pt x="12930" y="3630"/>
                                    </a:cubicBezTo>
                                    <a:lnTo>
                                      <a:pt x="3957" y="3630"/>
                                    </a:lnTo>
                                    <a:lnTo>
                                      <a:pt x="3957" y="2904"/>
                                    </a:lnTo>
                                    <a:lnTo>
                                      <a:pt x="12930" y="2904"/>
                                    </a:lnTo>
                                    <a:close/>
                                    <a:moveTo>
                                      <a:pt x="4683" y="5052"/>
                                    </a:moveTo>
                                    <a:cubicBezTo>
                                      <a:pt x="4471" y="5052"/>
                                      <a:pt x="4320" y="5203"/>
                                      <a:pt x="4320" y="5415"/>
                                    </a:cubicBezTo>
                                    <a:cubicBezTo>
                                      <a:pt x="4320" y="5627"/>
                                      <a:pt x="4471" y="5778"/>
                                      <a:pt x="4683" y="5778"/>
                                    </a:cubicBezTo>
                                    <a:lnTo>
                                      <a:pt x="11872" y="5778"/>
                                    </a:lnTo>
                                    <a:cubicBezTo>
                                      <a:pt x="12084" y="5778"/>
                                      <a:pt x="12235" y="5627"/>
                                      <a:pt x="12235" y="5415"/>
                                    </a:cubicBezTo>
                                    <a:cubicBezTo>
                                      <a:pt x="12235" y="5203"/>
                                      <a:pt x="12084" y="5052"/>
                                      <a:pt x="11872" y="5052"/>
                                    </a:cubicBezTo>
                                    <a:lnTo>
                                      <a:pt x="4683" y="5052"/>
                                    </a:lnTo>
                                    <a:close/>
                                  </a:path>
                                </a:pathLst>
                              </a:custGeom>
                              <a:solidFill>
                                <a:schemeClr val="accent2"/>
                              </a:solidFill>
                              <a:ln w="12700">
                                <a:miter lim="400000"/>
                              </a:ln>
                            </wps:spPr>
                            <wps:bodyPr lIns="38100" tIns="38100" rIns="38100" bIns="38100" anchor="ctr"/>
                          </wps:wsp>
                        </a:graphicData>
                      </a:graphic>
                    </wp:inline>
                  </w:drawing>
                </mc:Choice>
                <mc:Fallback>
                  <w:pict>
                    <v:shape w14:anchorId="6BFF1CE1" id="Shape" o:spid="_x0000_s1026" alt="signature page icon" style="width:57.05pt;height:57.6pt;visibility:visible;mso-wrap-style:square;mso-left-percent:-10001;mso-top-percent:-10001;mso-position-horizontal:absolute;mso-position-horizontal-relative:char;mso-position-vertical:absolute;mso-position-vertical-relative:line;mso-left-percent:-10001;mso-top-percent:-10001;v-text-anchor:middle" coordsize="21552,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Y9iQgQ8AAMg+AAAOAAAAZHJzL2Uyb0RvYy54bWysW21v4zYS/n7A/Ycg368RJVKiFt0t7lr0&#13;&#10;cEBxLdDeD/A6ziZoYge2d7O9X38PxXlIDiU7TnH7YWVlOO/D4XBIffvd16fHqy+b/eFht31/bb5p&#13;&#10;rq822/Xu9mH76f31f3778W/++upwXG1vV4+77eb99R+bw/V3H/76l29fnt9t2t397vF2s78Cke3h&#13;&#10;3cvz++v74/H53c3NYX2/eVodvtk9b7YA3u32T6sjXvefbm73qxdQf3q8aZumv3nZ7W+f97v15nDA&#13;&#10;X3+IwOsPE/27u836+PPd3WFzvHp8fw3ZjtP/++n/j+H/mw/frt592q+e7x/WIsbqT0jxtHrYgmki&#13;&#10;9cPquLr6vH+YkXp6WO93h93d8Zv17ulmd3f3sN5MOkAb01Ta/Hq/et5MusA4h+dkpsP/j+z6319+&#13;&#10;ff5lH0Q/PP+0W/9+uNruvr9fbT9t/n54hvng1GCkm5fnw7s0OLwcBO3r3f4poEOXq6+TYf9Iht18&#13;&#10;PV6t8cehtb5111drgIbOuHYy/M3qHZHXnw/Hf252E6HVl58Ox+iXW/5a3fPX+usWPwND/LqCnIFZ&#13;&#10;eH3eHQL/l9v2+gps7vEMck/j1HBnm/DvbUim8X8Gq0eMXsYrCiqq7WH4OmL311eI2I8xYp9Xx2CR&#13;&#10;SW/8vHp5f90a56D6ffjVQ70rGH//OczLn3+njZ52Xza/7SasYzBWb3t4BdYybQvkaK88aP3548P6&#13;&#10;H5v/KpR+6DUKTB+J+XYQiGmmoJlDjPcj3aKIL7JKBE0/DKJ4ZJWEQCz1CpI0IiQYVrF63Jb6tH6A&#13;&#10;rYIJCgQO0YhRzbZ3yGklAtVsXSMGqOUtIG8xQEZrK4tmIei4JETSh5BXDLAYA8kAj7vDZpqLOSqi&#13;&#10;GYxtTNR2HExMEat3eRAJyGDjTLRyMZhDloxsTDtGKxOB+hljrPD1/RSyc4hpmsFeHGaZomlar6Ip&#13;&#10;i2Ea26kQRLiISgn0iqGzxUqMs1awbTvGWJuxt52XuJ0JXYDeZIeEN/pRW9aaMcox88ZSFGiHrk+G&#13;&#10;kOsH0a43Lf11KoSsRZRN027oRifOpfH4jNHW9U6yWt93TDccooUTBNfYSLu3Xnm5a8fuBMTYuNCY&#13;&#10;gokmrt+EVeNFjb6HTaepRUhLyDBKYTKDeGDHLK2J67cZGtymWTnastFzqEtaDabtFlnRkMLEj5Lz&#13;&#10;Bg9vRtk4ZEkqBIykz7CgllKlIDO+GZW82feEzKbaIiuHMJ5ChmhMFXYYxK2+6bQQIyIxhlnWRxOn&#13;&#10;dtEAvUkR0jf+AgP0sDFDyqlgKyCtnUKc8vamZxjmmaKl0m8iW5NitGkmb5Kg81B7UhOlgoYsTUpN&#13;&#10;/PSMzilucJA4RsOpGd2bLipVjKVtNcOoDbwZo5bjkzKDLOHDANMWU8olwBirhIvCJmF5000OTXwo&#13;&#10;gG9jFUNA0oSAGR/qFTXJZioQOGRJdcxKWQiIQNYmJe1a2gwZ3qJ9gVZZ06QJWjsg60PIzABnYgbB&#13;&#10;zUzqLGdQDppFe7iRGawXnGQQh7wioV1lWFOAxlSzaPr0gjgqYbSNSxgcozHnGEPMoFmy3sb1rm18&#13;&#10;rE8yKFQXYT4m0MyC5Cp8Gh/TaInAIUuCeSnb03jyHsLGbOJcyZsBWXVNmfyiSByPrdIlCwGHe13a&#13;&#10;U85B1/UgGvWVv79mHkeD5vGUVutAt9E3Nd8UAZWcRTBlfTVpMiQLBubgu7qA0Yg1gm9Q8hZ5zaTw&#13;&#10;9wZlcglJk4mQmaEWWfUdAjJEAdEYHaZ3Eh8zIRKk0EcTrwyQEC6MkMzbepXXsb+1cSlQa7dJTp/+&#13;&#10;PNO8EocRxcEEax2iL6yPS5XiF9NMJRuL8jQHNDkyiWTj4Etzi4zGfkVtUihb3PaXwUANE+Q1kyQD&#13;&#10;lhgUWSsiMZo8kTDmkdPWEmfHlqpr+uRKPgxD0+fUzTEac44xYPEs7ZKiHYLEFScLvbQYafpnljLr&#13;&#10;xP1DE3dQMPgrK1lC8SigSylbL/tLNAa1kECJ0Z8gM79qiaNFUqWa0Kj1MHWOQkujFiJDCo00cf0W&#13;&#10;WWW0XnYsiRXqf1mdK68MBrueWJIK5DKtxkH2E31FsE/to1qIDHmTVhnNdyj6i4hKJaMZUamVkOSr&#13;&#10;BLlIq67tpCaqCbZmkM2t72KJTdNmyJu0ymgOhWIpexbCDppV1oqQi7RC3IrsRKPszkq7x9ixquE9&#13;&#10;9oJTWDhIGsS7iBXykhjQdbqK71ssJpFgFzdsFKK3bAM446YUexmrlJpc0+htm0WnYmJV69t3VoSw&#13;&#10;PQS9VCu0riXYu9HqRQB5MbLqQqe9iM28pbed5VqnJ61+i1MYSZuy+2r1TSnLjVZNA5MgpyPwZDcI&#13;&#10;/esmquCwBxGTnE+erbFSUaNtozoGrWn7aCnb6+TfNuMYG9gWXYCLLd82g4ses52uTNvGhr47sqdt&#13;&#10;QbmwPPKs9Ohs94Z4Qq9NvIy+h1oSzNj3cZtgXVX3YT8kWoklZqHLxVKWx7Hroj7OoBcSA5BDluLB&#13;&#10;jMbFGsg1XqUJ45GjJgPQcZxQ6PbLNs21Ixt8mjhZilTDiMZHsGXvY7sVanAInxzaI0qmoaHdd4EC&#13;&#10;aVHqUT6XfjKD7WOOmUM6xFVkEmfVzKxaHcrWiuN7kS1ZZIC1IsFBV3FmQFUvquMYIeqjies3smpk&#13;&#10;4vcjdkhF9IGg9AwGHEJpCMXDirncT6xt7eDyYIbBDsxWHMKnyGNdJ/m6HXomUY7hU8Z2A8+S7BAX&#13;&#10;1NPu7qyJ7kaVD0Nd4O+ubbgEeL0om7yy9ZBS2aazshNCXzf187TlKy3yWczQJ89xDJ+icWuRtoMh&#13;&#10;zdBghb9AizakjgkDjTntRqRoWUQoagoz47n89Q710cXRZBxPw2aVcTqRgWF05xrlfarBcnF+1mam&#13;&#10;Qesz2iH3mWkrPsVmzdiJBXBgwHDlGM0lYTTEqBZ/02DljYxdE8Mz2QydYMaLrOMXTXYsJ7Ly2hGl&#13;&#10;WTEDR+wzhJfUE+Q1OoYB9h8MZq0KFYwq+Z5+8Th3uiBufM/TKd+hzVpIhfNBqbM9ZpKCeJnlxvex&#13;&#10;kLnIACjQxG6+j40NqpkWBhDUkLGhrQm5iBXWIPEe0chq7CDxFFC1VljoCJGqfcZK2xqngDxqcris&#13;&#10;UBm7HtuxUEdmv2gdbTq2OwdbnTZiUkiOGwYcMhdOQ8eEZf+AFo3IpCNGv8lUyFOT5zO0GJIHTxBn&#13;&#10;3DDFJYlTxtdshgwgQTC06eyVtuKTMo08Mhk86reYnDhmUQs0Len36mgIFxdYY/s2VtJJwRb5QmKi&#13;&#10;i4ccMy2WueG4iHh67hjsGMQwM255TeGZ0owbdRQ72CanzcsSmzVS1WL5wAQqA8S2Uj4sgLrclohY&#13;&#10;M8kW7YCVkD6tueHsWybVbFVy4Qw9Llg2nm/NuFV2cOy9oqeabqFwDJ9iM+gtOyCL6rKKHT0WVY/U&#13;&#10;Wt4j6eswq4d2clQ4hi2qHrpkGxT9Eu9jowsIdLSkLh0N1q3CRYDI9B5b3JSJTDRx/RZVbpsewRsM&#13;&#10;OnY4Ol0mGPaFGkIhbFyrX/PBiFU2eg0dZe4SaaQlsdCtYebD3mjKkmniFSCDRFIIVmLlG0eavn4T&#13;&#10;v4/hoHqKqraLu8PMLVQQEYQdruYWcrKATmxAlrmFHBbxXNxcZG5dfxJkee8AqjHgNH39Rt1SNdDa&#13;&#10;KGXm1rP2aWe6cS8I9aNFXvFxaMPGfDjKzRkgnHNx3kSPuMdWGhYQXs+pYxLSCBPsiwPOTKolG0A2&#13;&#10;bMaDxXHMosqVvF/3YWdRxBLCTs7qfbgLs8SK2nEmhebcxESOTQoDVEOxRYh5hju4YuiyAjgdnWj3&#13;&#10;YQNRimk6uTDWt/qyBawoF8Z6bNYuUQAH0pGJ8yg6o8YUfFkqdIwmqRzKEy3VdEcQBnc2ZjzG3GIf&#13;&#10;RhM/1wHHrnNiiInv6f/zXRyDK3vEqXdj2OrJett3Opui9cOSGHOEG81KTnXvT2ZbOjDHnQrcXSk8&#13;&#10;hVN2rqEkSaPks29gYXOxFGyaN7lhoRB7wLCKWzei4T8lmfoOBs7TWRlg481toqZPt5NPEt25VB9y&#13;&#10;DJ8c65nrXaj4dRjVY5f8yTFn4gA9UW7B2tRmy3FACiIRLk5KOeFwBPGKRKnBYKUxWUzNGV22WTuX&#13;&#10;rjNxDJ8iQzo5ha9fqSxwU3RBO9I7YxWU1aJn59BNi5Y/bRX0R2KAtOEo46yfUI7GscVhLAXiUxQd&#13;&#10;LSbmlAVdXJxP229RXpI7o+foJeqHMTU+T6qJzWZMarh/wDROHnxS9NS0RI/0rEFysYWeAecrqfFJ&#13;&#10;qgvScshpJZG7ZVPiXMwjsOMpJXMR53wqyMiDT4rDhgJC5LzkaDBLZY/oZsFBajpdRNroiElboG7V&#13;&#10;AoIlKERF3d5tsWElJFXnmrh+Iyu2xV2ju2+5QnZNJMgsCyvJlTAKAZNq4vqNrFgIzLVKPoIaIWAy&#13;&#10;KzRSor6nWtPLrLw0qGfLJraoQhCdJc0qCZEDRRM/HWW4Kiw1S3mpOYeZpiMRlHBY6FFrtDbEy7OL&#13;&#10;vPiWJlYKhMxMz8ASo/OeeTGeI5aESl1SjqdM6ZJ7LWwClJpr0vpNBEu38OuL0UmEdP86yUBlEuQV&#13;&#10;7SGSmKvEOKd/Nn3CIHf8Ifm4voBegE7e5T55pDagXyYLSN5s5dihuHXUlB+DcMySpYtmKr81yCoN&#13;&#10;ssiY+tMFg7wpUr3pa5ASr/ocpBCEH3FkQZJtCXrFtdloBcI5M+CSKbfO1cco6cQJN3ZiEUSxCshb&#13;&#10;PgjJaPWeOwtRuyLrQ8jMAGfSD+6/x7TQjjgcrwuWxajAgXNcL4hCpbGnki5LO8TqZwGCvCpsNHH9&#13;&#10;JiGbCeJXmXNNFiKcTRSJHztXaiSQmTno7MikC6eFYWHE9YOJEsZzxJJQOHGI4cDxVDI1CHG3Qwmb&#13;&#10;AaeUJz+RiJdDutBI1WXhokQcb7H0lrZIovJ8OolKnQl4xUbZqAUChV4SKfuHCGSdg6SWNkMKvTVx&#13;&#10;/VYHSRd61GUopCDBTRrV38j6EPKKAfBJSiy/i/HUn09xHkdydhThpEdmIRaGnp6yFkfnUsilci3n&#13;&#10;/CULYSetCzz6AlcdpHtQVU8ZIM2DmXkW+SRyOHUtHZEFGPRkzboIYManMhl2j7GVgBtZl0xWdGBY&#13;&#10;xFessQjKuZGrpC0gb9G+QKusWQhRFcQm6yOQVwyQDZbH00QMGZAIn49Onbn0HelEN3+De9g9Ptz+&#13;&#10;+PD4GCrm6WPszfeP+6svK3xGvVqvN9sj+wZq5OM2fIlq2nDEGDCfHo74uvvx4QmXY+KHsMxW4J4/&#13;&#10;Ig6/Pu5u//gFY/+1xdfNHe4+IvKO5cu+fPlYvqy26/sdvuleH/dTNgzkXg7Pk4LyaXf4Hrt8n9jn&#13;&#10;D9A//A8AAP//AwBQSwMEFAAGAAgAAAAhAPQauOrfAAAACgEAAA8AAABkcnMvZG93bnJldi54bWxM&#13;&#10;j0tPwzAQhO9I/Q/WVuJGnVQ8qjROVZXHrUIEJDi68ZKExusodtKUX8+GC1xGuxrt7HzpZrSNGLDz&#13;&#10;tSMF8SICgVQ4U1Op4O318WoFwgdNRjeOUMEZPWyy2UWqE+NO9IJDHkrBIeQTraAKoU2k9EWFVvuF&#13;&#10;a5HY+3Sd1YHXrpSm0ycOt41cRtGttLom/lDpFncVFse8two+2qftQ8j77371dZd7Og/7/fuzUpfz&#13;&#10;8X7Nsl2DCDiGvwuYGLg/ZFzs4HoyXjQKmCb86uTF1zGIwzTcLEFmqfyPkP0AAAD//wMAUEsBAi0A&#13;&#10;FAAGAAgAAAAhALaDOJL+AAAA4QEAABMAAAAAAAAAAAAAAAAAAAAAAFtDb250ZW50X1R5cGVzXS54&#13;&#10;bWxQSwECLQAUAAYACAAAACEAOP0h/9YAAACUAQAACwAAAAAAAAAAAAAAAAAvAQAAX3JlbHMvLnJl&#13;&#10;bHNQSwECLQAUAAYACAAAACEAWmPYkIEPAADIPgAADgAAAAAAAAAAAAAAAAAuAgAAZHJzL2Uyb0Rv&#13;&#10;Yy54bWxQSwECLQAUAAYACAAAACEA9Bq46t8AAAAKAQAADwAAAAAAAAAAAAAAAADbEQAAZHJzL2Rv&#13;&#10;d25yZXYueG1sUEsFBgAAAAAEAAQA8wAAAOcSAAAAAA==&#13;&#10;" path="m6465,12252v211,,362,-151,362,-363c6827,11677,6676,11526,6465,11526r-3595,c2658,11526,2507,11677,2507,11889v,212,151,363,363,363l6465,12252xm14017,9711r-2507,c11298,9711,11147,9862,11147,10074v,212,151,363,363,363l14017,10437v212,,363,-151,363,-363c14380,9892,14199,9711,14017,9711xm5679,16124l4411,17395r-756,-756c3504,16487,3293,16487,3142,16639v-61,60,-121,151,-121,242c3021,16971,3051,17062,3142,17123r755,756c4018,18000,4199,18091,4411,18091v181,,362,-61,513,-212l6193,16608v121,-151,121,-363,-30,-484c6042,16003,5830,16003,5679,16124xm14017,7563r-7884,c5921,7563,5770,7714,5770,7926v,212,151,363,363,363l14017,8289v212,,363,-151,363,-363c14380,7714,14199,7563,14017,7563xm16162,16548v-211,,-362,151,-362,363l15800,20511v,212,-151,363,-363,363l1088,20874v-212,,-363,-151,-363,-363l725,1089v,-212,151,-363,363,-363l15437,726v212,,363,151,363,363l15800,7835v,212,151,363,362,363c16374,8198,16525,8047,16525,7835r,-6746c16525,484,16041,,15437,l1088,c483,,,484,,1089l,20511v,605,483,1089,1088,1089l15437,21600v604,,1088,-484,1088,-1089l16525,16911v,-182,-151,-363,-363,-363xm1450,17092v,1695,1360,3056,3051,3056c6193,20148,7552,18787,7552,17092v,-211,-151,-363,-362,-363c6978,16729,6827,16881,6827,17092v,1301,-1057,2330,-2326,2330c3232,19422,2175,18363,2175,17092v,-1300,1057,-2329,2326,-2329c5015,14763,5498,14914,5891,15217v151,121,393,91,513,-61c6525,15005,6495,14763,6344,14642v-936,-696,-2175,-817,-3202,-302c2115,14884,1450,15943,1450,17092xm21509,5143v-60,-272,-241,-514,-513,-666c20754,4326,20452,4296,20180,4356v-272,61,-513,242,-664,515l19334,5173v-181,-91,-392,-30,-483,121l17945,6837r-302,-182c17552,6595,17461,6595,17371,6625v-91,30,-182,91,-212,182c17069,6988,17129,7200,17280,7291r302,181l14531,12766r-755,2027l13413,15459v-211,363,-181,817,61,1149l12658,17607r-212,-575c12356,16790,12114,16608,11842,16578v-272,-30,-544,121,-664,333l11057,17123r-121,-1452c10906,15338,10634,15066,10302,15005v-333,-30,-665,151,-756,484l8670,18151v-60,182,30,394,212,454c8912,18635,8942,18635,9002,18635v152,,303,-90,333,-242l10211,15731r121,1452c10362,17486,10573,17758,10875,17819v303,60,605,-61,786,-333l11782,17274r211,575c12084,18091,12295,18242,12567,18303v242,30,514,-61,665,-273l14078,16971v90,31,181,31,272,31c14742,17002,15105,16790,15286,16457r363,-605l17008,14188,20089,8834r303,181c20482,9076,20543,9136,20573,9227v30,91,,181,-30,272l19093,11980v-61,91,-61,181,-61,272c19062,12343,19123,12434,19183,12494v91,61,181,61,272,30c19546,12494,19636,12434,19667,12343l21117,9862v151,-242,181,-544,120,-817c21177,8773,20996,8531,20724,8380r-302,-182l21328,6655v91,-181,30,-393,-121,-484l21389,5869v151,-151,211,-454,120,-726xm14712,16185v-60,91,-121,151,-242,181c14380,16397,14259,16366,14199,16306v-151,-91,-212,-303,-121,-484l14259,15519r634,363l14712,16185xm15256,15277r-181,-90l14531,14884r513,-1361l16162,14188r-906,1089xm16615,13553r-1238,-726l18247,7835r1238,726l16615,13553xm19848,7956l18609,7230r725,-1240l20573,6716r-725,1240xm20784,5597r-181,302l19969,5536r181,-302c20210,5143,20271,5082,20361,5052v91,-30,182,,272,30c20724,5143,20784,5203,20815,5294v30,121,30,212,-31,303xm10422,10074v,-212,-151,-363,-362,-363l2870,9711v-212,,-363,151,-363,363c2507,10286,2658,10437,2870,10437r7190,c10271,10437,10422,10286,10422,10074xm7915,12252r2507,c10634,12252,10785,12101,10785,11889v,-212,-151,-363,-363,-363l7915,11526v-212,,-363,151,-363,363c7552,12071,7703,12252,7915,12252xm12930,2904v211,,362,-151,362,-363c13292,2329,13141,2178,12930,2178r-9335,c3383,2178,3232,2329,3232,2541r,1452c3232,4205,3383,4356,3595,4356r9335,c13141,4356,13292,4205,13292,3993v,-211,-151,-363,-362,-363l3957,3630r,-726l12930,2904xm4683,5052v-212,,-363,151,-363,363c4320,5627,4471,5778,4683,5778r7189,c12084,5778,12235,5627,12235,5415v,-212,-151,-363,-363,-363l4683,5052xe" fillcolor="#d83d27 [3205]" stroked="f" strokeweight="1pt">
                      <v:stroke miterlimit="4" joinstyle="miter"/>
                      <v:path arrowok="t" o:extrusionok="f" o:connecttype="custom" o:connectlocs="362413,365760;362413,365760;362413,365760;362413,365760" o:connectangles="0,90,180,270"/>
                      <o:lock v:ext="edit" aspectratio="t"/>
                      <w10:anchorlock/>
                    </v:shape>
                  </w:pict>
                </mc:Fallback>
              </mc:AlternateContent>
            </w:r>
          </w:p>
        </w:tc>
        <w:tc>
          <w:tcPr>
            <w:tcW w:w="3402" w:type="dxa"/>
            <w:gridSpan w:val="2"/>
          </w:tcPr>
          <w:p w14:paraId="2087C920" w14:textId="7FEF5F22" w:rsidR="00073FDB" w:rsidRPr="00770359" w:rsidRDefault="00073FDB" w:rsidP="00590A65">
            <w:pPr>
              <w:jc w:val="center"/>
            </w:pPr>
            <w:r w:rsidRPr="00770359">
              <w:rPr>
                <w:noProof/>
                <w:lang w:val="en-GB" w:bidi="en-GB"/>
              </w:rPr>
              <mc:AlternateContent>
                <mc:Choice Requires="wps">
                  <w:drawing>
                    <wp:inline distT="0" distB="0" distL="0" distR="0" wp14:anchorId="1D218B99" wp14:editId="2AF523F5">
                      <wp:extent cx="649225" cy="731520"/>
                      <wp:effectExtent l="0" t="0" r="0" b="0"/>
                      <wp:docPr id="16" name="Shape" descr="increasing graph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9225" cy="731520"/>
                              </a:xfrm>
                              <a:custGeom>
                                <a:avLst/>
                                <a:gdLst/>
                                <a:ahLst/>
                                <a:cxnLst>
                                  <a:cxn ang="0">
                                    <a:pos x="wd2" y="hd2"/>
                                  </a:cxn>
                                  <a:cxn ang="5400000">
                                    <a:pos x="wd2" y="hd2"/>
                                  </a:cxn>
                                  <a:cxn ang="10800000">
                                    <a:pos x="wd2" y="hd2"/>
                                  </a:cxn>
                                  <a:cxn ang="16200000">
                                    <a:pos x="wd2" y="hd2"/>
                                  </a:cxn>
                                </a:cxnLst>
                                <a:rect l="0" t="0" r="r" b="b"/>
                                <a:pathLst>
                                  <a:path w="21600" h="21600" extrusionOk="0">
                                    <a:moveTo>
                                      <a:pt x="4192" y="11759"/>
                                    </a:moveTo>
                                    <a:cubicBezTo>
                                      <a:pt x="4293" y="11759"/>
                                      <a:pt x="4428" y="11727"/>
                                      <a:pt x="4496" y="11631"/>
                                    </a:cubicBezTo>
                                    <a:lnTo>
                                      <a:pt x="12203" y="4346"/>
                                    </a:lnTo>
                                    <a:lnTo>
                                      <a:pt x="13859" y="5911"/>
                                    </a:lnTo>
                                    <a:cubicBezTo>
                                      <a:pt x="14028" y="6071"/>
                                      <a:pt x="14299" y="6071"/>
                                      <a:pt x="14501" y="5911"/>
                                    </a:cubicBezTo>
                                    <a:lnTo>
                                      <a:pt x="19234" y="1438"/>
                                    </a:lnTo>
                                    <a:lnTo>
                                      <a:pt x="19234" y="2876"/>
                                    </a:lnTo>
                                    <a:cubicBezTo>
                                      <a:pt x="19234" y="3099"/>
                                      <a:pt x="19437" y="3291"/>
                                      <a:pt x="19673" y="3291"/>
                                    </a:cubicBezTo>
                                    <a:cubicBezTo>
                                      <a:pt x="19910" y="3291"/>
                                      <a:pt x="20113" y="3099"/>
                                      <a:pt x="20113" y="2876"/>
                                    </a:cubicBezTo>
                                    <a:lnTo>
                                      <a:pt x="20113" y="479"/>
                                    </a:lnTo>
                                    <a:cubicBezTo>
                                      <a:pt x="20113" y="479"/>
                                      <a:pt x="20113" y="479"/>
                                      <a:pt x="20113" y="447"/>
                                    </a:cubicBezTo>
                                    <a:cubicBezTo>
                                      <a:pt x="20113" y="320"/>
                                      <a:pt x="20079" y="224"/>
                                      <a:pt x="19977" y="128"/>
                                    </a:cubicBezTo>
                                    <a:cubicBezTo>
                                      <a:pt x="19876" y="32"/>
                                      <a:pt x="19775" y="0"/>
                                      <a:pt x="19639" y="0"/>
                                    </a:cubicBezTo>
                                    <a:cubicBezTo>
                                      <a:pt x="19639" y="0"/>
                                      <a:pt x="19639" y="0"/>
                                      <a:pt x="19606" y="0"/>
                                    </a:cubicBezTo>
                                    <a:lnTo>
                                      <a:pt x="16901" y="0"/>
                                    </a:lnTo>
                                    <a:cubicBezTo>
                                      <a:pt x="16665" y="0"/>
                                      <a:pt x="16462" y="192"/>
                                      <a:pt x="16462" y="415"/>
                                    </a:cubicBezTo>
                                    <a:cubicBezTo>
                                      <a:pt x="16462" y="639"/>
                                      <a:pt x="16665" y="831"/>
                                      <a:pt x="16901" y="831"/>
                                    </a:cubicBezTo>
                                    <a:lnTo>
                                      <a:pt x="18558" y="831"/>
                                    </a:lnTo>
                                    <a:lnTo>
                                      <a:pt x="14163" y="4985"/>
                                    </a:lnTo>
                                    <a:lnTo>
                                      <a:pt x="12507" y="3419"/>
                                    </a:lnTo>
                                    <a:cubicBezTo>
                                      <a:pt x="12439" y="3355"/>
                                      <a:pt x="12304" y="3291"/>
                                      <a:pt x="12203" y="3291"/>
                                    </a:cubicBezTo>
                                    <a:cubicBezTo>
                                      <a:pt x="12101" y="3291"/>
                                      <a:pt x="11966" y="3323"/>
                                      <a:pt x="11899" y="3419"/>
                                    </a:cubicBezTo>
                                    <a:lnTo>
                                      <a:pt x="3854" y="11056"/>
                                    </a:lnTo>
                                    <a:cubicBezTo>
                                      <a:pt x="3685" y="11215"/>
                                      <a:pt x="3685" y="11471"/>
                                      <a:pt x="3854" y="11663"/>
                                    </a:cubicBezTo>
                                    <a:cubicBezTo>
                                      <a:pt x="3955" y="11727"/>
                                      <a:pt x="4056" y="11759"/>
                                      <a:pt x="4192" y="11759"/>
                                    </a:cubicBezTo>
                                    <a:close/>
                                    <a:moveTo>
                                      <a:pt x="2670" y="13228"/>
                                    </a:moveTo>
                                    <a:cubicBezTo>
                                      <a:pt x="2907" y="13228"/>
                                      <a:pt x="3110" y="13037"/>
                                      <a:pt x="3110" y="12813"/>
                                    </a:cubicBezTo>
                                    <a:cubicBezTo>
                                      <a:pt x="3110" y="12589"/>
                                      <a:pt x="2907" y="12398"/>
                                      <a:pt x="2670" y="12398"/>
                                    </a:cubicBezTo>
                                    <a:cubicBezTo>
                                      <a:pt x="2434" y="12398"/>
                                      <a:pt x="2231" y="12589"/>
                                      <a:pt x="2231" y="12813"/>
                                    </a:cubicBezTo>
                                    <a:cubicBezTo>
                                      <a:pt x="2231" y="13037"/>
                                      <a:pt x="2434" y="13228"/>
                                      <a:pt x="2670" y="13228"/>
                                    </a:cubicBezTo>
                                    <a:close/>
                                    <a:moveTo>
                                      <a:pt x="21059" y="20769"/>
                                    </a:moveTo>
                                    <a:lnTo>
                                      <a:pt x="20079" y="20769"/>
                                    </a:lnTo>
                                    <a:lnTo>
                                      <a:pt x="20079" y="7349"/>
                                    </a:lnTo>
                                    <a:cubicBezTo>
                                      <a:pt x="20079" y="6710"/>
                                      <a:pt x="19538" y="6231"/>
                                      <a:pt x="18896" y="6231"/>
                                    </a:cubicBezTo>
                                    <a:lnTo>
                                      <a:pt x="16699" y="6231"/>
                                    </a:lnTo>
                                    <a:cubicBezTo>
                                      <a:pt x="16023" y="6231"/>
                                      <a:pt x="15515" y="6742"/>
                                      <a:pt x="15515" y="7349"/>
                                    </a:cubicBezTo>
                                    <a:lnTo>
                                      <a:pt x="15515" y="20769"/>
                                    </a:lnTo>
                                    <a:lnTo>
                                      <a:pt x="13048" y="20769"/>
                                    </a:lnTo>
                                    <a:lnTo>
                                      <a:pt x="13048" y="13420"/>
                                    </a:lnTo>
                                    <a:cubicBezTo>
                                      <a:pt x="13048" y="12781"/>
                                      <a:pt x="12507" y="12302"/>
                                      <a:pt x="11865" y="12302"/>
                                    </a:cubicBezTo>
                                    <a:lnTo>
                                      <a:pt x="9668" y="12302"/>
                                    </a:lnTo>
                                    <a:cubicBezTo>
                                      <a:pt x="8992" y="12302"/>
                                      <a:pt x="8485" y="12813"/>
                                      <a:pt x="8485" y="13420"/>
                                    </a:cubicBezTo>
                                    <a:lnTo>
                                      <a:pt x="8485" y="20769"/>
                                    </a:lnTo>
                                    <a:lnTo>
                                      <a:pt x="6017" y="20769"/>
                                    </a:lnTo>
                                    <a:lnTo>
                                      <a:pt x="6017" y="16967"/>
                                    </a:lnTo>
                                    <a:cubicBezTo>
                                      <a:pt x="6017" y="16328"/>
                                      <a:pt x="5476" y="15849"/>
                                      <a:pt x="4834" y="15849"/>
                                    </a:cubicBezTo>
                                    <a:lnTo>
                                      <a:pt x="2637" y="15849"/>
                                    </a:lnTo>
                                    <a:cubicBezTo>
                                      <a:pt x="1961" y="15849"/>
                                      <a:pt x="1454" y="16360"/>
                                      <a:pt x="1454" y="16967"/>
                                    </a:cubicBezTo>
                                    <a:lnTo>
                                      <a:pt x="1454" y="20769"/>
                                    </a:lnTo>
                                    <a:lnTo>
                                      <a:pt x="439" y="20769"/>
                                    </a:lnTo>
                                    <a:cubicBezTo>
                                      <a:pt x="203" y="20769"/>
                                      <a:pt x="0" y="20961"/>
                                      <a:pt x="0" y="21185"/>
                                    </a:cubicBezTo>
                                    <a:cubicBezTo>
                                      <a:pt x="0" y="21408"/>
                                      <a:pt x="203" y="21600"/>
                                      <a:pt x="439" y="21600"/>
                                    </a:cubicBezTo>
                                    <a:lnTo>
                                      <a:pt x="21161" y="21600"/>
                                    </a:lnTo>
                                    <a:cubicBezTo>
                                      <a:pt x="21397" y="21600"/>
                                      <a:pt x="21600" y="21408"/>
                                      <a:pt x="21600" y="21185"/>
                                    </a:cubicBezTo>
                                    <a:cubicBezTo>
                                      <a:pt x="21499" y="20929"/>
                                      <a:pt x="21296" y="20769"/>
                                      <a:pt x="21059" y="20769"/>
                                    </a:cubicBezTo>
                                    <a:close/>
                                    <a:moveTo>
                                      <a:pt x="5070" y="20769"/>
                                    </a:moveTo>
                                    <a:lnTo>
                                      <a:pt x="2265" y="20769"/>
                                    </a:lnTo>
                                    <a:lnTo>
                                      <a:pt x="2265" y="16967"/>
                                    </a:lnTo>
                                    <a:cubicBezTo>
                                      <a:pt x="2265" y="16807"/>
                                      <a:pt x="2400" y="16679"/>
                                      <a:pt x="2569" y="16679"/>
                                    </a:cubicBezTo>
                                    <a:lnTo>
                                      <a:pt x="4766" y="16679"/>
                                    </a:lnTo>
                                    <a:cubicBezTo>
                                      <a:pt x="4935" y="16679"/>
                                      <a:pt x="5070" y="16807"/>
                                      <a:pt x="5070" y="16967"/>
                                    </a:cubicBezTo>
                                    <a:lnTo>
                                      <a:pt x="5070" y="20769"/>
                                    </a:lnTo>
                                    <a:close/>
                                    <a:moveTo>
                                      <a:pt x="12135" y="20769"/>
                                    </a:moveTo>
                                    <a:lnTo>
                                      <a:pt x="9330" y="20769"/>
                                    </a:lnTo>
                                    <a:lnTo>
                                      <a:pt x="9330" y="13420"/>
                                    </a:lnTo>
                                    <a:cubicBezTo>
                                      <a:pt x="9330" y="13260"/>
                                      <a:pt x="9465" y="13133"/>
                                      <a:pt x="9634" y="13133"/>
                                    </a:cubicBezTo>
                                    <a:lnTo>
                                      <a:pt x="11831" y="13133"/>
                                    </a:lnTo>
                                    <a:cubicBezTo>
                                      <a:pt x="12000" y="13133"/>
                                      <a:pt x="12135" y="13260"/>
                                      <a:pt x="12135" y="13420"/>
                                    </a:cubicBezTo>
                                    <a:lnTo>
                                      <a:pt x="12135" y="20769"/>
                                    </a:lnTo>
                                    <a:close/>
                                    <a:moveTo>
                                      <a:pt x="19200" y="20769"/>
                                    </a:moveTo>
                                    <a:lnTo>
                                      <a:pt x="16394" y="20769"/>
                                    </a:lnTo>
                                    <a:lnTo>
                                      <a:pt x="16394" y="7349"/>
                                    </a:lnTo>
                                    <a:cubicBezTo>
                                      <a:pt x="16394" y="7189"/>
                                      <a:pt x="16530" y="7062"/>
                                      <a:pt x="16699" y="7062"/>
                                    </a:cubicBezTo>
                                    <a:lnTo>
                                      <a:pt x="18896" y="7062"/>
                                    </a:lnTo>
                                    <a:cubicBezTo>
                                      <a:pt x="19065" y="7062"/>
                                      <a:pt x="19200" y="7189"/>
                                      <a:pt x="19200" y="7349"/>
                                    </a:cubicBezTo>
                                    <a:lnTo>
                                      <a:pt x="19200" y="20769"/>
                                    </a:lnTo>
                                    <a:close/>
                                  </a:path>
                                </a:pathLst>
                              </a:custGeom>
                              <a:solidFill>
                                <a:schemeClr val="accent2"/>
                              </a:solidFill>
                              <a:ln w="12700">
                                <a:miter lim="400000"/>
                              </a:ln>
                            </wps:spPr>
                            <wps:bodyPr lIns="38100" tIns="38100" rIns="38100" bIns="38100" anchor="ctr"/>
                          </wps:wsp>
                        </a:graphicData>
                      </a:graphic>
                    </wp:inline>
                  </w:drawing>
                </mc:Choice>
                <mc:Fallback>
                  <w:pict>
                    <v:shape w14:anchorId="2FA7DFE6" id="Shape" o:spid="_x0000_s1026" alt="increasing graph icon" style="width:51.1pt;height:57.6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JAfZ8QYAAEAaAAAOAAAAZHJzL2Uyb0RvYy54bWysWW1vm0gQ/n7S/Qfk7xezLywQJanuWvV0&#13;&#10;UnWt1N4PIBjHVjEgIHF6v/5md2eWXUxip7p8iI3n/ZnZmQFu3j0f6uip6od929yu2FW8iqqmbDf7&#13;&#10;5uF29c+3j79lq2gYi2ZT1G1T3a5+VMPq3d2vv9wcu+uKt7u23lR9BEqa4frY3a5249hdr9dDuasO&#13;&#10;xXDVdlUDxG3bH4oRLvuH9aYvjqD9UK95HKv1se03Xd+W1TDArx8scXVn9G+3VTl+3m6Haozq2xX4&#13;&#10;Npr/vfl/r/+v726K64e+6Hb7Et0ofsKLQ7FvwKhT9aEYi+ix35+oOuzLvh3a7XhVtod1u93uy8rE&#13;&#10;ANGweBbN113RVSYWAGfoHEzD/6e2/Pvpa/el164P3ae2/D5ETft+VzQP1e9DB/BBUjVI62M3XDtm&#13;&#10;fTGg2PO2P2hxiCV6NsD+cMBWz2NUwo9K5pwnq6gEUipYwg3w6+KahMvHYfyzao2i4unTMNq8bOhb&#13;&#10;saNv5XMDX7VB+BaBn9qYvuzaQds/bvgqAjM7+NR+G76APZGx/nubEIuzn5FSUKOX2bKOYmg9AD+v&#13;&#10;2H4VQcXe24rtilEjYuKGr9HxdsWZgqCinfsG4PeP+lx+/k4YHdqn6ltrpEYNlmS5RYuxNMkRr4mp&#13;&#10;fLzfl39U/wYiPBcGYCcC0FtlksNhB+iBwlP0Eym5QooStpwgLYHyuvGNMM5ja0UKqdAvYqFPa5WJ&#13;&#10;DDzXZpOckW5iCW2ggIzRTxWnRoACYJLnVtUpJYnZ3EionEyikZwLaUOWIns9AMfKs3Qea2hjrlvE&#13;&#10;4K85KUSRIjVWBc/D0HKVWkCJoustyEB4RQpzBjUF4JIYYQXdiqHCmRMTxYsnVB5iNQnIlGqQOEI5&#13;&#10;69QJ/6lPqGiBIE1hXhT8ZEfYfjWpi8FRjQrnMsQ/Ty3+DEoMu88FIOu8W5BDbWkKPRPM4JiinChh&#13;&#10;rVMTDUEKrxZlKBCWB6q8n2Pr0LIFSg7qVjmeDeIm+qInSqmloJRU2ImgI/kl7QiSJZdD6qR0gIE6&#13;&#10;Mp/ZRuRidlEg4aREKCqMOksS2+0mfuKgT+SUTGEvyzMKgVjoE1l5EuP5hc6M0RLLIppcYi0IkRjd&#13;&#10;Lh4uYtuA5id36q1EOQl12RTDNJOYMwVlhPUruAjQZhk2VDHFEyqn6CwA0Muxa7I4uaQXCgWQ6iPC&#13;&#10;GLf1QV55FBm2ec+IgsxcekxFDghbU/Pxpn1Fip2i5MTifA0BKOt2qEyFTnPXgsFVansvE9y1k4kp&#13;&#10;VIMiOdaPEyFPBMNGzkQMM8I7EhOFZ9DSL4bDKeRJFpwx7pzgIjdtkJyYIiLKRaUHRY5VQWJOIYdT&#13;&#10;bJA/cWKivCUq7sTmME1OUDacE0t5CrPzSpKh0HGWxKmiMz9lOTwfsE3S5PG4iYc+sRYcbyokKSaW&#13;&#10;0L25gEqhWLwSYXkCS4zGWWl8fEqW4WpHlJOMkklrhClFOxaqAgFiWfIKtlpoKou2kwSOvKGkMhwa&#13;&#10;juKFHionk+iVE+BncYUDJC0Yb+FlQrqbHrIdeoSeOO2Mp1mItZsODJp7GDDLcKo60pk8QMvGZZ10&#13;&#10;nckDdHIc0CRA9Z9J6sHUQE4pXvRh1ISFjd6pOg+tipkdlW9gZQrWYOxwZDh0x7rhdMPktp2XIkok&#13;&#10;rmosyeyhIorMqEkR5UwGuMJd3ak6kwEYs9jsyALZZpLGphIqPLkTZQo9DJmAwPojgfOw0uqxxBma&#13;&#10;sKrpls7xk/t2yvFYx+f1FvyZMbc1hVrDK2uDZGQcDh68m7T3yJ4NF4O5eQbCuaQxhklwqs5kjTOR&#13;&#10;Y6GSDYob79j1fQSbO2xv5g3pLfGDImyvACcPxzLj2KpPEsAXh1CI78sjDHZWyuAFE4xjo3JOePiF&#13;&#10;pciJ9dJj6wlksAd5aebwyMfuCUrZe0yXgwSGrtkgiHKmAqAB4LLnCZDjIWS2JGUucG8kAbLtgGNq&#13;&#10;5q9HuezYOoElWF9OHSzN6Jwv99L2kQtxmmgKnT5t0I710rnnCfCwheWSRptgIri9gLtX3AuJciZ3&#13;&#10;0EpoX/QkyPOl5DH9/M7WB0lQ9ibsYNkOXfZJ09gP9ZNVi9ck4SeCeF5JYA4OGv98uZcSCOMst4j5&#13;&#10;3GSFPtEjx+vtUMQShnIiALd9/uljKsHCSWO4y/fO5bQNEuVcBt2+6Qm86lUeY/mQgMufgy6d+ztR&#13;&#10;ps05DJlMYuhOYAlXyh6Eph/bmhnjnt+aeKdn30Nb7zcf93Wtn9GalyDV+7qPngp4fVGUZdWMBj+Q&#13;&#10;CjjrRj8Bho0RikFLHvYjvFWp9wd4xGsfQNvRVjf4JN8+vNeP8e/bzY8vwPtXA28VRMZ0OY3+Re9f&#13;&#10;3PsXRVPuWniXUo69Tqp5RQCvKUyA+EpFvwfxrw3X9OLn7j8AAAD//wMAUEsDBBQABgAIAAAAIQBS&#13;&#10;pXDE3QAAAAoBAAAPAAAAZHJzL2Rvd25yZXYueG1sTI9BT8MwDIXvSPyHyEjcWLqgwdQ1nVAR3JjE&#13;&#10;4MAxS0xb0ThVk3aFX4/HhV2ebD35+X3FdvadmHCIbSANy0UGAskG11Kt4f3t6WYNIiZDznSBUMM3&#13;&#10;RtiWlxeFyV040itO+1QLDqGYGw1NSn0uZbQNehMXoUdi7zMM3iReh1q6wRw53HdSZdmd9KYl/tCY&#13;&#10;HqsG7dd+9Bo+7Pizq+Tz9HJvqhl3q7i+VVbr66v5ccPysAGRcE7/F3Bi4P5QcrFDGMlF0WlgmvSn&#13;&#10;Jy9TCsSBh+VKgSwLeY5Q/gIAAP//AwBQSwECLQAUAAYACAAAACEAtoM4kv4AAADhAQAAEwAAAAAA&#13;&#10;AAAAAAAAAAAAAAAAW0NvbnRlbnRfVHlwZXNdLnhtbFBLAQItABQABgAIAAAAIQA4/SH/1gAAAJQB&#13;&#10;AAALAAAAAAAAAAAAAAAAAC8BAABfcmVscy8ucmVsc1BLAQItABQABgAIAAAAIQCYJAfZ8QYAAEAa&#13;&#10;AAAOAAAAAAAAAAAAAAAAAC4CAABkcnMvZTJvRG9jLnhtbFBLAQItABQABgAIAAAAIQBSpXDE3QAA&#13;&#10;AAoBAAAPAAAAAAAAAAAAAAAAAEsJAABkcnMvZG93bnJldi54bWxQSwUGAAAAAAQABADzAAAAVQoA&#13;&#10;AAAA&#13;&#10;" path="m4192,11759v101,,236,-32,304,-128l12203,4346r1656,1565c14028,6071,14299,6071,14501,5911l19234,1438r,1438c19234,3099,19437,3291,19673,3291v237,,440,-192,440,-415l20113,479v,,,,,-32c20113,320,20079,224,19977,128,19876,32,19775,,19639,v,,,,-33,l16901,v-236,,-439,192,-439,415c16462,639,16665,831,16901,831r1657,l14163,4985,12507,3419v-68,-64,-203,-128,-304,-128c12101,3291,11966,3323,11899,3419l3854,11056v-169,159,-169,415,,607c3955,11727,4056,11759,4192,11759xm2670,13228v237,,440,-191,440,-415c3110,12589,2907,12398,2670,12398v-236,,-439,191,-439,415c2231,13037,2434,13228,2670,13228xm21059,20769r-980,l20079,7349v,-639,-541,-1118,-1183,-1118l16699,6231v-676,,-1184,511,-1184,1118l15515,20769r-2467,l13048,13420v,-639,-541,-1118,-1183,-1118l9668,12302v-676,,-1183,511,-1183,1118l8485,20769r-2468,l6017,16967v,-639,-541,-1118,-1183,-1118l2637,15849v-676,,-1183,511,-1183,1118l1454,20769r-1015,c203,20769,,20961,,21185v,223,203,415,439,415l21161,21600v236,,439,-192,439,-415c21499,20929,21296,20769,21059,20769xm5070,20769r-2805,l2265,16967v,-160,135,-288,304,-288l4766,16679v169,,304,128,304,288l5070,20769xm12135,20769r-2805,l9330,13420v,-160,135,-287,304,-287l11831,13133v169,,304,127,304,287l12135,20769xm19200,20769r-2806,l16394,7349v,-160,136,-287,305,-287l18896,7062v169,,304,127,304,287l19200,20769xe" fillcolor="#d83d27 [3205]" stroked="f" strokeweight="1pt">
                      <v:stroke miterlimit="4" joinstyle="miter"/>
                      <v:path arrowok="t" o:extrusionok="f" o:connecttype="custom" o:connectlocs="324613,365760;324613,365760;324613,365760;324613,365760" o:connectangles="0,90,180,270"/>
                      <o:lock v:ext="edit" aspectratio="t"/>
                      <w10:anchorlock/>
                    </v:shape>
                  </w:pict>
                </mc:Fallback>
              </mc:AlternateContent>
            </w:r>
          </w:p>
        </w:tc>
      </w:tr>
      <w:tr w:rsidR="000E53F3" w:rsidRPr="00770359" w14:paraId="6ACE0CE0" w14:textId="19712A66" w:rsidTr="000E53F3">
        <w:trPr>
          <w:gridAfter w:val="3"/>
          <w:wAfter w:w="6760" w:type="dxa"/>
          <w:trHeight w:val="514"/>
        </w:trPr>
        <w:tc>
          <w:tcPr>
            <w:tcW w:w="3402" w:type="dxa"/>
          </w:tcPr>
          <w:p w14:paraId="79DFDE6F" w14:textId="0A11D280" w:rsidR="00073FDB" w:rsidRPr="00770359" w:rsidRDefault="00073FDB" w:rsidP="00590A65">
            <w:pPr>
              <w:pStyle w:val="Heading2Centred"/>
              <w:spacing w:before="0"/>
              <w:rPr>
                <w:lang w:val="en-GB"/>
              </w:rPr>
            </w:pPr>
            <w:r>
              <w:rPr>
                <w:lang w:val="en-GB"/>
              </w:rPr>
              <w:t>Goal</w:t>
            </w:r>
          </w:p>
          <w:p w14:paraId="1C654322" w14:textId="77777777" w:rsidR="00073FDB" w:rsidRPr="00770359" w:rsidRDefault="00073FDB" w:rsidP="00590A65">
            <w:pPr>
              <w:pStyle w:val="NormalCentred"/>
              <w:rPr>
                <w:lang w:val="en-GB"/>
              </w:rPr>
            </w:pPr>
          </w:p>
          <w:p w14:paraId="4608280A" w14:textId="3633464A" w:rsidR="00073FDB" w:rsidRPr="00770359" w:rsidRDefault="00073FDB" w:rsidP="00590A65">
            <w:pPr>
              <w:pStyle w:val="Footer1"/>
              <w:jc w:val="center"/>
              <w:rPr>
                <w:lang w:val="en-GB"/>
              </w:rPr>
            </w:pPr>
            <w:r>
              <w:rPr>
                <w:lang w:val="en-GB"/>
              </w:rPr>
              <w:t>Unlocking growth in the FMCG sector</w:t>
            </w:r>
          </w:p>
        </w:tc>
        <w:tc>
          <w:tcPr>
            <w:tcW w:w="3402" w:type="dxa"/>
          </w:tcPr>
          <w:p w14:paraId="77F28EB8" w14:textId="0785878A" w:rsidR="00073FDB" w:rsidRPr="00770359" w:rsidRDefault="00073FDB" w:rsidP="00590A65">
            <w:pPr>
              <w:pStyle w:val="Heading2Centred"/>
              <w:spacing w:before="0"/>
              <w:rPr>
                <w:lang w:val="en-GB"/>
              </w:rPr>
            </w:pPr>
            <w:r>
              <w:rPr>
                <w:lang w:val="en-GB"/>
              </w:rPr>
              <w:t>Process</w:t>
            </w:r>
          </w:p>
          <w:p w14:paraId="2F5A314A" w14:textId="77777777" w:rsidR="00073FDB" w:rsidRPr="00770359" w:rsidRDefault="00073FDB" w:rsidP="00590A65">
            <w:pPr>
              <w:pStyle w:val="NormalCentred"/>
              <w:rPr>
                <w:lang w:val="en-GB"/>
              </w:rPr>
            </w:pPr>
          </w:p>
          <w:p w14:paraId="41F4E3A5" w14:textId="6C43F5B2" w:rsidR="00073FDB" w:rsidRPr="004760D6" w:rsidRDefault="00073FDB" w:rsidP="00590A65">
            <w:pPr>
              <w:jc w:val="center"/>
              <w:rPr>
                <w:b/>
                <w:bCs/>
                <w:sz w:val="20"/>
                <w:szCs w:val="20"/>
                <w:lang w:val="en-GB"/>
              </w:rPr>
            </w:pPr>
            <w:r w:rsidRPr="004760D6">
              <w:rPr>
                <w:b/>
                <w:bCs/>
                <w:color w:val="5E5E5E" w:themeColor="text2"/>
                <w:sz w:val="20"/>
                <w:szCs w:val="20"/>
                <w:lang w:val="en-GB"/>
              </w:rPr>
              <w:t>Leverage NRM principles</w:t>
            </w:r>
          </w:p>
        </w:tc>
        <w:tc>
          <w:tcPr>
            <w:tcW w:w="3402" w:type="dxa"/>
            <w:gridSpan w:val="2"/>
          </w:tcPr>
          <w:p w14:paraId="0E764F8C" w14:textId="3C56414A" w:rsidR="00073FDB" w:rsidRPr="00770359" w:rsidRDefault="00073FDB" w:rsidP="00590A65">
            <w:pPr>
              <w:pStyle w:val="Heading2Centred"/>
              <w:spacing w:before="0"/>
              <w:rPr>
                <w:lang w:val="en-GB"/>
              </w:rPr>
            </w:pPr>
            <w:r>
              <w:rPr>
                <w:lang w:val="en-GB"/>
              </w:rPr>
              <w:t>Outcome</w:t>
            </w:r>
          </w:p>
          <w:p w14:paraId="6BD65BA3" w14:textId="77777777" w:rsidR="00073FDB" w:rsidRPr="00770359" w:rsidRDefault="00073FDB" w:rsidP="00590A65">
            <w:pPr>
              <w:pStyle w:val="NormalCentred"/>
              <w:rPr>
                <w:lang w:val="en-GB"/>
              </w:rPr>
            </w:pPr>
          </w:p>
          <w:p w14:paraId="55A9D75A" w14:textId="77777777" w:rsidR="00CB60F6" w:rsidRDefault="00073FDB" w:rsidP="00590A65">
            <w:pPr>
              <w:jc w:val="center"/>
              <w:rPr>
                <w:b/>
                <w:bCs/>
                <w:color w:val="5E5E5E" w:themeColor="text2"/>
                <w:sz w:val="20"/>
                <w:szCs w:val="20"/>
                <w:lang w:val="en-GB"/>
              </w:rPr>
            </w:pPr>
            <w:r w:rsidRPr="004760D6">
              <w:rPr>
                <w:b/>
                <w:bCs/>
                <w:color w:val="5E5E5E" w:themeColor="text2"/>
                <w:sz w:val="20"/>
                <w:szCs w:val="20"/>
                <w:lang w:val="en-GB"/>
              </w:rPr>
              <w:t>Projection of ~$600,000</w:t>
            </w:r>
          </w:p>
          <w:p w14:paraId="25744DF8" w14:textId="5851D01D" w:rsidR="00073FDB" w:rsidRPr="004760D6" w:rsidRDefault="00073FDB" w:rsidP="00590A65">
            <w:pPr>
              <w:jc w:val="center"/>
              <w:rPr>
                <w:b/>
                <w:bCs/>
                <w:sz w:val="20"/>
                <w:szCs w:val="20"/>
              </w:rPr>
            </w:pPr>
            <w:r w:rsidRPr="004760D6">
              <w:rPr>
                <w:b/>
                <w:bCs/>
                <w:color w:val="5E5E5E" w:themeColor="text2"/>
                <w:sz w:val="20"/>
                <w:szCs w:val="20"/>
                <w:lang w:val="en-GB"/>
              </w:rPr>
              <w:t xml:space="preserve"> in</w:t>
            </w:r>
            <w:r w:rsidR="00D33904" w:rsidRPr="004760D6">
              <w:rPr>
                <w:b/>
                <w:bCs/>
                <w:color w:val="5E5E5E" w:themeColor="text2"/>
                <w:sz w:val="20"/>
                <w:szCs w:val="20"/>
                <w:lang w:val="en-GB"/>
              </w:rPr>
              <w:t>crease in net sales</w:t>
            </w:r>
          </w:p>
        </w:tc>
      </w:tr>
      <w:tr w:rsidR="00073FDB" w:rsidRPr="00770359" w14:paraId="6B4F0ED7" w14:textId="77777777" w:rsidTr="00CB60F6">
        <w:tblPrEx>
          <w:tblCellMar>
            <w:left w:w="108" w:type="dxa"/>
            <w:right w:w="108" w:type="dxa"/>
          </w:tblCellMar>
        </w:tblPrEx>
        <w:trPr>
          <w:trHeight w:val="3627"/>
        </w:trPr>
        <w:tc>
          <w:tcPr>
            <w:tcW w:w="16744" w:type="dxa"/>
            <w:gridSpan w:val="6"/>
          </w:tcPr>
          <w:p w14:paraId="0E27862B" w14:textId="77777777" w:rsidR="00073FDB" w:rsidRDefault="00073FDB" w:rsidP="00590A65">
            <w:pPr>
              <w:pStyle w:val="Heading2"/>
              <w:spacing w:before="0"/>
              <w:rPr>
                <w:lang w:val="en-GB"/>
              </w:rPr>
            </w:pPr>
          </w:p>
          <w:p w14:paraId="7DD0E8B4" w14:textId="04A6CD88" w:rsidR="00073FDB" w:rsidRDefault="00073FDB" w:rsidP="00590A65">
            <w:pPr>
              <w:pStyle w:val="Heading2"/>
              <w:spacing w:before="0"/>
              <w:rPr>
                <w:lang w:val="en-GB" w:bidi="en-GB"/>
              </w:rPr>
            </w:pPr>
            <w:r>
              <w:rPr>
                <w:lang w:val="en-GB"/>
              </w:rPr>
              <w:t>Key Findings</w:t>
            </w:r>
            <w:r w:rsidRPr="00770359">
              <w:rPr>
                <w:lang w:val="en-GB" w:bidi="en-GB"/>
              </w:rPr>
              <w:t xml:space="preserve"> </w:t>
            </w:r>
          </w:p>
          <w:p w14:paraId="0CBCA26C" w14:textId="77777777" w:rsidR="00590A65" w:rsidRPr="00590A65" w:rsidRDefault="00590A65" w:rsidP="00590A65">
            <w:pPr>
              <w:rPr>
                <w:lang w:val="en-GB" w:bidi="en-GB"/>
              </w:rPr>
            </w:pPr>
          </w:p>
          <w:p w14:paraId="47A8DB64" w14:textId="3F034D7B" w:rsidR="00073FDB" w:rsidRPr="00590A65" w:rsidRDefault="00073FDB" w:rsidP="00590A65">
            <w:pPr>
              <w:numPr>
                <w:ilvl w:val="0"/>
                <w:numId w:val="22"/>
              </w:numPr>
              <w:rPr>
                <w:b/>
                <w:bCs/>
                <w:lang w:val="en-GB"/>
              </w:rPr>
            </w:pPr>
            <w:r w:rsidRPr="00590A65">
              <w:rPr>
                <w:b/>
                <w:bCs/>
                <w:lang w:val="en-GB"/>
              </w:rPr>
              <w:t>Market Dynamics</w:t>
            </w:r>
          </w:p>
          <w:p w14:paraId="33F57128" w14:textId="77777777" w:rsidR="00073FDB" w:rsidRPr="00D064C8" w:rsidRDefault="00073FDB" w:rsidP="00590A65">
            <w:pPr>
              <w:numPr>
                <w:ilvl w:val="1"/>
                <w:numId w:val="22"/>
              </w:numPr>
              <w:rPr>
                <w:lang w:val="en-GB"/>
              </w:rPr>
            </w:pPr>
            <w:r w:rsidRPr="00D064C8">
              <w:rPr>
                <w:lang w:val="en-GB"/>
              </w:rPr>
              <w:t>HealthMax active in only 2 out of 5 shampoo subcategories</w:t>
            </w:r>
          </w:p>
          <w:p w14:paraId="6A02DF99" w14:textId="77777777" w:rsidR="00073FDB" w:rsidRPr="00D064C8" w:rsidRDefault="00073FDB" w:rsidP="00590A65">
            <w:pPr>
              <w:numPr>
                <w:ilvl w:val="1"/>
                <w:numId w:val="22"/>
              </w:numPr>
              <w:rPr>
                <w:lang w:val="en-GB"/>
              </w:rPr>
            </w:pPr>
            <w:r w:rsidRPr="00D064C8">
              <w:rPr>
                <w:lang w:val="en-GB"/>
              </w:rPr>
              <w:t>Organic shampoos identified as fastest-growing subcategory</w:t>
            </w:r>
          </w:p>
          <w:p w14:paraId="12F4C48B" w14:textId="77777777" w:rsidR="00590A65" w:rsidRDefault="00590A65" w:rsidP="00590A65">
            <w:pPr>
              <w:rPr>
                <w:lang w:val="en-GB"/>
              </w:rPr>
            </w:pPr>
          </w:p>
          <w:p w14:paraId="0B48E925" w14:textId="1DD86DB0" w:rsidR="00073FDB" w:rsidRPr="00590A65" w:rsidRDefault="00073FDB" w:rsidP="00590A65">
            <w:pPr>
              <w:numPr>
                <w:ilvl w:val="0"/>
                <w:numId w:val="22"/>
              </w:numPr>
              <w:rPr>
                <w:b/>
                <w:bCs/>
                <w:lang w:val="en-GB"/>
              </w:rPr>
            </w:pPr>
            <w:r w:rsidRPr="00590A65">
              <w:rPr>
                <w:b/>
                <w:bCs/>
                <w:lang w:val="en-GB"/>
              </w:rPr>
              <w:t>Product Performance</w:t>
            </w:r>
          </w:p>
          <w:p w14:paraId="0724EDE3" w14:textId="77777777" w:rsidR="00073FDB" w:rsidRPr="00D064C8" w:rsidRDefault="00073FDB" w:rsidP="00590A65">
            <w:pPr>
              <w:numPr>
                <w:ilvl w:val="1"/>
                <w:numId w:val="22"/>
              </w:numPr>
              <w:rPr>
                <w:lang w:val="en-GB"/>
              </w:rPr>
            </w:pPr>
            <w:r w:rsidRPr="00D064C8">
              <w:rPr>
                <w:lang w:val="en-GB"/>
              </w:rPr>
              <w:t>Starburst Ultra Soft 100ml: Top performer</w:t>
            </w:r>
          </w:p>
          <w:p w14:paraId="2EC6CED8" w14:textId="77777777" w:rsidR="00073FDB" w:rsidRPr="00D064C8" w:rsidRDefault="00073FDB" w:rsidP="00590A65">
            <w:pPr>
              <w:numPr>
                <w:ilvl w:val="2"/>
                <w:numId w:val="22"/>
              </w:numPr>
              <w:rPr>
                <w:lang w:val="en-GB"/>
              </w:rPr>
            </w:pPr>
            <w:r w:rsidRPr="00D064C8">
              <w:rPr>
                <w:lang w:val="en-GB"/>
              </w:rPr>
              <w:t>71% contribution to gross margin</w:t>
            </w:r>
          </w:p>
          <w:p w14:paraId="1BFA02D9" w14:textId="77777777" w:rsidR="00073FDB" w:rsidRPr="00D064C8" w:rsidRDefault="00073FDB" w:rsidP="00590A65">
            <w:pPr>
              <w:numPr>
                <w:ilvl w:val="2"/>
                <w:numId w:val="22"/>
              </w:numPr>
              <w:rPr>
                <w:lang w:val="en-GB"/>
              </w:rPr>
            </w:pPr>
            <w:r w:rsidRPr="00D064C8">
              <w:rPr>
                <w:lang w:val="en-GB"/>
              </w:rPr>
              <w:t>18% contribution to net sales</w:t>
            </w:r>
          </w:p>
          <w:p w14:paraId="44E15EE5" w14:textId="77777777" w:rsidR="00590A65" w:rsidRDefault="00590A65" w:rsidP="00590A65">
            <w:pPr>
              <w:rPr>
                <w:lang w:val="en-GB"/>
              </w:rPr>
            </w:pPr>
          </w:p>
          <w:p w14:paraId="614BF228" w14:textId="5324C689" w:rsidR="00073FDB" w:rsidRPr="00590A65" w:rsidRDefault="00073FDB" w:rsidP="00590A65">
            <w:pPr>
              <w:numPr>
                <w:ilvl w:val="0"/>
                <w:numId w:val="22"/>
              </w:numPr>
              <w:rPr>
                <w:b/>
                <w:bCs/>
                <w:lang w:val="en-GB"/>
              </w:rPr>
            </w:pPr>
            <w:r w:rsidRPr="00590A65">
              <w:rPr>
                <w:b/>
                <w:bCs/>
                <w:lang w:val="en-GB"/>
              </w:rPr>
              <w:t>Growth Opportunities</w:t>
            </w:r>
          </w:p>
          <w:p w14:paraId="3995D2A1" w14:textId="77777777" w:rsidR="00073FDB" w:rsidRPr="00D064C8" w:rsidRDefault="00073FDB" w:rsidP="00590A65">
            <w:pPr>
              <w:numPr>
                <w:ilvl w:val="1"/>
                <w:numId w:val="22"/>
              </w:numPr>
              <w:rPr>
                <w:lang w:val="en-GB"/>
              </w:rPr>
            </w:pPr>
            <w:r w:rsidRPr="00D064C8">
              <w:rPr>
                <w:lang w:val="en-GB"/>
              </w:rPr>
              <w:t>Organic shampoo subcategory: Estimated 20% growth for 2024</w:t>
            </w:r>
          </w:p>
          <w:p w14:paraId="43BE4C1F" w14:textId="77777777" w:rsidR="00073FDB" w:rsidRPr="00D064C8" w:rsidRDefault="00073FDB" w:rsidP="00590A65">
            <w:pPr>
              <w:numPr>
                <w:ilvl w:val="1"/>
                <w:numId w:val="22"/>
              </w:numPr>
              <w:rPr>
                <w:lang w:val="en-GB"/>
              </w:rPr>
            </w:pPr>
            <w:r w:rsidRPr="00D064C8">
              <w:rPr>
                <w:lang w:val="en-GB"/>
              </w:rPr>
              <w:t>New product launch potential in organic segment</w:t>
            </w:r>
          </w:p>
          <w:p w14:paraId="14029C0E" w14:textId="77777777" w:rsidR="00590A65" w:rsidRDefault="00590A65" w:rsidP="00590A65">
            <w:pPr>
              <w:ind w:left="720"/>
              <w:rPr>
                <w:lang w:val="en-GB"/>
              </w:rPr>
            </w:pPr>
          </w:p>
          <w:p w14:paraId="767B0EBC" w14:textId="15024AF7" w:rsidR="00073FDB" w:rsidRPr="00590A65" w:rsidRDefault="00073FDB" w:rsidP="00590A65">
            <w:pPr>
              <w:numPr>
                <w:ilvl w:val="0"/>
                <w:numId w:val="22"/>
              </w:numPr>
              <w:rPr>
                <w:b/>
                <w:bCs/>
                <w:lang w:val="en-GB"/>
              </w:rPr>
            </w:pPr>
            <w:r w:rsidRPr="00590A65">
              <w:rPr>
                <w:b/>
                <w:bCs/>
                <w:lang w:val="en-GB"/>
              </w:rPr>
              <w:t>NRM Initiatives Impact</w:t>
            </w:r>
          </w:p>
          <w:p w14:paraId="69F13B74" w14:textId="77777777" w:rsidR="00073FDB" w:rsidRPr="00D064C8" w:rsidRDefault="00073FDB" w:rsidP="00590A65">
            <w:pPr>
              <w:numPr>
                <w:ilvl w:val="1"/>
                <w:numId w:val="22"/>
              </w:numPr>
              <w:rPr>
                <w:lang w:val="en-GB"/>
              </w:rPr>
            </w:pPr>
            <w:r w:rsidRPr="00D064C8">
              <w:rPr>
                <w:lang w:val="en-GB"/>
              </w:rPr>
              <w:t>Projected $600,000 additional net sales from NRM initiatives</w:t>
            </w:r>
          </w:p>
          <w:p w14:paraId="6682C667" w14:textId="77777777" w:rsidR="00073FDB" w:rsidRPr="00D064C8" w:rsidRDefault="00073FDB" w:rsidP="00590A65">
            <w:pPr>
              <w:numPr>
                <w:ilvl w:val="1"/>
                <w:numId w:val="22"/>
              </w:numPr>
              <w:rPr>
                <w:lang w:val="en-GB"/>
              </w:rPr>
            </w:pPr>
            <w:r w:rsidRPr="00D064C8">
              <w:rPr>
                <w:lang w:val="en-GB"/>
              </w:rPr>
              <w:t>"Buy 2 Get 20% Off" identified as most successful promotion</w:t>
            </w:r>
          </w:p>
          <w:p w14:paraId="527C40FE" w14:textId="15FD0C2A" w:rsidR="00073FDB" w:rsidRPr="00590A65" w:rsidRDefault="00073FDB" w:rsidP="00590A65">
            <w:pPr>
              <w:numPr>
                <w:ilvl w:val="1"/>
                <w:numId w:val="22"/>
              </w:numPr>
              <w:rPr>
                <w:lang w:val="en-GB"/>
              </w:rPr>
            </w:pPr>
            <w:r w:rsidRPr="00D064C8">
              <w:rPr>
                <w:lang w:val="en-GB"/>
              </w:rPr>
              <w:t>New 50ml pack size opportunity for traveling customers</w:t>
            </w:r>
          </w:p>
          <w:p w14:paraId="03D63701" w14:textId="77777777" w:rsidR="00073FDB" w:rsidRPr="00770359" w:rsidRDefault="00073FDB" w:rsidP="00590A65">
            <w:pPr>
              <w:rPr>
                <w:lang w:val="en-GB"/>
              </w:rPr>
            </w:pPr>
          </w:p>
          <w:p w14:paraId="4C08D5F6" w14:textId="5AD49882" w:rsidR="00073FDB" w:rsidRDefault="00073FDB" w:rsidP="00590A65">
            <w:pPr>
              <w:pStyle w:val="Heading2"/>
              <w:spacing w:before="0"/>
              <w:rPr>
                <w:lang w:val="en-GB" w:bidi="en-GB"/>
              </w:rPr>
            </w:pPr>
            <w:r>
              <w:rPr>
                <w:lang w:val="en-GB"/>
              </w:rPr>
              <w:t>NRM Pillar Analysis</w:t>
            </w:r>
            <w:r w:rsidRPr="00770359">
              <w:rPr>
                <w:lang w:val="en-GB" w:bidi="en-GB"/>
              </w:rPr>
              <w:t xml:space="preserve"> </w:t>
            </w:r>
          </w:p>
          <w:p w14:paraId="4D05A7B1" w14:textId="77777777" w:rsidR="00590A65" w:rsidRPr="00590A65" w:rsidRDefault="00590A65" w:rsidP="00590A65">
            <w:pPr>
              <w:rPr>
                <w:lang w:val="en-GB" w:bidi="en-GB"/>
              </w:rPr>
            </w:pPr>
          </w:p>
          <w:p w14:paraId="5C26AF7A" w14:textId="36DE7457" w:rsidR="00073FDB" w:rsidRPr="00590A65" w:rsidRDefault="00073FDB" w:rsidP="00590A65">
            <w:pPr>
              <w:numPr>
                <w:ilvl w:val="0"/>
                <w:numId w:val="23"/>
              </w:numPr>
              <w:rPr>
                <w:b/>
                <w:bCs/>
                <w:lang w:val="en-GB"/>
              </w:rPr>
            </w:pPr>
            <w:r w:rsidRPr="00590A65">
              <w:rPr>
                <w:b/>
                <w:bCs/>
                <w:lang w:val="en-GB"/>
              </w:rPr>
              <w:t>Brand Portfolio Pricing</w:t>
            </w:r>
          </w:p>
          <w:p w14:paraId="5326CC50" w14:textId="77777777" w:rsidR="00073FDB" w:rsidRPr="00D064C8" w:rsidRDefault="00073FDB" w:rsidP="00590A65">
            <w:pPr>
              <w:numPr>
                <w:ilvl w:val="1"/>
                <w:numId w:val="23"/>
              </w:numPr>
              <w:rPr>
                <w:lang w:val="en-GB"/>
              </w:rPr>
            </w:pPr>
            <w:r w:rsidRPr="00D064C8">
              <w:rPr>
                <w:lang w:val="en-GB"/>
              </w:rPr>
              <w:t>Conducted price optimization for existing products</w:t>
            </w:r>
          </w:p>
          <w:p w14:paraId="1001EE41" w14:textId="77777777" w:rsidR="00590A65" w:rsidRDefault="00590A65" w:rsidP="00590A65">
            <w:pPr>
              <w:rPr>
                <w:lang w:val="en-GB"/>
              </w:rPr>
            </w:pPr>
          </w:p>
          <w:p w14:paraId="1278EF9C" w14:textId="6CFF0F7C" w:rsidR="00073FDB" w:rsidRPr="00590A65" w:rsidRDefault="00073FDB" w:rsidP="00590A65">
            <w:pPr>
              <w:numPr>
                <w:ilvl w:val="0"/>
                <w:numId w:val="23"/>
              </w:numPr>
              <w:rPr>
                <w:b/>
                <w:bCs/>
                <w:lang w:val="en-GB"/>
              </w:rPr>
            </w:pPr>
            <w:r w:rsidRPr="00590A65">
              <w:rPr>
                <w:b/>
                <w:bCs/>
                <w:lang w:val="en-GB"/>
              </w:rPr>
              <w:t>Mix Management</w:t>
            </w:r>
          </w:p>
          <w:p w14:paraId="448CDF48" w14:textId="77777777" w:rsidR="00073FDB" w:rsidRPr="00D064C8" w:rsidRDefault="00073FDB" w:rsidP="00590A65">
            <w:pPr>
              <w:numPr>
                <w:ilvl w:val="1"/>
                <w:numId w:val="23"/>
              </w:numPr>
              <w:rPr>
                <w:lang w:val="en-GB"/>
              </w:rPr>
            </w:pPr>
            <w:proofErr w:type="spellStart"/>
            <w:r w:rsidRPr="00D064C8">
              <w:rPr>
                <w:lang w:val="en-GB"/>
              </w:rPr>
              <w:t>Analyzed</w:t>
            </w:r>
            <w:proofErr w:type="spellEnd"/>
            <w:r w:rsidRPr="00D064C8">
              <w:rPr>
                <w:lang w:val="en-GB"/>
              </w:rPr>
              <w:t xml:space="preserve"> potential new products for organic shampoo category</w:t>
            </w:r>
          </w:p>
          <w:p w14:paraId="55D2BF10" w14:textId="77777777" w:rsidR="00590A65" w:rsidRDefault="00590A65" w:rsidP="00590A65">
            <w:pPr>
              <w:ind w:left="720"/>
              <w:rPr>
                <w:lang w:val="en-GB"/>
              </w:rPr>
            </w:pPr>
          </w:p>
          <w:p w14:paraId="6B5E9C0E" w14:textId="351DDDCD" w:rsidR="00073FDB" w:rsidRPr="00590A65" w:rsidRDefault="00073FDB" w:rsidP="00590A65">
            <w:pPr>
              <w:numPr>
                <w:ilvl w:val="0"/>
                <w:numId w:val="23"/>
              </w:numPr>
              <w:rPr>
                <w:b/>
                <w:bCs/>
                <w:lang w:val="en-GB"/>
              </w:rPr>
            </w:pPr>
            <w:r w:rsidRPr="00590A65">
              <w:rPr>
                <w:b/>
                <w:bCs/>
                <w:lang w:val="en-GB"/>
              </w:rPr>
              <w:t>Trade Terms Management</w:t>
            </w:r>
          </w:p>
          <w:p w14:paraId="2795A931" w14:textId="77777777" w:rsidR="00073FDB" w:rsidRPr="00D064C8" w:rsidRDefault="00073FDB" w:rsidP="00590A65">
            <w:pPr>
              <w:numPr>
                <w:ilvl w:val="1"/>
                <w:numId w:val="23"/>
              </w:numPr>
              <w:rPr>
                <w:lang w:val="en-GB"/>
              </w:rPr>
            </w:pPr>
            <w:r w:rsidRPr="00D064C8">
              <w:rPr>
                <w:lang w:val="en-GB"/>
              </w:rPr>
              <w:t>Identified high-potential customers for resource allocation</w:t>
            </w:r>
          </w:p>
          <w:p w14:paraId="2F4ADDE8" w14:textId="77777777" w:rsidR="00590A65" w:rsidRDefault="00590A65" w:rsidP="00590A65">
            <w:pPr>
              <w:ind w:left="720"/>
              <w:rPr>
                <w:lang w:val="en-GB"/>
              </w:rPr>
            </w:pPr>
          </w:p>
          <w:p w14:paraId="33888A0E" w14:textId="10F8AE7E" w:rsidR="00073FDB" w:rsidRPr="00590A65" w:rsidRDefault="00073FDB" w:rsidP="00590A65">
            <w:pPr>
              <w:numPr>
                <w:ilvl w:val="0"/>
                <w:numId w:val="23"/>
              </w:numPr>
              <w:rPr>
                <w:b/>
                <w:bCs/>
                <w:lang w:val="en-GB"/>
              </w:rPr>
            </w:pPr>
            <w:r w:rsidRPr="00590A65">
              <w:rPr>
                <w:b/>
                <w:bCs/>
                <w:lang w:val="en-GB"/>
              </w:rPr>
              <w:t>Pack Price Architecture</w:t>
            </w:r>
          </w:p>
          <w:p w14:paraId="1824F8FB" w14:textId="77777777" w:rsidR="00073FDB" w:rsidRPr="00D064C8" w:rsidRDefault="00073FDB" w:rsidP="00590A65">
            <w:pPr>
              <w:numPr>
                <w:ilvl w:val="1"/>
                <w:numId w:val="23"/>
              </w:numPr>
              <w:rPr>
                <w:lang w:val="en-GB"/>
              </w:rPr>
            </w:pPr>
            <w:r w:rsidRPr="00D064C8">
              <w:rPr>
                <w:lang w:val="en-GB"/>
              </w:rPr>
              <w:t>Developed new pricing strategy for small shampoo bottles</w:t>
            </w:r>
          </w:p>
          <w:p w14:paraId="5D706A02" w14:textId="77777777" w:rsidR="00073FDB" w:rsidRPr="00D064C8" w:rsidRDefault="00073FDB" w:rsidP="00590A65">
            <w:pPr>
              <w:numPr>
                <w:ilvl w:val="1"/>
                <w:numId w:val="23"/>
              </w:numPr>
              <w:rPr>
                <w:lang w:val="en-GB"/>
              </w:rPr>
            </w:pPr>
            <w:r w:rsidRPr="00D064C8">
              <w:rPr>
                <w:lang w:val="en-GB"/>
              </w:rPr>
              <w:t>Proposed 50ml travel-size pack</w:t>
            </w:r>
          </w:p>
          <w:p w14:paraId="56D960E6" w14:textId="77777777" w:rsidR="00590A65" w:rsidRDefault="00590A65" w:rsidP="00590A65">
            <w:pPr>
              <w:rPr>
                <w:lang w:val="en-GB"/>
              </w:rPr>
            </w:pPr>
          </w:p>
          <w:p w14:paraId="3C9FAABD" w14:textId="662FE7B8" w:rsidR="00073FDB" w:rsidRPr="00590A65" w:rsidRDefault="00073FDB" w:rsidP="00590A65">
            <w:pPr>
              <w:numPr>
                <w:ilvl w:val="0"/>
                <w:numId w:val="23"/>
              </w:numPr>
              <w:rPr>
                <w:b/>
                <w:bCs/>
                <w:lang w:val="en-GB"/>
              </w:rPr>
            </w:pPr>
            <w:r w:rsidRPr="00590A65">
              <w:rPr>
                <w:b/>
                <w:bCs/>
                <w:lang w:val="en-GB"/>
              </w:rPr>
              <w:t>Promotion Management</w:t>
            </w:r>
          </w:p>
          <w:p w14:paraId="6B728245" w14:textId="77777777" w:rsidR="00073FDB" w:rsidRDefault="00073FDB" w:rsidP="00590A65">
            <w:pPr>
              <w:numPr>
                <w:ilvl w:val="1"/>
                <w:numId w:val="23"/>
              </w:numPr>
              <w:rPr>
                <w:lang w:val="en-GB"/>
              </w:rPr>
            </w:pPr>
            <w:r w:rsidRPr="00D064C8">
              <w:rPr>
                <w:lang w:val="en-GB"/>
              </w:rPr>
              <w:t>Identified "Buy 2 Get 20% Off" as most effective promotion</w:t>
            </w:r>
          </w:p>
          <w:p w14:paraId="42C339BD" w14:textId="290062EA" w:rsidR="00F5731C" w:rsidRDefault="00F5731C" w:rsidP="00F5731C">
            <w:pPr>
              <w:rPr>
                <w:lang w:val="en-GB"/>
              </w:rPr>
            </w:pPr>
          </w:p>
          <w:p w14:paraId="05617CE9" w14:textId="77777777" w:rsidR="00F5731C" w:rsidRDefault="00F5731C" w:rsidP="00F5731C">
            <w:pPr>
              <w:rPr>
                <w:lang w:val="en-GB"/>
              </w:rPr>
            </w:pPr>
          </w:p>
          <w:tbl>
            <w:tblPr>
              <w:tblW w:w="10632" w:type="dxa"/>
              <w:tblLook w:val="04A0" w:firstRow="1" w:lastRow="0" w:firstColumn="1" w:lastColumn="0" w:noHBand="0" w:noVBand="1"/>
            </w:tblPr>
            <w:tblGrid>
              <w:gridCol w:w="2268"/>
              <w:gridCol w:w="2127"/>
              <w:gridCol w:w="1984"/>
              <w:gridCol w:w="1843"/>
              <w:gridCol w:w="2410"/>
            </w:tblGrid>
            <w:tr w:rsidR="00F5731C" w14:paraId="65CFB2F1" w14:textId="77777777" w:rsidTr="00F5731C">
              <w:trPr>
                <w:trHeight w:val="300"/>
              </w:trPr>
              <w:tc>
                <w:tcPr>
                  <w:tcW w:w="2268" w:type="dxa"/>
                  <w:tcBorders>
                    <w:bottom w:val="single" w:sz="18" w:space="0" w:color="D83D27" w:themeColor="accent2"/>
                  </w:tcBorders>
                  <w:shd w:val="clear" w:color="auto" w:fill="auto"/>
                  <w:noWrap/>
                  <w:vAlign w:val="bottom"/>
                  <w:hideMark/>
                </w:tcPr>
                <w:p w14:paraId="07AB323E" w14:textId="39F6AA3D" w:rsidR="00F5731C" w:rsidRPr="00F5731C" w:rsidRDefault="00F5731C" w:rsidP="00F5731C">
                  <w:pPr>
                    <w:framePr w:hSpace="180" w:wrap="around" w:vAnchor="text" w:hAnchor="text" w:y="1"/>
                    <w:rPr>
                      <w:rFonts w:ascii="Calibri" w:hAnsi="Calibri" w:cs="Calibri"/>
                      <w:color w:val="000000"/>
                      <w:sz w:val="22"/>
                      <w:szCs w:val="22"/>
                    </w:rPr>
                  </w:pPr>
                  <w:r>
                    <w:rPr>
                      <w:rFonts w:ascii="Calibri" w:hAnsi="Calibri" w:cs="Calibri"/>
                      <w:color w:val="000000"/>
                      <w:sz w:val="22"/>
                      <w:szCs w:val="22"/>
                    </w:rPr>
                    <w:t>Estimated net sales 2023</w:t>
                  </w:r>
                </w:p>
              </w:tc>
              <w:tc>
                <w:tcPr>
                  <w:tcW w:w="2127" w:type="dxa"/>
                  <w:tcBorders>
                    <w:bottom w:val="single" w:sz="18" w:space="0" w:color="D83D27" w:themeColor="accent2"/>
                  </w:tcBorders>
                  <w:shd w:val="clear" w:color="auto" w:fill="auto"/>
                  <w:noWrap/>
                  <w:vAlign w:val="bottom"/>
                  <w:hideMark/>
                </w:tcPr>
                <w:p w14:paraId="394857BC" w14:textId="77777777" w:rsidR="00F5731C" w:rsidRDefault="00F5731C" w:rsidP="00F5731C">
                  <w:pPr>
                    <w:framePr w:hSpace="180" w:wrap="around" w:vAnchor="text" w:hAnchor="text" w:y="1"/>
                    <w:rPr>
                      <w:rFonts w:ascii="Calibri" w:hAnsi="Calibri" w:cs="Calibri"/>
                      <w:color w:val="000000"/>
                      <w:sz w:val="22"/>
                      <w:szCs w:val="22"/>
                    </w:rPr>
                  </w:pPr>
                  <w:r w:rsidRPr="00F5731C">
                    <w:rPr>
                      <w:rFonts w:ascii="Calibri" w:hAnsi="Calibri" w:cs="Calibri"/>
                      <w:color w:val="000000"/>
                      <w:sz w:val="22"/>
                      <w:szCs w:val="22"/>
                    </w:rPr>
                    <w:t xml:space="preserve">Natural </w:t>
                  </w:r>
                </w:p>
                <w:p w14:paraId="4DB332DD" w14:textId="686301C9" w:rsidR="00F5731C" w:rsidRPr="00F5731C" w:rsidRDefault="00F5731C" w:rsidP="00F5731C">
                  <w:pPr>
                    <w:framePr w:hSpace="180" w:wrap="around" w:vAnchor="text" w:hAnchor="text" w:y="1"/>
                    <w:rPr>
                      <w:rFonts w:ascii="Calibri" w:hAnsi="Calibri" w:cs="Calibri"/>
                      <w:color w:val="000000"/>
                      <w:sz w:val="22"/>
                      <w:szCs w:val="22"/>
                    </w:rPr>
                  </w:pPr>
                  <w:r w:rsidRPr="00F5731C">
                    <w:rPr>
                      <w:rFonts w:ascii="Calibri" w:hAnsi="Calibri" w:cs="Calibri"/>
                      <w:color w:val="000000"/>
                      <w:sz w:val="22"/>
                      <w:szCs w:val="22"/>
                    </w:rPr>
                    <w:t>growth</w:t>
                  </w:r>
                </w:p>
              </w:tc>
              <w:tc>
                <w:tcPr>
                  <w:tcW w:w="1984" w:type="dxa"/>
                  <w:tcBorders>
                    <w:bottom w:val="single" w:sz="18" w:space="0" w:color="D83D27" w:themeColor="accent2"/>
                  </w:tcBorders>
                  <w:shd w:val="clear" w:color="auto" w:fill="auto"/>
                  <w:noWrap/>
                  <w:vAlign w:val="bottom"/>
                  <w:hideMark/>
                </w:tcPr>
                <w:p w14:paraId="5B8AE464" w14:textId="77777777" w:rsidR="00F5731C" w:rsidRDefault="00F5731C" w:rsidP="00F5731C">
                  <w:pPr>
                    <w:framePr w:hSpace="180" w:wrap="around" w:vAnchor="text" w:hAnchor="text" w:y="1"/>
                    <w:rPr>
                      <w:rFonts w:ascii="Calibri" w:hAnsi="Calibri" w:cs="Calibri"/>
                      <w:color w:val="000000"/>
                      <w:sz w:val="22"/>
                      <w:szCs w:val="22"/>
                    </w:rPr>
                  </w:pPr>
                  <w:r w:rsidRPr="00F5731C">
                    <w:rPr>
                      <w:rFonts w:ascii="Calibri" w:hAnsi="Calibri" w:cs="Calibri"/>
                      <w:color w:val="000000"/>
                      <w:sz w:val="22"/>
                      <w:szCs w:val="22"/>
                    </w:rPr>
                    <w:t xml:space="preserve">Organic </w:t>
                  </w:r>
                </w:p>
                <w:p w14:paraId="6EB326EB" w14:textId="7A9FB25F" w:rsidR="00F5731C" w:rsidRPr="00F5731C" w:rsidRDefault="00F5731C" w:rsidP="00F5731C">
                  <w:pPr>
                    <w:framePr w:hSpace="180" w:wrap="around" w:vAnchor="text" w:hAnchor="text" w:y="1"/>
                    <w:rPr>
                      <w:rFonts w:ascii="Calibri" w:hAnsi="Calibri" w:cs="Calibri"/>
                      <w:color w:val="000000"/>
                      <w:sz w:val="22"/>
                      <w:szCs w:val="22"/>
                    </w:rPr>
                  </w:pPr>
                  <w:r w:rsidRPr="00F5731C">
                    <w:rPr>
                      <w:rFonts w:ascii="Calibri" w:hAnsi="Calibri" w:cs="Calibri"/>
                      <w:color w:val="000000"/>
                      <w:sz w:val="22"/>
                      <w:szCs w:val="22"/>
                    </w:rPr>
                    <w:t>shampoo</w:t>
                  </w:r>
                </w:p>
              </w:tc>
              <w:tc>
                <w:tcPr>
                  <w:tcW w:w="1843" w:type="dxa"/>
                  <w:tcBorders>
                    <w:bottom w:val="single" w:sz="18" w:space="0" w:color="D83D27" w:themeColor="accent2"/>
                  </w:tcBorders>
                  <w:shd w:val="clear" w:color="auto" w:fill="auto"/>
                  <w:noWrap/>
                  <w:vAlign w:val="bottom"/>
                  <w:hideMark/>
                </w:tcPr>
                <w:p w14:paraId="1265E0EA" w14:textId="77777777" w:rsidR="00F5731C" w:rsidRDefault="00F5731C" w:rsidP="00F5731C">
                  <w:pPr>
                    <w:framePr w:hSpace="180" w:wrap="around" w:vAnchor="text" w:hAnchor="text" w:y="1"/>
                    <w:rPr>
                      <w:rFonts w:ascii="Calibri" w:hAnsi="Calibri" w:cs="Calibri"/>
                      <w:color w:val="000000"/>
                      <w:sz w:val="22"/>
                      <w:szCs w:val="22"/>
                    </w:rPr>
                  </w:pPr>
                  <w:r w:rsidRPr="00F5731C">
                    <w:rPr>
                      <w:rFonts w:ascii="Calibri" w:hAnsi="Calibri" w:cs="Calibri"/>
                      <w:color w:val="000000"/>
                      <w:sz w:val="22"/>
                      <w:szCs w:val="22"/>
                    </w:rPr>
                    <w:t xml:space="preserve">50ml </w:t>
                  </w:r>
                </w:p>
                <w:p w14:paraId="69E8EF05" w14:textId="39411F98" w:rsidR="00F5731C" w:rsidRPr="00F5731C" w:rsidRDefault="00F5731C" w:rsidP="00F5731C">
                  <w:pPr>
                    <w:framePr w:hSpace="180" w:wrap="around" w:vAnchor="text" w:hAnchor="text" w:y="1"/>
                    <w:rPr>
                      <w:rFonts w:ascii="Calibri" w:hAnsi="Calibri" w:cs="Calibri"/>
                      <w:color w:val="000000"/>
                      <w:sz w:val="22"/>
                      <w:szCs w:val="22"/>
                    </w:rPr>
                  </w:pPr>
                  <w:r w:rsidRPr="00F5731C">
                    <w:rPr>
                      <w:rFonts w:ascii="Calibri" w:hAnsi="Calibri" w:cs="Calibri"/>
                      <w:color w:val="000000"/>
                      <w:sz w:val="22"/>
                      <w:szCs w:val="22"/>
                    </w:rPr>
                    <w:t>shampoo</w:t>
                  </w:r>
                </w:p>
              </w:tc>
              <w:tc>
                <w:tcPr>
                  <w:tcW w:w="2410" w:type="dxa"/>
                  <w:tcBorders>
                    <w:bottom w:val="single" w:sz="18" w:space="0" w:color="D83D27" w:themeColor="accent2"/>
                  </w:tcBorders>
                  <w:shd w:val="clear" w:color="auto" w:fill="auto"/>
                  <w:noWrap/>
                  <w:vAlign w:val="bottom"/>
                  <w:hideMark/>
                </w:tcPr>
                <w:p w14:paraId="28267127" w14:textId="77777777" w:rsidR="00F5731C" w:rsidRPr="00F5731C" w:rsidRDefault="00F5731C" w:rsidP="00F5731C">
                  <w:pPr>
                    <w:framePr w:hSpace="180" w:wrap="around" w:vAnchor="text" w:hAnchor="text" w:y="1"/>
                    <w:rPr>
                      <w:rFonts w:ascii="Calibri" w:hAnsi="Calibri" w:cs="Calibri"/>
                      <w:color w:val="000000"/>
                      <w:sz w:val="22"/>
                      <w:szCs w:val="22"/>
                    </w:rPr>
                  </w:pPr>
                  <w:r w:rsidRPr="00F5731C">
                    <w:rPr>
                      <w:rFonts w:ascii="Calibri" w:hAnsi="Calibri" w:cs="Calibri"/>
                      <w:color w:val="000000"/>
                      <w:sz w:val="22"/>
                      <w:szCs w:val="22"/>
                    </w:rPr>
                    <w:t>Estimated net sales 2024</w:t>
                  </w:r>
                </w:p>
              </w:tc>
            </w:tr>
            <w:tr w:rsidR="00F5731C" w14:paraId="544B7693" w14:textId="77777777" w:rsidTr="00F5731C">
              <w:trPr>
                <w:trHeight w:val="300"/>
              </w:trPr>
              <w:tc>
                <w:tcPr>
                  <w:tcW w:w="2268" w:type="dxa"/>
                  <w:tcBorders>
                    <w:top w:val="single" w:sz="18" w:space="0" w:color="D83D27" w:themeColor="accent2"/>
                  </w:tcBorders>
                  <w:shd w:val="clear" w:color="auto" w:fill="auto"/>
                  <w:noWrap/>
                  <w:vAlign w:val="bottom"/>
                  <w:hideMark/>
                </w:tcPr>
                <w:p w14:paraId="6C10B638" w14:textId="70728E83" w:rsidR="00F5731C" w:rsidRDefault="00F5731C" w:rsidP="00F5731C">
                  <w:pPr>
                    <w:framePr w:hSpace="180" w:wrap="around" w:vAnchor="text" w:hAnchor="text" w:y="1"/>
                    <w:rPr>
                      <w:rFonts w:ascii="Calibri" w:hAnsi="Calibri" w:cs="Calibri"/>
                      <w:color w:val="000000"/>
                      <w:sz w:val="22"/>
                      <w:szCs w:val="22"/>
                    </w:rPr>
                  </w:pPr>
                  <w:r>
                    <w:rPr>
                      <w:rFonts w:ascii="Calibri" w:hAnsi="Calibri" w:cs="Calibri"/>
                      <w:color w:val="000000"/>
                      <w:sz w:val="22"/>
                      <w:szCs w:val="22"/>
                    </w:rPr>
                    <w:t xml:space="preserve"> $</w:t>
                  </w:r>
                  <w:r>
                    <w:rPr>
                      <w:rFonts w:ascii="Calibri" w:hAnsi="Calibri" w:cs="Calibri"/>
                      <w:color w:val="000000"/>
                      <w:sz w:val="22"/>
                      <w:szCs w:val="22"/>
                    </w:rPr>
                    <w:t xml:space="preserve"> </w:t>
                  </w:r>
                  <w:r>
                    <w:rPr>
                      <w:rFonts w:ascii="Calibri" w:hAnsi="Calibri" w:cs="Calibri"/>
                      <w:color w:val="000000"/>
                      <w:sz w:val="22"/>
                      <w:szCs w:val="22"/>
                    </w:rPr>
                    <w:t xml:space="preserve">20,606,058 </w:t>
                  </w:r>
                </w:p>
              </w:tc>
              <w:tc>
                <w:tcPr>
                  <w:tcW w:w="2127" w:type="dxa"/>
                  <w:tcBorders>
                    <w:top w:val="single" w:sz="18" w:space="0" w:color="D83D27" w:themeColor="accent2"/>
                  </w:tcBorders>
                  <w:shd w:val="clear" w:color="auto" w:fill="auto"/>
                  <w:noWrap/>
                  <w:vAlign w:val="bottom"/>
                  <w:hideMark/>
                </w:tcPr>
                <w:p w14:paraId="582B670C" w14:textId="1E409E52" w:rsidR="00F5731C" w:rsidRDefault="00F5731C" w:rsidP="00F5731C">
                  <w:pPr>
                    <w:framePr w:hSpace="180" w:wrap="around" w:vAnchor="text" w:hAnchor="text" w:y="1"/>
                    <w:rPr>
                      <w:rFonts w:ascii="Calibri" w:hAnsi="Calibri" w:cs="Calibri"/>
                      <w:color w:val="000000"/>
                      <w:sz w:val="22"/>
                      <w:szCs w:val="22"/>
                    </w:rPr>
                  </w:pPr>
                  <w:r>
                    <w:rPr>
                      <w:rFonts w:ascii="Calibri" w:hAnsi="Calibri" w:cs="Calibri"/>
                      <w:color w:val="000000"/>
                      <w:sz w:val="22"/>
                      <w:szCs w:val="22"/>
                    </w:rPr>
                    <w:t xml:space="preserve"> $</w:t>
                  </w:r>
                  <w:r>
                    <w:rPr>
                      <w:rFonts w:ascii="Calibri" w:hAnsi="Calibri" w:cs="Calibri"/>
                      <w:color w:val="000000"/>
                      <w:sz w:val="22"/>
                      <w:szCs w:val="22"/>
                    </w:rPr>
                    <w:t xml:space="preserve"> </w:t>
                  </w:r>
                  <w:r>
                    <w:rPr>
                      <w:rFonts w:ascii="Calibri" w:hAnsi="Calibri" w:cs="Calibri"/>
                      <w:color w:val="000000"/>
                      <w:sz w:val="22"/>
                      <w:szCs w:val="22"/>
                    </w:rPr>
                    <w:t xml:space="preserve">202,654 </w:t>
                  </w:r>
                </w:p>
              </w:tc>
              <w:tc>
                <w:tcPr>
                  <w:tcW w:w="1984" w:type="dxa"/>
                  <w:tcBorders>
                    <w:top w:val="single" w:sz="18" w:space="0" w:color="D83D27" w:themeColor="accent2"/>
                  </w:tcBorders>
                  <w:shd w:val="clear" w:color="auto" w:fill="auto"/>
                  <w:noWrap/>
                  <w:vAlign w:val="bottom"/>
                  <w:hideMark/>
                </w:tcPr>
                <w:p w14:paraId="141D15FF" w14:textId="2D57427A" w:rsidR="00F5731C" w:rsidRDefault="00F5731C" w:rsidP="00F5731C">
                  <w:pPr>
                    <w:framePr w:hSpace="180" w:wrap="around" w:vAnchor="text" w:hAnchor="text" w:y="1"/>
                    <w:rPr>
                      <w:rFonts w:ascii="Calibri" w:hAnsi="Calibri" w:cs="Calibri"/>
                      <w:color w:val="000000"/>
                      <w:sz w:val="22"/>
                      <w:szCs w:val="22"/>
                    </w:rPr>
                  </w:pPr>
                  <w:r>
                    <w:rPr>
                      <w:rFonts w:ascii="Calibri" w:hAnsi="Calibri" w:cs="Calibri"/>
                      <w:color w:val="000000"/>
                      <w:sz w:val="22"/>
                      <w:szCs w:val="22"/>
                    </w:rPr>
                    <w:t xml:space="preserve"> $</w:t>
                  </w:r>
                  <w:r>
                    <w:rPr>
                      <w:rFonts w:ascii="Calibri" w:hAnsi="Calibri" w:cs="Calibri"/>
                      <w:color w:val="000000"/>
                      <w:sz w:val="22"/>
                      <w:szCs w:val="22"/>
                    </w:rPr>
                    <w:t xml:space="preserve"> </w:t>
                  </w:r>
                  <w:r>
                    <w:rPr>
                      <w:rFonts w:ascii="Calibri" w:hAnsi="Calibri" w:cs="Calibri"/>
                      <w:color w:val="000000"/>
                      <w:sz w:val="22"/>
                      <w:szCs w:val="22"/>
                    </w:rPr>
                    <w:t xml:space="preserve">336,897 </w:t>
                  </w:r>
                </w:p>
              </w:tc>
              <w:tc>
                <w:tcPr>
                  <w:tcW w:w="1843" w:type="dxa"/>
                  <w:tcBorders>
                    <w:top w:val="single" w:sz="18" w:space="0" w:color="D83D27" w:themeColor="accent2"/>
                  </w:tcBorders>
                  <w:shd w:val="clear" w:color="auto" w:fill="auto"/>
                  <w:noWrap/>
                  <w:vAlign w:val="bottom"/>
                  <w:hideMark/>
                </w:tcPr>
                <w:p w14:paraId="3AE19AEC" w14:textId="63B02CF6" w:rsidR="00F5731C" w:rsidRDefault="00F5731C" w:rsidP="00F5731C">
                  <w:pPr>
                    <w:framePr w:hSpace="180" w:wrap="around" w:vAnchor="text" w:hAnchor="text" w:y="1"/>
                    <w:rPr>
                      <w:rFonts w:ascii="Calibri" w:hAnsi="Calibri" w:cs="Calibri"/>
                      <w:color w:val="000000"/>
                      <w:sz w:val="22"/>
                      <w:szCs w:val="22"/>
                    </w:rPr>
                  </w:pPr>
                  <w:r>
                    <w:rPr>
                      <w:rFonts w:ascii="Calibri" w:hAnsi="Calibri" w:cs="Calibri"/>
                      <w:color w:val="000000"/>
                      <w:sz w:val="22"/>
                      <w:szCs w:val="22"/>
                    </w:rPr>
                    <w:t xml:space="preserve"> $ 265,960 </w:t>
                  </w:r>
                </w:p>
              </w:tc>
              <w:tc>
                <w:tcPr>
                  <w:tcW w:w="2410" w:type="dxa"/>
                  <w:tcBorders>
                    <w:top w:val="single" w:sz="18" w:space="0" w:color="D83D27" w:themeColor="accent2"/>
                  </w:tcBorders>
                  <w:shd w:val="clear" w:color="auto" w:fill="auto"/>
                  <w:noWrap/>
                  <w:vAlign w:val="bottom"/>
                  <w:hideMark/>
                </w:tcPr>
                <w:p w14:paraId="7C012DEA" w14:textId="7AAF7C51" w:rsidR="00F5731C" w:rsidRDefault="00F5731C" w:rsidP="00F5731C">
                  <w:pPr>
                    <w:framePr w:hSpace="180" w:wrap="around" w:vAnchor="text" w:hAnchor="text" w:y="1"/>
                    <w:rPr>
                      <w:rFonts w:ascii="Calibri" w:hAnsi="Calibri" w:cs="Calibri"/>
                      <w:color w:val="000000"/>
                      <w:sz w:val="22"/>
                      <w:szCs w:val="22"/>
                    </w:rPr>
                  </w:pPr>
                  <w:r>
                    <w:rPr>
                      <w:rFonts w:ascii="Calibri" w:hAnsi="Calibri" w:cs="Calibri"/>
                      <w:color w:val="000000"/>
                      <w:sz w:val="22"/>
                      <w:szCs w:val="22"/>
                    </w:rPr>
                    <w:t xml:space="preserve"> $</w:t>
                  </w:r>
                  <w:r>
                    <w:rPr>
                      <w:rFonts w:ascii="Calibri" w:hAnsi="Calibri" w:cs="Calibri"/>
                      <w:color w:val="000000"/>
                      <w:sz w:val="22"/>
                      <w:szCs w:val="22"/>
                    </w:rPr>
                    <w:t xml:space="preserve"> </w:t>
                  </w:r>
                  <w:r>
                    <w:rPr>
                      <w:rFonts w:ascii="Calibri" w:hAnsi="Calibri" w:cs="Calibri"/>
                      <w:color w:val="000000"/>
                      <w:sz w:val="22"/>
                      <w:szCs w:val="22"/>
                    </w:rPr>
                    <w:t xml:space="preserve">21,411,569 </w:t>
                  </w:r>
                </w:p>
              </w:tc>
            </w:tr>
          </w:tbl>
          <w:p w14:paraId="15FD9281" w14:textId="77777777" w:rsidR="00590A65" w:rsidRDefault="00590A65" w:rsidP="00590A65">
            <w:pPr>
              <w:rPr>
                <w:lang w:val="en-GB"/>
              </w:rPr>
            </w:pPr>
          </w:p>
          <w:p w14:paraId="1DD9E4C3" w14:textId="547934AB" w:rsidR="00F5731C" w:rsidRDefault="00CB60F6" w:rsidP="00590A65">
            <w:pPr>
              <w:rPr>
                <w:lang w:val="en-GB"/>
              </w:rPr>
            </w:pPr>
            <w:r>
              <w:rPr>
                <w:noProof/>
              </w:rPr>
              <mc:AlternateContent>
                <mc:Choice Requires="cx1">
                  <w:drawing>
                    <wp:inline distT="0" distB="0" distL="0" distR="0" wp14:anchorId="48E67809" wp14:editId="06FB9CF5">
                      <wp:extent cx="6687805" cy="3742660"/>
                      <wp:effectExtent l="0" t="0" r="5715" b="4445"/>
                      <wp:docPr id="545898834" name="Chart 1">
                        <a:extLst xmlns:a="http://schemas.openxmlformats.org/drawingml/2006/main">
                          <a:ext uri="{FF2B5EF4-FFF2-40B4-BE49-F238E27FC236}">
                            <a16:creationId xmlns:a16="http://schemas.microsoft.com/office/drawing/2014/main" id="{211689A3-ACC1-194E-0D8F-13229E42457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w:drawing>
                    <wp:inline distT="0" distB="0" distL="0" distR="0" wp14:anchorId="48E67809" wp14:editId="06FB9CF5">
                      <wp:extent cx="6687805" cy="3742660"/>
                      <wp:effectExtent l="0" t="0" r="5715" b="4445"/>
                      <wp:docPr id="545898834" name="Chart 1">
                        <a:extLst xmlns:a="http://schemas.openxmlformats.org/drawingml/2006/main">
                          <a:ext uri="{FF2B5EF4-FFF2-40B4-BE49-F238E27FC236}">
                            <a16:creationId xmlns:a16="http://schemas.microsoft.com/office/drawing/2014/main" id="{211689A3-ACC1-194E-0D8F-13229E42457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45898834" name="Chart 1">
                                <a:extLst>
                                  <a:ext uri="{FF2B5EF4-FFF2-40B4-BE49-F238E27FC236}">
                                    <a16:creationId xmlns:a16="http://schemas.microsoft.com/office/drawing/2014/main" id="{211689A3-ACC1-194E-0D8F-13229E42457D}"/>
                                  </a:ext>
                                </a:extLst>
                              </pic:cNvPr>
                              <pic:cNvPicPr>
                                <a:picLocks noGrp="1" noRot="1" noChangeAspect="1" noMove="1" noResize="1" noEditPoints="1" noAdjustHandles="1" noChangeArrowheads="1" noChangeShapeType="1"/>
                              </pic:cNvPicPr>
                            </pic:nvPicPr>
                            <pic:blipFill>
                              <a:blip r:embed="rId18"/>
                              <a:stretch>
                                <a:fillRect/>
                              </a:stretch>
                            </pic:blipFill>
                            <pic:spPr>
                              <a:xfrm>
                                <a:off x="0" y="0"/>
                                <a:ext cx="6687185" cy="3742055"/>
                              </a:xfrm>
                              <a:prstGeom prst="rect">
                                <a:avLst/>
                              </a:prstGeom>
                            </pic:spPr>
                          </pic:pic>
                        </a:graphicData>
                      </a:graphic>
                    </wp:inline>
                  </w:drawing>
                </mc:Fallback>
              </mc:AlternateContent>
            </w:r>
          </w:p>
          <w:p w14:paraId="0A052BD7" w14:textId="57F8E026" w:rsidR="00F5731C" w:rsidRPr="00073FDB" w:rsidRDefault="00F5731C" w:rsidP="00590A65">
            <w:pPr>
              <w:rPr>
                <w:lang w:val="en-GB"/>
              </w:rPr>
            </w:pPr>
          </w:p>
        </w:tc>
        <w:tc>
          <w:tcPr>
            <w:tcW w:w="222" w:type="dxa"/>
          </w:tcPr>
          <w:p w14:paraId="036F990C" w14:textId="77777777" w:rsidR="00073FDB" w:rsidRPr="00770359" w:rsidRDefault="00073FDB" w:rsidP="00590A65">
            <w:pPr>
              <w:rPr>
                <w:lang w:val="en-GB"/>
              </w:rPr>
            </w:pPr>
          </w:p>
        </w:tc>
      </w:tr>
    </w:tbl>
    <w:tbl>
      <w:tblPr>
        <w:tblW w:w="10771" w:type="dxa"/>
        <w:tblLayout w:type="fixed"/>
        <w:tblCellMar>
          <w:left w:w="0" w:type="dxa"/>
          <w:right w:w="0" w:type="dxa"/>
        </w:tblCellMar>
        <w:tblLook w:val="0600" w:firstRow="0" w:lastRow="0" w:firstColumn="0" w:lastColumn="0" w:noHBand="1" w:noVBand="1"/>
      </w:tblPr>
      <w:tblGrid>
        <w:gridCol w:w="3589"/>
        <w:gridCol w:w="3590"/>
        <w:gridCol w:w="3592"/>
      </w:tblGrid>
      <w:tr w:rsidR="00C3569F" w:rsidRPr="00770359" w14:paraId="6CB5A7D7" w14:textId="77777777" w:rsidTr="00073FDB">
        <w:trPr>
          <w:trHeight w:val="8973"/>
        </w:trPr>
        <w:tc>
          <w:tcPr>
            <w:tcW w:w="10771" w:type="dxa"/>
            <w:gridSpan w:val="3"/>
          </w:tcPr>
          <w:p w14:paraId="6F017DE6" w14:textId="095B73E3" w:rsidR="00606470" w:rsidRPr="00770359" w:rsidRDefault="00D064C8" w:rsidP="00590A65">
            <w:pPr>
              <w:pStyle w:val="Heading2"/>
              <w:spacing w:before="0"/>
              <w:rPr>
                <w:lang w:val="en-GB"/>
              </w:rPr>
            </w:pPr>
            <w:r>
              <w:rPr>
                <w:lang w:val="en-GB"/>
              </w:rPr>
              <w:lastRenderedPageBreak/>
              <w:t>Recommendations</w:t>
            </w:r>
            <w:r w:rsidR="00606470" w:rsidRPr="00770359">
              <w:rPr>
                <w:lang w:val="en-GB" w:bidi="en-GB"/>
              </w:rPr>
              <w:t xml:space="preserve"> </w:t>
            </w:r>
          </w:p>
          <w:p w14:paraId="4E9C78D4" w14:textId="77777777" w:rsidR="00590A65" w:rsidRDefault="00590A65" w:rsidP="00590A65">
            <w:pPr>
              <w:ind w:left="720"/>
              <w:rPr>
                <w:lang w:val="en-GB"/>
              </w:rPr>
            </w:pPr>
          </w:p>
          <w:p w14:paraId="18B4E65D" w14:textId="6C673656" w:rsidR="00D064C8" w:rsidRPr="00590A65" w:rsidRDefault="00D064C8" w:rsidP="00590A65">
            <w:pPr>
              <w:numPr>
                <w:ilvl w:val="0"/>
                <w:numId w:val="24"/>
              </w:numPr>
              <w:rPr>
                <w:b/>
                <w:bCs/>
                <w:lang w:val="en-GB"/>
              </w:rPr>
            </w:pPr>
            <w:r w:rsidRPr="00590A65">
              <w:rPr>
                <w:b/>
                <w:bCs/>
                <w:lang w:val="en-GB"/>
              </w:rPr>
              <w:t>Product Mix:</w:t>
            </w:r>
          </w:p>
          <w:p w14:paraId="6EF63BC0" w14:textId="77777777" w:rsidR="00D064C8" w:rsidRPr="00D064C8" w:rsidRDefault="00D064C8" w:rsidP="00590A65">
            <w:pPr>
              <w:numPr>
                <w:ilvl w:val="1"/>
                <w:numId w:val="24"/>
              </w:numPr>
              <w:rPr>
                <w:lang w:val="en-GB"/>
              </w:rPr>
            </w:pPr>
            <w:r w:rsidRPr="00D064C8">
              <w:rPr>
                <w:lang w:val="en-GB"/>
              </w:rPr>
              <w:t>Prioritize investment in Starburst Ultra Soft 100ml</w:t>
            </w:r>
          </w:p>
          <w:p w14:paraId="775F16E7" w14:textId="77777777" w:rsidR="00D064C8" w:rsidRPr="00D064C8" w:rsidRDefault="00D064C8" w:rsidP="00590A65">
            <w:pPr>
              <w:numPr>
                <w:ilvl w:val="1"/>
                <w:numId w:val="24"/>
              </w:numPr>
              <w:rPr>
                <w:lang w:val="en-GB"/>
              </w:rPr>
            </w:pPr>
            <w:r w:rsidRPr="00D064C8">
              <w:rPr>
                <w:lang w:val="en-GB"/>
              </w:rPr>
              <w:t>Launch new product in organic shampoo subcategory</w:t>
            </w:r>
          </w:p>
          <w:p w14:paraId="5EB3C7F4" w14:textId="77777777" w:rsidR="00590A65" w:rsidRDefault="00590A65" w:rsidP="00590A65">
            <w:pPr>
              <w:ind w:left="720"/>
              <w:rPr>
                <w:lang w:val="en-GB"/>
              </w:rPr>
            </w:pPr>
          </w:p>
          <w:p w14:paraId="15FE9A53" w14:textId="63D432F5" w:rsidR="00D064C8" w:rsidRPr="00D064C8" w:rsidRDefault="00D064C8" w:rsidP="00590A65">
            <w:pPr>
              <w:numPr>
                <w:ilvl w:val="0"/>
                <w:numId w:val="24"/>
              </w:numPr>
              <w:rPr>
                <w:lang w:val="en-GB"/>
              </w:rPr>
            </w:pPr>
            <w:r w:rsidRPr="00590A65">
              <w:rPr>
                <w:b/>
                <w:bCs/>
                <w:lang w:val="en-GB"/>
              </w:rPr>
              <w:t>Pricing Strategy</w:t>
            </w:r>
            <w:r w:rsidRPr="00D064C8">
              <w:rPr>
                <w:lang w:val="en-GB"/>
              </w:rPr>
              <w:t>:</w:t>
            </w:r>
          </w:p>
          <w:p w14:paraId="6373261C" w14:textId="77777777" w:rsidR="00D064C8" w:rsidRPr="00D064C8" w:rsidRDefault="00D064C8" w:rsidP="00590A65">
            <w:pPr>
              <w:numPr>
                <w:ilvl w:val="1"/>
                <w:numId w:val="24"/>
              </w:numPr>
              <w:rPr>
                <w:lang w:val="en-GB"/>
              </w:rPr>
            </w:pPr>
            <w:r w:rsidRPr="00D064C8">
              <w:rPr>
                <w:lang w:val="en-GB"/>
              </w:rPr>
              <w:t>Implement new pricing for small shampoo bottles</w:t>
            </w:r>
          </w:p>
          <w:p w14:paraId="5389F6B5" w14:textId="77777777" w:rsidR="00D064C8" w:rsidRPr="00D064C8" w:rsidRDefault="00D064C8" w:rsidP="00590A65">
            <w:pPr>
              <w:numPr>
                <w:ilvl w:val="1"/>
                <w:numId w:val="24"/>
              </w:numPr>
              <w:rPr>
                <w:lang w:val="en-GB"/>
              </w:rPr>
            </w:pPr>
            <w:r w:rsidRPr="00D064C8">
              <w:rPr>
                <w:lang w:val="en-GB"/>
              </w:rPr>
              <w:t>Introduce competitively priced 50ml travel-size pack</w:t>
            </w:r>
          </w:p>
          <w:p w14:paraId="459B3273" w14:textId="77777777" w:rsidR="00590A65" w:rsidRDefault="00590A65" w:rsidP="00590A65">
            <w:pPr>
              <w:ind w:left="720"/>
              <w:rPr>
                <w:lang w:val="en-GB"/>
              </w:rPr>
            </w:pPr>
          </w:p>
          <w:p w14:paraId="6ECA653A" w14:textId="489CE21C" w:rsidR="00D064C8" w:rsidRPr="00D064C8" w:rsidRDefault="00D064C8" w:rsidP="00590A65">
            <w:pPr>
              <w:numPr>
                <w:ilvl w:val="0"/>
                <w:numId w:val="24"/>
              </w:numPr>
              <w:rPr>
                <w:lang w:val="en-GB"/>
              </w:rPr>
            </w:pPr>
            <w:r w:rsidRPr="00590A65">
              <w:rPr>
                <w:b/>
                <w:bCs/>
                <w:lang w:val="en-GB"/>
              </w:rPr>
              <w:t>Promotional Activities</w:t>
            </w:r>
            <w:r w:rsidRPr="00D064C8">
              <w:rPr>
                <w:lang w:val="en-GB"/>
              </w:rPr>
              <w:t>:</w:t>
            </w:r>
          </w:p>
          <w:p w14:paraId="659A5C5A" w14:textId="77777777" w:rsidR="00D064C8" w:rsidRPr="00D064C8" w:rsidRDefault="00D064C8" w:rsidP="00590A65">
            <w:pPr>
              <w:numPr>
                <w:ilvl w:val="1"/>
                <w:numId w:val="24"/>
              </w:numPr>
              <w:rPr>
                <w:lang w:val="en-GB"/>
              </w:rPr>
            </w:pPr>
            <w:r w:rsidRPr="00D064C8">
              <w:rPr>
                <w:lang w:val="en-GB"/>
              </w:rPr>
              <w:t>Roll out "Buy 2 Get 20% Off" promotion across product range</w:t>
            </w:r>
          </w:p>
          <w:p w14:paraId="6DD5D351" w14:textId="77777777" w:rsidR="00D064C8" w:rsidRPr="00D064C8" w:rsidRDefault="00D064C8" w:rsidP="00590A65">
            <w:pPr>
              <w:numPr>
                <w:ilvl w:val="1"/>
                <w:numId w:val="24"/>
              </w:numPr>
              <w:rPr>
                <w:lang w:val="en-GB"/>
              </w:rPr>
            </w:pPr>
            <w:r w:rsidRPr="00D064C8">
              <w:rPr>
                <w:lang w:val="en-GB"/>
              </w:rPr>
              <w:t>Adapt promotion seasonally and per product as needed</w:t>
            </w:r>
          </w:p>
          <w:p w14:paraId="749B4614" w14:textId="77777777" w:rsidR="00590A65" w:rsidRDefault="00590A65" w:rsidP="00590A65">
            <w:pPr>
              <w:ind w:left="720"/>
              <w:rPr>
                <w:lang w:val="en-GB"/>
              </w:rPr>
            </w:pPr>
          </w:p>
          <w:p w14:paraId="3F18B679" w14:textId="6DEB3D4B" w:rsidR="00D064C8" w:rsidRPr="00590A65" w:rsidRDefault="00D064C8" w:rsidP="00590A65">
            <w:pPr>
              <w:numPr>
                <w:ilvl w:val="0"/>
                <w:numId w:val="24"/>
              </w:numPr>
              <w:rPr>
                <w:b/>
                <w:bCs/>
                <w:lang w:val="en-GB"/>
              </w:rPr>
            </w:pPr>
            <w:r w:rsidRPr="00590A65">
              <w:rPr>
                <w:b/>
                <w:bCs/>
                <w:lang w:val="en-GB"/>
              </w:rPr>
              <w:t>Customer Investment:</w:t>
            </w:r>
          </w:p>
          <w:p w14:paraId="321D171A" w14:textId="77777777" w:rsidR="00D064C8" w:rsidRPr="00D064C8" w:rsidRDefault="00D064C8" w:rsidP="00590A65">
            <w:pPr>
              <w:numPr>
                <w:ilvl w:val="1"/>
                <w:numId w:val="24"/>
              </w:numPr>
              <w:rPr>
                <w:lang w:val="en-GB"/>
              </w:rPr>
            </w:pPr>
            <w:r w:rsidRPr="00D064C8">
              <w:rPr>
                <w:lang w:val="en-GB"/>
              </w:rPr>
              <w:t>Allocate resources to high-potential customers identified through Trade Terms Management</w:t>
            </w:r>
          </w:p>
          <w:p w14:paraId="36781359" w14:textId="77777777" w:rsidR="00590A65" w:rsidRDefault="00590A65" w:rsidP="00590A65">
            <w:pPr>
              <w:ind w:left="720"/>
              <w:rPr>
                <w:lang w:val="en-GB"/>
              </w:rPr>
            </w:pPr>
          </w:p>
          <w:p w14:paraId="210BFD70" w14:textId="03DC5366" w:rsidR="00D064C8" w:rsidRPr="00590A65" w:rsidRDefault="00D064C8" w:rsidP="00590A65">
            <w:pPr>
              <w:numPr>
                <w:ilvl w:val="0"/>
                <w:numId w:val="24"/>
              </w:numPr>
              <w:rPr>
                <w:b/>
                <w:bCs/>
                <w:lang w:val="en-GB"/>
              </w:rPr>
            </w:pPr>
            <w:r w:rsidRPr="00590A65">
              <w:rPr>
                <w:b/>
                <w:bCs/>
                <w:lang w:val="en-GB"/>
              </w:rPr>
              <w:t>Forecasting:</w:t>
            </w:r>
          </w:p>
          <w:p w14:paraId="640685FB" w14:textId="77777777" w:rsidR="00D064C8" w:rsidRPr="00D064C8" w:rsidRDefault="00D064C8" w:rsidP="00590A65">
            <w:pPr>
              <w:numPr>
                <w:ilvl w:val="1"/>
                <w:numId w:val="24"/>
              </w:numPr>
              <w:rPr>
                <w:lang w:val="en-GB"/>
              </w:rPr>
            </w:pPr>
            <w:r w:rsidRPr="00D064C8">
              <w:rPr>
                <w:lang w:val="en-GB"/>
              </w:rPr>
              <w:t>Incorporate NRM growth initiatives into the 2024 forecast</w:t>
            </w:r>
          </w:p>
          <w:p w14:paraId="14BEE60E" w14:textId="77777777" w:rsidR="00C3569F" w:rsidRDefault="00D064C8" w:rsidP="00590A65">
            <w:pPr>
              <w:numPr>
                <w:ilvl w:val="1"/>
                <w:numId w:val="24"/>
              </w:numPr>
              <w:rPr>
                <w:lang w:val="en-GB"/>
              </w:rPr>
            </w:pPr>
            <w:r w:rsidRPr="00D064C8">
              <w:rPr>
                <w:lang w:val="en-GB"/>
              </w:rPr>
              <w:t>Expect significant improvement over natural growth</w:t>
            </w:r>
          </w:p>
          <w:p w14:paraId="000C1F0C" w14:textId="77777777" w:rsidR="00D064C8" w:rsidRDefault="00D064C8" w:rsidP="00590A65">
            <w:pPr>
              <w:rPr>
                <w:lang w:val="en-GB"/>
              </w:rPr>
            </w:pPr>
          </w:p>
          <w:p w14:paraId="64D63B28" w14:textId="595FAF3F" w:rsidR="00D064C8" w:rsidRDefault="00D064C8" w:rsidP="00590A65">
            <w:pPr>
              <w:pStyle w:val="Heading2"/>
              <w:spacing w:before="0"/>
              <w:rPr>
                <w:lang w:val="en-GB"/>
              </w:rPr>
            </w:pPr>
            <w:r>
              <w:rPr>
                <w:lang w:val="en-GB"/>
              </w:rPr>
              <w:t>Conclusion</w:t>
            </w:r>
          </w:p>
          <w:p w14:paraId="00A9019C" w14:textId="77777777" w:rsidR="00590A65" w:rsidRPr="00590A65" w:rsidRDefault="00590A65" w:rsidP="00590A65">
            <w:pPr>
              <w:rPr>
                <w:lang w:val="en-GB"/>
              </w:rPr>
            </w:pPr>
          </w:p>
          <w:p w14:paraId="22A51957" w14:textId="12D18D89" w:rsidR="00D064C8" w:rsidRPr="00D064C8" w:rsidRDefault="00D064C8" w:rsidP="00CB60F6">
            <w:pPr>
              <w:jc w:val="both"/>
              <w:rPr>
                <w:lang w:val="en-GB"/>
              </w:rPr>
            </w:pPr>
            <w:r w:rsidRPr="00D064C8">
              <w:t xml:space="preserve">This comprehensive NRM analysis has unveiled substantial opportunities for our shampoo product line. By implementing the recommended strategies across product mix, pricing, and promotions, we project not only to boost our net sales by an additional $600,000 but also to improve our gross </w:t>
            </w:r>
            <w:r w:rsidR="00590A65" w:rsidRPr="00D064C8">
              <w:t>margin. Key</w:t>
            </w:r>
            <w:r w:rsidRPr="00D064C8">
              <w:t xml:space="preserve"> initiatives such as the "Buy 2 Get 20% Off" promotion and the introduction of a 50ml travel-size pack demonstrate our commitment to meeting diverse consumer needs while optimizing our revenue management. These data-driven decisions, grounded in market realities and consumer trends, position </w:t>
            </w:r>
            <w:proofErr w:type="spellStart"/>
            <w:r w:rsidRPr="00D064C8">
              <w:t>HealthMax</w:t>
            </w:r>
            <w:proofErr w:type="spellEnd"/>
            <w:r w:rsidRPr="00D064C8">
              <w:t xml:space="preserve"> for sustainable growth in the competitive FMCG landscape.</w:t>
            </w:r>
          </w:p>
          <w:p w14:paraId="2D4C8C78" w14:textId="4A4739AA" w:rsidR="00D064C8" w:rsidRPr="00D064C8" w:rsidRDefault="00D064C8" w:rsidP="00590A65">
            <w:pPr>
              <w:rPr>
                <w:lang w:val="en-GB"/>
              </w:rPr>
            </w:pPr>
          </w:p>
        </w:tc>
      </w:tr>
      <w:tr w:rsidR="00C3569F" w:rsidRPr="00770359" w14:paraId="548EF7DE" w14:textId="77777777" w:rsidTr="00073FDB">
        <w:trPr>
          <w:trHeight w:val="1818"/>
        </w:trPr>
        <w:tc>
          <w:tcPr>
            <w:tcW w:w="3589" w:type="dxa"/>
          </w:tcPr>
          <w:p w14:paraId="0FF4D18E" w14:textId="32521445" w:rsidR="00C3569F" w:rsidRPr="00770359" w:rsidRDefault="00C3569F" w:rsidP="004760D6">
            <w:pPr>
              <w:pStyle w:val="NormalCentred"/>
              <w:jc w:val="left"/>
              <w:rPr>
                <w:lang w:val="en-GB"/>
              </w:rPr>
            </w:pPr>
          </w:p>
        </w:tc>
        <w:tc>
          <w:tcPr>
            <w:tcW w:w="3590" w:type="dxa"/>
          </w:tcPr>
          <w:p w14:paraId="3E17DE2C" w14:textId="04CC0629" w:rsidR="00C3569F" w:rsidRPr="00770359" w:rsidRDefault="00C3569F" w:rsidP="00590A65">
            <w:pPr>
              <w:pStyle w:val="NormalCentred"/>
              <w:rPr>
                <w:lang w:val="en-GB"/>
              </w:rPr>
            </w:pPr>
          </w:p>
        </w:tc>
        <w:tc>
          <w:tcPr>
            <w:tcW w:w="3592" w:type="dxa"/>
          </w:tcPr>
          <w:p w14:paraId="34B3108E" w14:textId="419B5548" w:rsidR="00C3569F" w:rsidRPr="00770359" w:rsidRDefault="00C3569F" w:rsidP="00590A65">
            <w:pPr>
              <w:pStyle w:val="NormalCentred"/>
              <w:rPr>
                <w:lang w:val="en-GB"/>
              </w:rPr>
            </w:pPr>
          </w:p>
        </w:tc>
      </w:tr>
      <w:tr w:rsidR="00C3569F" w:rsidRPr="00770359" w14:paraId="1DEADC53" w14:textId="77777777" w:rsidTr="00073FDB">
        <w:trPr>
          <w:trHeight w:val="1980"/>
        </w:trPr>
        <w:tc>
          <w:tcPr>
            <w:tcW w:w="3589" w:type="dxa"/>
          </w:tcPr>
          <w:p w14:paraId="5E0F0C2A" w14:textId="4A91D238" w:rsidR="00C3569F" w:rsidRPr="00770359" w:rsidRDefault="00C3569F" w:rsidP="00590A65">
            <w:pPr>
              <w:pStyle w:val="NormalCentred"/>
              <w:rPr>
                <w:lang w:val="en-GB"/>
              </w:rPr>
            </w:pPr>
          </w:p>
        </w:tc>
        <w:tc>
          <w:tcPr>
            <w:tcW w:w="3590" w:type="dxa"/>
          </w:tcPr>
          <w:p w14:paraId="348AB92D" w14:textId="6B703443" w:rsidR="00C3569F" w:rsidRPr="00770359" w:rsidRDefault="00C3569F" w:rsidP="00590A65">
            <w:pPr>
              <w:pStyle w:val="NormalCentred"/>
              <w:rPr>
                <w:lang w:val="en-GB"/>
              </w:rPr>
            </w:pPr>
          </w:p>
        </w:tc>
        <w:tc>
          <w:tcPr>
            <w:tcW w:w="3592" w:type="dxa"/>
          </w:tcPr>
          <w:p w14:paraId="57F99C37" w14:textId="11E07835" w:rsidR="00C3569F" w:rsidRPr="00770359" w:rsidRDefault="00C3569F" w:rsidP="00590A65">
            <w:pPr>
              <w:pStyle w:val="NormalCentred"/>
              <w:rPr>
                <w:color w:val="D9D9D9" w:themeColor="background1" w:themeShade="D9"/>
                <w:lang w:val="en-GB"/>
              </w:rPr>
            </w:pPr>
          </w:p>
        </w:tc>
      </w:tr>
    </w:tbl>
    <w:p w14:paraId="0370AA97" w14:textId="0A694F0B" w:rsidR="004A0DED" w:rsidRPr="00770359" w:rsidRDefault="004A0DED" w:rsidP="000E53F3">
      <w:pPr>
        <w:rPr>
          <w:lang w:val="en-GB"/>
        </w:rPr>
      </w:pPr>
    </w:p>
    <w:sectPr w:rsidR="004A0DED" w:rsidRPr="00770359" w:rsidSect="003A1029">
      <w:pgSz w:w="11906" w:h="16838" w:code="9"/>
      <w:pgMar w:top="1152" w:right="576" w:bottom="1152" w:left="576"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F618F7" w14:textId="77777777" w:rsidR="00944A4F" w:rsidRDefault="00944A4F" w:rsidP="00B7244E">
      <w:r>
        <w:separator/>
      </w:r>
    </w:p>
  </w:endnote>
  <w:endnote w:type="continuationSeparator" w:id="0">
    <w:p w14:paraId="30C2F8F5" w14:textId="77777777" w:rsidR="00944A4F" w:rsidRDefault="00944A4F"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14:paraId="523CAD9A" w14:textId="77777777" w:rsidTr="002A5BA5">
      <w:trPr>
        <w:trHeight w:val="628"/>
      </w:trPr>
      <w:tc>
        <w:tcPr>
          <w:tcW w:w="2697" w:type="dxa"/>
          <w:shd w:val="clear" w:color="auto" w:fill="FFFFFF" w:themeFill="background1"/>
          <w:vAlign w:val="center"/>
        </w:tcPr>
        <w:p w14:paraId="4A876435" w14:textId="0B5396F7" w:rsidR="00AD2941" w:rsidRPr="00E77D6F" w:rsidRDefault="00AD2941" w:rsidP="00B7244E">
          <w:pPr>
            <w:pStyle w:val="Footer"/>
          </w:pPr>
        </w:p>
      </w:tc>
      <w:tc>
        <w:tcPr>
          <w:tcW w:w="6293" w:type="dxa"/>
          <w:shd w:val="clear" w:color="auto" w:fill="FFFFFF" w:themeFill="background1"/>
        </w:tcPr>
        <w:p w14:paraId="471C10C8" w14:textId="77777777" w:rsidR="00AD2941" w:rsidRPr="00F705BA" w:rsidRDefault="00AD2941" w:rsidP="00B7244E">
          <w:pPr>
            <w:pStyle w:val="Header"/>
          </w:pPr>
        </w:p>
      </w:tc>
      <w:tc>
        <w:tcPr>
          <w:tcW w:w="1800" w:type="dxa"/>
          <w:shd w:val="clear" w:color="auto" w:fill="FFFFFF" w:themeFill="background1"/>
          <w:vAlign w:val="center"/>
        </w:tcPr>
        <w:sdt>
          <w:sdtPr>
            <w:rPr>
              <w:rStyle w:val="PageNumber"/>
            </w:rPr>
            <w:id w:val="396635694"/>
            <w:docPartObj>
              <w:docPartGallery w:val="Page Numbers (Bottom of Page)"/>
              <w:docPartUnique/>
            </w:docPartObj>
          </w:sdtPr>
          <w:sdtContent>
            <w:p w14:paraId="1ABCA618" w14:textId="77777777" w:rsidR="00AD2941" w:rsidRPr="00F705BA" w:rsidRDefault="00AD2941" w:rsidP="002A5BA5">
              <w:pPr>
                <w:pStyle w:val="Footer"/>
                <w:jc w:val="right"/>
              </w:pPr>
              <w:r w:rsidRPr="00F705BA">
                <w:rPr>
                  <w:rStyle w:val="PageNumber"/>
                  <w:szCs w:val="20"/>
                  <w:lang w:val="en-GB" w:bidi="en-GB"/>
                </w:rPr>
                <w:fldChar w:fldCharType="begin"/>
              </w:r>
              <w:r w:rsidRPr="00F705BA">
                <w:rPr>
                  <w:rStyle w:val="PageNumber"/>
                  <w:szCs w:val="20"/>
                  <w:lang w:val="en-GB" w:bidi="en-GB"/>
                </w:rPr>
                <w:instrText xml:space="preserve"> PAGE </w:instrText>
              </w:r>
              <w:r w:rsidRPr="00F705BA">
                <w:rPr>
                  <w:rStyle w:val="PageNumber"/>
                  <w:szCs w:val="20"/>
                  <w:lang w:val="en-GB" w:bidi="en-GB"/>
                </w:rPr>
                <w:fldChar w:fldCharType="separate"/>
              </w:r>
              <w:r w:rsidR="001F3540">
                <w:rPr>
                  <w:rStyle w:val="PageNumber"/>
                  <w:noProof/>
                  <w:szCs w:val="20"/>
                  <w:lang w:val="en-GB" w:bidi="en-GB"/>
                </w:rPr>
                <w:t>6</w:t>
              </w:r>
              <w:r w:rsidRPr="00F705BA">
                <w:rPr>
                  <w:rStyle w:val="PageNumber"/>
                  <w:szCs w:val="20"/>
                  <w:lang w:val="en-GB" w:bidi="en-GB"/>
                </w:rPr>
                <w:fldChar w:fldCharType="end"/>
              </w:r>
            </w:p>
          </w:sdtContent>
        </w:sdt>
      </w:tc>
    </w:tr>
  </w:tbl>
  <w:p w14:paraId="7CDCC056" w14:textId="77777777" w:rsidR="00AD2941" w:rsidRDefault="00AD2941" w:rsidP="00B72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0E0CDE" w14:textId="77777777" w:rsidR="00944A4F" w:rsidRDefault="00944A4F" w:rsidP="00B7244E">
      <w:r>
        <w:separator/>
      </w:r>
    </w:p>
  </w:footnote>
  <w:footnote w:type="continuationSeparator" w:id="0">
    <w:p w14:paraId="06D6D186" w14:textId="77777777" w:rsidR="00944A4F" w:rsidRDefault="00944A4F"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05045292"/>
      <w:docPartObj>
        <w:docPartGallery w:val="Page Numbers (Top of Page)"/>
        <w:docPartUnique/>
      </w:docPartObj>
    </w:sdtPr>
    <w:sdtContent>
      <w:p w14:paraId="5AE9B18C" w14:textId="4EAFBABF" w:rsidR="0032399A" w:rsidRDefault="0032399A" w:rsidP="00B7244E">
        <w:pPr>
          <w:pStyle w:val="Header"/>
          <w:rPr>
            <w:rStyle w:val="PageNumber"/>
          </w:rPr>
        </w:pPr>
        <w:r>
          <w:rPr>
            <w:rStyle w:val="PageNumber"/>
            <w:lang w:val="en-GB" w:bidi="en-GB"/>
          </w:rPr>
          <w:fldChar w:fldCharType="begin"/>
        </w:r>
        <w:r>
          <w:rPr>
            <w:rStyle w:val="PageNumber"/>
            <w:lang w:val="en-GB" w:bidi="en-GB"/>
          </w:rPr>
          <w:instrText xml:space="preserve"> PAGE </w:instrText>
        </w:r>
        <w:r w:rsidR="00CB60F6">
          <w:rPr>
            <w:rStyle w:val="PageNumber"/>
            <w:lang w:val="en-GB" w:bidi="en-GB"/>
          </w:rPr>
          <w:fldChar w:fldCharType="separate"/>
        </w:r>
        <w:r w:rsidR="00CB60F6">
          <w:rPr>
            <w:rStyle w:val="PageNumber"/>
            <w:noProof/>
            <w:lang w:val="en-GB" w:bidi="en-GB"/>
          </w:rPr>
          <w:t>4</w:t>
        </w:r>
        <w:r>
          <w:rPr>
            <w:rStyle w:val="PageNumber"/>
            <w:lang w:val="en-GB" w:bidi="en-GB"/>
          </w:rPr>
          <w:fldChar w:fldCharType="end"/>
        </w:r>
      </w:p>
    </w:sdtContent>
  </w:sdt>
  <w:p w14:paraId="524D2884"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9CD78" w14:textId="77777777" w:rsidR="0032399A" w:rsidRDefault="0032399A" w:rsidP="00B7244E">
    <w:pPr>
      <w:pStyle w:val="Header"/>
      <w:rPr>
        <w:rStyle w:val="PageNumber"/>
      </w:rPr>
    </w:pPr>
  </w:p>
  <w:p w14:paraId="0AAC3E8D" w14:textId="77777777" w:rsidR="0032399A" w:rsidRDefault="0032399A" w:rsidP="00073FDB">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B1B0B05"/>
    <w:multiLevelType w:val="multilevel"/>
    <w:tmpl w:val="C5304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726EC5"/>
    <w:multiLevelType w:val="multilevel"/>
    <w:tmpl w:val="6A468BEA"/>
    <w:lvl w:ilvl="0">
      <w:start w:val="1"/>
      <w:numFmt w:val="decimal"/>
      <w:lvlText w:val="%1."/>
      <w:lvlJc w:val="left"/>
      <w:pPr>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50739C"/>
    <w:multiLevelType w:val="multilevel"/>
    <w:tmpl w:val="02B4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772216"/>
    <w:multiLevelType w:val="multilevel"/>
    <w:tmpl w:val="C0121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BF2AAA"/>
    <w:multiLevelType w:val="multilevel"/>
    <w:tmpl w:val="F76EC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5316059">
    <w:abstractNumId w:val="16"/>
  </w:num>
  <w:num w:numId="2" w16cid:durableId="444619395">
    <w:abstractNumId w:val="11"/>
  </w:num>
  <w:num w:numId="3" w16cid:durableId="1503624697">
    <w:abstractNumId w:val="22"/>
  </w:num>
  <w:num w:numId="4" w16cid:durableId="189072192">
    <w:abstractNumId w:val="13"/>
  </w:num>
  <w:num w:numId="5" w16cid:durableId="821777798">
    <w:abstractNumId w:val="10"/>
  </w:num>
  <w:num w:numId="6" w16cid:durableId="358624192">
    <w:abstractNumId w:val="14"/>
  </w:num>
  <w:num w:numId="7" w16cid:durableId="1800688168">
    <w:abstractNumId w:val="19"/>
  </w:num>
  <w:num w:numId="8" w16cid:durableId="1811092004">
    <w:abstractNumId w:val="21"/>
  </w:num>
  <w:num w:numId="9" w16cid:durableId="1991010376">
    <w:abstractNumId w:val="23"/>
  </w:num>
  <w:num w:numId="10" w16cid:durableId="1545943656">
    <w:abstractNumId w:val="0"/>
  </w:num>
  <w:num w:numId="11" w16cid:durableId="2002922661">
    <w:abstractNumId w:val="1"/>
  </w:num>
  <w:num w:numId="12" w16cid:durableId="456919013">
    <w:abstractNumId w:val="2"/>
  </w:num>
  <w:num w:numId="13" w16cid:durableId="1183520727">
    <w:abstractNumId w:val="3"/>
  </w:num>
  <w:num w:numId="14" w16cid:durableId="1304889586">
    <w:abstractNumId w:val="8"/>
  </w:num>
  <w:num w:numId="15" w16cid:durableId="627012549">
    <w:abstractNumId w:val="4"/>
  </w:num>
  <w:num w:numId="16" w16cid:durableId="212086269">
    <w:abstractNumId w:val="5"/>
  </w:num>
  <w:num w:numId="17" w16cid:durableId="1262177012">
    <w:abstractNumId w:val="6"/>
  </w:num>
  <w:num w:numId="18" w16cid:durableId="667290318">
    <w:abstractNumId w:val="7"/>
  </w:num>
  <w:num w:numId="19" w16cid:durableId="786317450">
    <w:abstractNumId w:val="9"/>
  </w:num>
  <w:num w:numId="20" w16cid:durableId="2060005835">
    <w:abstractNumId w:val="17"/>
  </w:num>
  <w:num w:numId="21" w16cid:durableId="1371106369">
    <w:abstractNumId w:val="15"/>
  </w:num>
  <w:num w:numId="22" w16cid:durableId="1221012306">
    <w:abstractNumId w:val="12"/>
  </w:num>
  <w:num w:numId="23" w16cid:durableId="108160752">
    <w:abstractNumId w:val="18"/>
  </w:num>
  <w:num w:numId="24" w16cid:durableId="84601821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bordersDoNotSurroundHeader/>
  <w:bordersDoNotSurroundFooter/>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4C8"/>
    <w:rsid w:val="00000EF7"/>
    <w:rsid w:val="00005EAD"/>
    <w:rsid w:val="00017F7A"/>
    <w:rsid w:val="00020E6F"/>
    <w:rsid w:val="00021216"/>
    <w:rsid w:val="00022EDB"/>
    <w:rsid w:val="000300EF"/>
    <w:rsid w:val="0004136F"/>
    <w:rsid w:val="00044129"/>
    <w:rsid w:val="00047A4E"/>
    <w:rsid w:val="00056B1A"/>
    <w:rsid w:val="00071CB3"/>
    <w:rsid w:val="00072C42"/>
    <w:rsid w:val="00073FC1"/>
    <w:rsid w:val="00073FDB"/>
    <w:rsid w:val="000749AA"/>
    <w:rsid w:val="000817EE"/>
    <w:rsid w:val="00090800"/>
    <w:rsid w:val="00092BF7"/>
    <w:rsid w:val="00097B3E"/>
    <w:rsid w:val="000B53FE"/>
    <w:rsid w:val="000C02E5"/>
    <w:rsid w:val="000C0C84"/>
    <w:rsid w:val="000C19DD"/>
    <w:rsid w:val="000C2126"/>
    <w:rsid w:val="000D7FD4"/>
    <w:rsid w:val="000E2ADE"/>
    <w:rsid w:val="000E4DDA"/>
    <w:rsid w:val="000E53F3"/>
    <w:rsid w:val="000E5C71"/>
    <w:rsid w:val="000F426F"/>
    <w:rsid w:val="000F4644"/>
    <w:rsid w:val="00104128"/>
    <w:rsid w:val="001132E1"/>
    <w:rsid w:val="00116422"/>
    <w:rsid w:val="00125DF8"/>
    <w:rsid w:val="001320AC"/>
    <w:rsid w:val="00134BC2"/>
    <w:rsid w:val="00136B70"/>
    <w:rsid w:val="00140206"/>
    <w:rsid w:val="00140347"/>
    <w:rsid w:val="0015019A"/>
    <w:rsid w:val="00153581"/>
    <w:rsid w:val="00157746"/>
    <w:rsid w:val="0018213C"/>
    <w:rsid w:val="001840CD"/>
    <w:rsid w:val="001A26FE"/>
    <w:rsid w:val="001A531B"/>
    <w:rsid w:val="001A6F00"/>
    <w:rsid w:val="001B28D2"/>
    <w:rsid w:val="001D13FE"/>
    <w:rsid w:val="001D1DC4"/>
    <w:rsid w:val="001D2EC5"/>
    <w:rsid w:val="001E70AA"/>
    <w:rsid w:val="001F1356"/>
    <w:rsid w:val="001F3540"/>
    <w:rsid w:val="001F3EDC"/>
    <w:rsid w:val="001F4472"/>
    <w:rsid w:val="001F5CAE"/>
    <w:rsid w:val="00206327"/>
    <w:rsid w:val="00206C67"/>
    <w:rsid w:val="002076EF"/>
    <w:rsid w:val="00225E3D"/>
    <w:rsid w:val="00233294"/>
    <w:rsid w:val="002340F4"/>
    <w:rsid w:val="00236C25"/>
    <w:rsid w:val="00251DD0"/>
    <w:rsid w:val="00256297"/>
    <w:rsid w:val="00261F11"/>
    <w:rsid w:val="002624F0"/>
    <w:rsid w:val="002664EF"/>
    <w:rsid w:val="00266A61"/>
    <w:rsid w:val="00296B35"/>
    <w:rsid w:val="0029769D"/>
    <w:rsid w:val="00297847"/>
    <w:rsid w:val="00297E4C"/>
    <w:rsid w:val="002A0961"/>
    <w:rsid w:val="002A1D0A"/>
    <w:rsid w:val="002A3F50"/>
    <w:rsid w:val="002A5BA5"/>
    <w:rsid w:val="002B3517"/>
    <w:rsid w:val="002B6DDC"/>
    <w:rsid w:val="002B6ED1"/>
    <w:rsid w:val="002C0407"/>
    <w:rsid w:val="002C1524"/>
    <w:rsid w:val="002C3D62"/>
    <w:rsid w:val="002D3E61"/>
    <w:rsid w:val="002D49C5"/>
    <w:rsid w:val="002E0DDD"/>
    <w:rsid w:val="002E2756"/>
    <w:rsid w:val="002E5244"/>
    <w:rsid w:val="002E5502"/>
    <w:rsid w:val="002E70EC"/>
    <w:rsid w:val="002F16CE"/>
    <w:rsid w:val="002F3F0C"/>
    <w:rsid w:val="002F56B0"/>
    <w:rsid w:val="00315FFC"/>
    <w:rsid w:val="003204B4"/>
    <w:rsid w:val="00321AF3"/>
    <w:rsid w:val="0032399A"/>
    <w:rsid w:val="00324CF6"/>
    <w:rsid w:val="003250EA"/>
    <w:rsid w:val="00333E6A"/>
    <w:rsid w:val="003353A8"/>
    <w:rsid w:val="003361A5"/>
    <w:rsid w:val="0033759B"/>
    <w:rsid w:val="003547D1"/>
    <w:rsid w:val="0036302B"/>
    <w:rsid w:val="0037272C"/>
    <w:rsid w:val="0037798D"/>
    <w:rsid w:val="00384F04"/>
    <w:rsid w:val="00387373"/>
    <w:rsid w:val="00390F1C"/>
    <w:rsid w:val="00391728"/>
    <w:rsid w:val="00392774"/>
    <w:rsid w:val="00394FEC"/>
    <w:rsid w:val="003A1029"/>
    <w:rsid w:val="003A10AF"/>
    <w:rsid w:val="003A21CA"/>
    <w:rsid w:val="003C7515"/>
    <w:rsid w:val="003D127B"/>
    <w:rsid w:val="003D181F"/>
    <w:rsid w:val="003D5CD3"/>
    <w:rsid w:val="003D630C"/>
    <w:rsid w:val="003F6A04"/>
    <w:rsid w:val="0040077A"/>
    <w:rsid w:val="00400A5D"/>
    <w:rsid w:val="00412447"/>
    <w:rsid w:val="00415473"/>
    <w:rsid w:val="00415D62"/>
    <w:rsid w:val="0042742A"/>
    <w:rsid w:val="00432FF5"/>
    <w:rsid w:val="0043454C"/>
    <w:rsid w:val="00434DEB"/>
    <w:rsid w:val="004370EB"/>
    <w:rsid w:val="004465E6"/>
    <w:rsid w:val="004522CD"/>
    <w:rsid w:val="00452462"/>
    <w:rsid w:val="0046144F"/>
    <w:rsid w:val="00475139"/>
    <w:rsid w:val="00475B12"/>
    <w:rsid w:val="004760D6"/>
    <w:rsid w:val="00484CA7"/>
    <w:rsid w:val="004A090E"/>
    <w:rsid w:val="004A0DED"/>
    <w:rsid w:val="004A6442"/>
    <w:rsid w:val="004C2B9F"/>
    <w:rsid w:val="004C5908"/>
    <w:rsid w:val="004E0C50"/>
    <w:rsid w:val="004E31F6"/>
    <w:rsid w:val="004E57A1"/>
    <w:rsid w:val="004E5C7F"/>
    <w:rsid w:val="004F6E1B"/>
    <w:rsid w:val="005107DC"/>
    <w:rsid w:val="005178D0"/>
    <w:rsid w:val="00520D2C"/>
    <w:rsid w:val="005221E5"/>
    <w:rsid w:val="005222E1"/>
    <w:rsid w:val="005255E5"/>
    <w:rsid w:val="00530530"/>
    <w:rsid w:val="005309AF"/>
    <w:rsid w:val="00532372"/>
    <w:rsid w:val="0053513F"/>
    <w:rsid w:val="00541BF5"/>
    <w:rsid w:val="005427F6"/>
    <w:rsid w:val="0054426D"/>
    <w:rsid w:val="00546C0B"/>
    <w:rsid w:val="005518C4"/>
    <w:rsid w:val="00552BC3"/>
    <w:rsid w:val="0056341A"/>
    <w:rsid w:val="005643C6"/>
    <w:rsid w:val="00567E9A"/>
    <w:rsid w:val="005708F0"/>
    <w:rsid w:val="00572FDF"/>
    <w:rsid w:val="0058196D"/>
    <w:rsid w:val="00590A65"/>
    <w:rsid w:val="005931E8"/>
    <w:rsid w:val="0059543A"/>
    <w:rsid w:val="005A1675"/>
    <w:rsid w:val="005A43BA"/>
    <w:rsid w:val="005A75DC"/>
    <w:rsid w:val="005A7D0F"/>
    <w:rsid w:val="005B3844"/>
    <w:rsid w:val="005B7521"/>
    <w:rsid w:val="005C6FD3"/>
    <w:rsid w:val="005D4761"/>
    <w:rsid w:val="005E2308"/>
    <w:rsid w:val="005E4BDF"/>
    <w:rsid w:val="006004AC"/>
    <w:rsid w:val="00603833"/>
    <w:rsid w:val="00606470"/>
    <w:rsid w:val="006068D2"/>
    <w:rsid w:val="00620D24"/>
    <w:rsid w:val="00626E2F"/>
    <w:rsid w:val="006314D5"/>
    <w:rsid w:val="0063313B"/>
    <w:rsid w:val="00654B90"/>
    <w:rsid w:val="006560DA"/>
    <w:rsid w:val="0066367C"/>
    <w:rsid w:val="0067284F"/>
    <w:rsid w:val="006A4ABE"/>
    <w:rsid w:val="006A692A"/>
    <w:rsid w:val="006A7F36"/>
    <w:rsid w:val="006C0101"/>
    <w:rsid w:val="006C60E6"/>
    <w:rsid w:val="006D1A41"/>
    <w:rsid w:val="006D33C2"/>
    <w:rsid w:val="006D5AB1"/>
    <w:rsid w:val="006E0CA6"/>
    <w:rsid w:val="006E5382"/>
    <w:rsid w:val="0070225B"/>
    <w:rsid w:val="00703E20"/>
    <w:rsid w:val="0070604C"/>
    <w:rsid w:val="007161C2"/>
    <w:rsid w:val="00752F43"/>
    <w:rsid w:val="00757285"/>
    <w:rsid w:val="00763721"/>
    <w:rsid w:val="007667FC"/>
    <w:rsid w:val="00766E44"/>
    <w:rsid w:val="00770359"/>
    <w:rsid w:val="007735A6"/>
    <w:rsid w:val="00780D61"/>
    <w:rsid w:val="007835FA"/>
    <w:rsid w:val="00791D0F"/>
    <w:rsid w:val="00795038"/>
    <w:rsid w:val="007B3515"/>
    <w:rsid w:val="007B5ECB"/>
    <w:rsid w:val="007B684A"/>
    <w:rsid w:val="007B744F"/>
    <w:rsid w:val="007C4FC6"/>
    <w:rsid w:val="007C5C45"/>
    <w:rsid w:val="007D74A0"/>
    <w:rsid w:val="007E4AF1"/>
    <w:rsid w:val="007E6D49"/>
    <w:rsid w:val="008154B0"/>
    <w:rsid w:val="0081777C"/>
    <w:rsid w:val="0083037D"/>
    <w:rsid w:val="0083384A"/>
    <w:rsid w:val="0085479B"/>
    <w:rsid w:val="00854D35"/>
    <w:rsid w:val="00857809"/>
    <w:rsid w:val="00860169"/>
    <w:rsid w:val="00876D14"/>
    <w:rsid w:val="00876F85"/>
    <w:rsid w:val="00877027"/>
    <w:rsid w:val="008776FD"/>
    <w:rsid w:val="008817F5"/>
    <w:rsid w:val="008873D4"/>
    <w:rsid w:val="008924A2"/>
    <w:rsid w:val="008A64AA"/>
    <w:rsid w:val="008A6DCC"/>
    <w:rsid w:val="008A7A8F"/>
    <w:rsid w:val="008B4763"/>
    <w:rsid w:val="008C3364"/>
    <w:rsid w:val="008C5D52"/>
    <w:rsid w:val="008D1BFA"/>
    <w:rsid w:val="008D2B3A"/>
    <w:rsid w:val="008E2877"/>
    <w:rsid w:val="008E5A83"/>
    <w:rsid w:val="008F327A"/>
    <w:rsid w:val="008F33EF"/>
    <w:rsid w:val="008F4379"/>
    <w:rsid w:val="008F670A"/>
    <w:rsid w:val="0091740E"/>
    <w:rsid w:val="00926B0B"/>
    <w:rsid w:val="00930D4E"/>
    <w:rsid w:val="00933950"/>
    <w:rsid w:val="00936779"/>
    <w:rsid w:val="0093678C"/>
    <w:rsid w:val="00944A4F"/>
    <w:rsid w:val="00951DFD"/>
    <w:rsid w:val="00952F7D"/>
    <w:rsid w:val="009557CB"/>
    <w:rsid w:val="00957B95"/>
    <w:rsid w:val="00962443"/>
    <w:rsid w:val="009649D7"/>
    <w:rsid w:val="009777E6"/>
    <w:rsid w:val="00983EFD"/>
    <w:rsid w:val="009857E2"/>
    <w:rsid w:val="009969A9"/>
    <w:rsid w:val="009A2CEE"/>
    <w:rsid w:val="009A44BF"/>
    <w:rsid w:val="009A674C"/>
    <w:rsid w:val="009B0B83"/>
    <w:rsid w:val="009B1E6B"/>
    <w:rsid w:val="009B5DF8"/>
    <w:rsid w:val="009C4A77"/>
    <w:rsid w:val="009C780F"/>
    <w:rsid w:val="009D2C09"/>
    <w:rsid w:val="009D556B"/>
    <w:rsid w:val="009D5F51"/>
    <w:rsid w:val="009E2850"/>
    <w:rsid w:val="009E3FD5"/>
    <w:rsid w:val="009E4181"/>
    <w:rsid w:val="009E64FB"/>
    <w:rsid w:val="009F30B5"/>
    <w:rsid w:val="009F582B"/>
    <w:rsid w:val="00A00E8F"/>
    <w:rsid w:val="00A10AA5"/>
    <w:rsid w:val="00A11025"/>
    <w:rsid w:val="00A154ED"/>
    <w:rsid w:val="00A15FA6"/>
    <w:rsid w:val="00A23938"/>
    <w:rsid w:val="00A3043D"/>
    <w:rsid w:val="00A33F33"/>
    <w:rsid w:val="00A440DD"/>
    <w:rsid w:val="00A47528"/>
    <w:rsid w:val="00A532E3"/>
    <w:rsid w:val="00A73560"/>
    <w:rsid w:val="00A73B3A"/>
    <w:rsid w:val="00A76489"/>
    <w:rsid w:val="00A81B82"/>
    <w:rsid w:val="00AB3D02"/>
    <w:rsid w:val="00AB6D54"/>
    <w:rsid w:val="00AC2EEA"/>
    <w:rsid w:val="00AC3669"/>
    <w:rsid w:val="00AD180B"/>
    <w:rsid w:val="00AD2941"/>
    <w:rsid w:val="00AD30DE"/>
    <w:rsid w:val="00AE1192"/>
    <w:rsid w:val="00AF34FB"/>
    <w:rsid w:val="00AF4F54"/>
    <w:rsid w:val="00B01188"/>
    <w:rsid w:val="00B02977"/>
    <w:rsid w:val="00B105C6"/>
    <w:rsid w:val="00B10745"/>
    <w:rsid w:val="00B17333"/>
    <w:rsid w:val="00B22851"/>
    <w:rsid w:val="00B24756"/>
    <w:rsid w:val="00B25B2E"/>
    <w:rsid w:val="00B276CC"/>
    <w:rsid w:val="00B33538"/>
    <w:rsid w:val="00B41603"/>
    <w:rsid w:val="00B419EE"/>
    <w:rsid w:val="00B42BC4"/>
    <w:rsid w:val="00B43828"/>
    <w:rsid w:val="00B449EC"/>
    <w:rsid w:val="00B61049"/>
    <w:rsid w:val="00B65F7E"/>
    <w:rsid w:val="00B66903"/>
    <w:rsid w:val="00B714FD"/>
    <w:rsid w:val="00B71579"/>
    <w:rsid w:val="00B7244E"/>
    <w:rsid w:val="00B75049"/>
    <w:rsid w:val="00B87536"/>
    <w:rsid w:val="00B910CB"/>
    <w:rsid w:val="00B91773"/>
    <w:rsid w:val="00B92420"/>
    <w:rsid w:val="00B97733"/>
    <w:rsid w:val="00BA1AD5"/>
    <w:rsid w:val="00BA580E"/>
    <w:rsid w:val="00BB121B"/>
    <w:rsid w:val="00BB1C25"/>
    <w:rsid w:val="00BB46F5"/>
    <w:rsid w:val="00BC42D4"/>
    <w:rsid w:val="00BC758D"/>
    <w:rsid w:val="00BE266E"/>
    <w:rsid w:val="00BE4726"/>
    <w:rsid w:val="00BE4B45"/>
    <w:rsid w:val="00BE7006"/>
    <w:rsid w:val="00BE752F"/>
    <w:rsid w:val="00BF3944"/>
    <w:rsid w:val="00C02434"/>
    <w:rsid w:val="00C06F7E"/>
    <w:rsid w:val="00C147A6"/>
    <w:rsid w:val="00C20B82"/>
    <w:rsid w:val="00C23F12"/>
    <w:rsid w:val="00C26908"/>
    <w:rsid w:val="00C3127F"/>
    <w:rsid w:val="00C3569F"/>
    <w:rsid w:val="00C36920"/>
    <w:rsid w:val="00C474EB"/>
    <w:rsid w:val="00C52023"/>
    <w:rsid w:val="00C704D3"/>
    <w:rsid w:val="00C725A9"/>
    <w:rsid w:val="00C74E0C"/>
    <w:rsid w:val="00C8305B"/>
    <w:rsid w:val="00C94AFE"/>
    <w:rsid w:val="00C96BA1"/>
    <w:rsid w:val="00CA418F"/>
    <w:rsid w:val="00CB3140"/>
    <w:rsid w:val="00CB60F6"/>
    <w:rsid w:val="00CB72F0"/>
    <w:rsid w:val="00CD318F"/>
    <w:rsid w:val="00CD60EB"/>
    <w:rsid w:val="00CD7991"/>
    <w:rsid w:val="00CE071F"/>
    <w:rsid w:val="00CE1C22"/>
    <w:rsid w:val="00CE36C3"/>
    <w:rsid w:val="00CF15AF"/>
    <w:rsid w:val="00CF6BB5"/>
    <w:rsid w:val="00D00CF3"/>
    <w:rsid w:val="00D01E49"/>
    <w:rsid w:val="00D050DC"/>
    <w:rsid w:val="00D064C8"/>
    <w:rsid w:val="00D07940"/>
    <w:rsid w:val="00D20432"/>
    <w:rsid w:val="00D2068A"/>
    <w:rsid w:val="00D21FFB"/>
    <w:rsid w:val="00D22594"/>
    <w:rsid w:val="00D33904"/>
    <w:rsid w:val="00D42AA4"/>
    <w:rsid w:val="00D45DC4"/>
    <w:rsid w:val="00D4798A"/>
    <w:rsid w:val="00D55295"/>
    <w:rsid w:val="00D5551D"/>
    <w:rsid w:val="00D63DA0"/>
    <w:rsid w:val="00D66D6F"/>
    <w:rsid w:val="00D859BB"/>
    <w:rsid w:val="00D90F9C"/>
    <w:rsid w:val="00D95CD2"/>
    <w:rsid w:val="00DA063A"/>
    <w:rsid w:val="00DA530F"/>
    <w:rsid w:val="00DA60D5"/>
    <w:rsid w:val="00DB07D0"/>
    <w:rsid w:val="00DB5F96"/>
    <w:rsid w:val="00DC034F"/>
    <w:rsid w:val="00DC280E"/>
    <w:rsid w:val="00DC3E6D"/>
    <w:rsid w:val="00DC40C2"/>
    <w:rsid w:val="00DD1CFC"/>
    <w:rsid w:val="00DE11D2"/>
    <w:rsid w:val="00DF709B"/>
    <w:rsid w:val="00E01022"/>
    <w:rsid w:val="00E0510F"/>
    <w:rsid w:val="00E07AE3"/>
    <w:rsid w:val="00E12350"/>
    <w:rsid w:val="00E17304"/>
    <w:rsid w:val="00E23988"/>
    <w:rsid w:val="00E31DF0"/>
    <w:rsid w:val="00E360CC"/>
    <w:rsid w:val="00E45B19"/>
    <w:rsid w:val="00E51622"/>
    <w:rsid w:val="00E55818"/>
    <w:rsid w:val="00E575A3"/>
    <w:rsid w:val="00E6750C"/>
    <w:rsid w:val="00E744BD"/>
    <w:rsid w:val="00E77D6F"/>
    <w:rsid w:val="00E8689A"/>
    <w:rsid w:val="00EA15C4"/>
    <w:rsid w:val="00EA1BBC"/>
    <w:rsid w:val="00EB17CF"/>
    <w:rsid w:val="00EB20FC"/>
    <w:rsid w:val="00EB61D9"/>
    <w:rsid w:val="00EC3B2F"/>
    <w:rsid w:val="00ED561B"/>
    <w:rsid w:val="00ED5A5C"/>
    <w:rsid w:val="00EE6114"/>
    <w:rsid w:val="00EE65FF"/>
    <w:rsid w:val="00EF4C41"/>
    <w:rsid w:val="00EF6690"/>
    <w:rsid w:val="00F00FF2"/>
    <w:rsid w:val="00F0605D"/>
    <w:rsid w:val="00F111DC"/>
    <w:rsid w:val="00F11820"/>
    <w:rsid w:val="00F1761E"/>
    <w:rsid w:val="00F2312E"/>
    <w:rsid w:val="00F23A48"/>
    <w:rsid w:val="00F260D3"/>
    <w:rsid w:val="00F31B08"/>
    <w:rsid w:val="00F34ECA"/>
    <w:rsid w:val="00F438DC"/>
    <w:rsid w:val="00F4715A"/>
    <w:rsid w:val="00F5731C"/>
    <w:rsid w:val="00F60CE4"/>
    <w:rsid w:val="00F616A6"/>
    <w:rsid w:val="00F6267B"/>
    <w:rsid w:val="00F705BA"/>
    <w:rsid w:val="00F72251"/>
    <w:rsid w:val="00F74F95"/>
    <w:rsid w:val="00F821F2"/>
    <w:rsid w:val="00F82E92"/>
    <w:rsid w:val="00F831BE"/>
    <w:rsid w:val="00F85A46"/>
    <w:rsid w:val="00F86C35"/>
    <w:rsid w:val="00F92B2C"/>
    <w:rsid w:val="00FA2EE6"/>
    <w:rsid w:val="00FA5BC1"/>
    <w:rsid w:val="00FB2B94"/>
    <w:rsid w:val="00FC0A7D"/>
    <w:rsid w:val="00FC37E2"/>
    <w:rsid w:val="00FC398F"/>
    <w:rsid w:val="00FE1E12"/>
    <w:rsid w:val="00FE36BC"/>
    <w:rsid w:val="00FE3DE5"/>
    <w:rsid w:val="3FC281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85A34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2A5BA5"/>
    <w:rPr>
      <w:szCs w:val="28"/>
    </w:rPr>
  </w:style>
  <w:style w:type="paragraph" w:styleId="Heading1">
    <w:name w:val="heading 1"/>
    <w:basedOn w:val="Normal"/>
    <w:next w:val="Normal"/>
    <w:link w:val="Heading1Char"/>
    <w:qFormat/>
    <w:rsid w:val="00B7244E"/>
    <w:p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590A65"/>
    <w:pPr>
      <w:spacing w:before="60"/>
      <w:outlineLvl w:val="1"/>
    </w:pPr>
    <w:rPr>
      <w:b/>
      <w:color w:val="000000" w:themeColor="text1"/>
      <w:sz w:val="28"/>
      <w:szCs w:val="36"/>
      <w:u w:val="single"/>
    </w:rPr>
  </w:style>
  <w:style w:type="paragraph" w:styleId="Heading3">
    <w:name w:val="heading 3"/>
    <w:basedOn w:val="Normal"/>
    <w:next w:val="Normal"/>
    <w:link w:val="Heading3Char"/>
    <w:uiPriority w:val="2"/>
    <w:qFormat/>
    <w:rsid w:val="00CD318F"/>
    <w:pPr>
      <w:spacing w:after="120"/>
      <w:outlineLvl w:val="2"/>
    </w:pPr>
    <w:rPr>
      <w:caps/>
      <w:sz w:val="32"/>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rsid w:val="00B7244E"/>
    <w:rPr>
      <w:rFonts w:asciiTheme="majorHAnsi" w:hAnsiTheme="majorHAnsi"/>
      <w:b/>
      <w:caps/>
      <w:sz w:val="48"/>
      <w:szCs w:val="48"/>
    </w:rPr>
  </w:style>
  <w:style w:type="character" w:customStyle="1" w:styleId="Heading2Char">
    <w:name w:val="Heading 2 Char"/>
    <w:basedOn w:val="DefaultParagraphFont"/>
    <w:link w:val="Heading2"/>
    <w:uiPriority w:val="1"/>
    <w:rsid w:val="00590A65"/>
    <w:rPr>
      <w:b/>
      <w:color w:val="000000" w:themeColor="text1"/>
      <w:sz w:val="28"/>
      <w:szCs w:val="36"/>
      <w:u w:val="single"/>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B7244E"/>
    <w:pPr>
      <w:spacing w:after="240"/>
    </w:pPr>
    <w:rPr>
      <w:color w:val="FFFFFF" w:themeColor="background1"/>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red">
    <w:name w:val="Heading 2 Centred"/>
    <w:basedOn w:val="Heading4"/>
    <w:uiPriority w:val="6"/>
    <w:rsid w:val="00391728"/>
    <w:pPr>
      <w:spacing w:after="0"/>
      <w:jc w:val="center"/>
    </w:pPr>
    <w:rPr>
      <w:color w:val="auto"/>
    </w:rPr>
  </w:style>
  <w:style w:type="paragraph" w:customStyle="1" w:styleId="NormalCentred">
    <w:name w:val="Normal Cent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character" w:styleId="Hyperlink">
    <w:name w:val="Hyperlink"/>
    <w:basedOn w:val="DefaultParagraphFont"/>
    <w:uiPriority w:val="99"/>
    <w:semiHidden/>
    <w:rsid w:val="00D064C8"/>
    <w:rPr>
      <w:color w:val="0000FF" w:themeColor="hyperlink"/>
      <w:u w:val="single"/>
    </w:rPr>
  </w:style>
  <w:style w:type="character" w:styleId="UnresolvedMention">
    <w:name w:val="Unresolved Mention"/>
    <w:basedOn w:val="DefaultParagraphFont"/>
    <w:uiPriority w:val="99"/>
    <w:semiHidden/>
    <w:unhideWhenUsed/>
    <w:rsid w:val="00D064C8"/>
    <w:rPr>
      <w:color w:val="605E5C"/>
      <w:shd w:val="clear" w:color="auto" w:fill="E1DFDD"/>
    </w:rPr>
  </w:style>
  <w:style w:type="character" w:styleId="FollowedHyperlink">
    <w:name w:val="FollowedHyperlink"/>
    <w:basedOn w:val="DefaultParagraphFont"/>
    <w:uiPriority w:val="99"/>
    <w:semiHidden/>
    <w:rsid w:val="00D064C8"/>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5053">
      <w:bodyDiv w:val="1"/>
      <w:marLeft w:val="0"/>
      <w:marRight w:val="0"/>
      <w:marTop w:val="0"/>
      <w:marBottom w:val="0"/>
      <w:divBdr>
        <w:top w:val="none" w:sz="0" w:space="0" w:color="auto"/>
        <w:left w:val="none" w:sz="0" w:space="0" w:color="auto"/>
        <w:bottom w:val="none" w:sz="0" w:space="0" w:color="auto"/>
        <w:right w:val="none" w:sz="0" w:space="0" w:color="auto"/>
      </w:divBdr>
    </w:div>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5468">
      <w:bodyDiv w:val="1"/>
      <w:marLeft w:val="0"/>
      <w:marRight w:val="0"/>
      <w:marTop w:val="0"/>
      <w:marBottom w:val="0"/>
      <w:divBdr>
        <w:top w:val="none" w:sz="0" w:space="0" w:color="auto"/>
        <w:left w:val="none" w:sz="0" w:space="0" w:color="auto"/>
        <w:bottom w:val="none" w:sz="0" w:space="0" w:color="auto"/>
        <w:right w:val="none" w:sz="0" w:space="0" w:color="auto"/>
      </w:divBdr>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5047">
      <w:bodyDiv w:val="1"/>
      <w:marLeft w:val="0"/>
      <w:marRight w:val="0"/>
      <w:marTop w:val="0"/>
      <w:marBottom w:val="0"/>
      <w:divBdr>
        <w:top w:val="none" w:sz="0" w:space="0" w:color="auto"/>
        <w:left w:val="none" w:sz="0" w:space="0" w:color="auto"/>
        <w:bottom w:val="none" w:sz="0" w:space="0" w:color="auto"/>
        <w:right w:val="none" w:sz="0" w:space="0" w:color="auto"/>
      </w:divBdr>
    </w:div>
    <w:div w:id="636229691">
      <w:bodyDiv w:val="1"/>
      <w:marLeft w:val="0"/>
      <w:marRight w:val="0"/>
      <w:marTop w:val="0"/>
      <w:marBottom w:val="0"/>
      <w:divBdr>
        <w:top w:val="none" w:sz="0" w:space="0" w:color="auto"/>
        <w:left w:val="none" w:sz="0" w:space="0" w:color="auto"/>
        <w:bottom w:val="none" w:sz="0" w:space="0" w:color="auto"/>
        <w:right w:val="none" w:sz="0" w:space="0" w:color="auto"/>
      </w:divBdr>
    </w:div>
    <w:div w:id="683750145">
      <w:bodyDiv w:val="1"/>
      <w:marLeft w:val="0"/>
      <w:marRight w:val="0"/>
      <w:marTop w:val="0"/>
      <w:marBottom w:val="0"/>
      <w:divBdr>
        <w:top w:val="none" w:sz="0" w:space="0" w:color="auto"/>
        <w:left w:val="none" w:sz="0" w:space="0" w:color="auto"/>
        <w:bottom w:val="none" w:sz="0" w:space="0" w:color="auto"/>
        <w:right w:val="none" w:sz="0" w:space="0" w:color="auto"/>
      </w:divBdr>
    </w:div>
    <w:div w:id="918253316">
      <w:bodyDiv w:val="1"/>
      <w:marLeft w:val="0"/>
      <w:marRight w:val="0"/>
      <w:marTop w:val="0"/>
      <w:marBottom w:val="0"/>
      <w:divBdr>
        <w:top w:val="none" w:sz="0" w:space="0" w:color="auto"/>
        <w:left w:val="none" w:sz="0" w:space="0" w:color="auto"/>
        <w:bottom w:val="none" w:sz="0" w:space="0" w:color="auto"/>
        <w:right w:val="none" w:sz="0" w:space="0" w:color="auto"/>
      </w:divBdr>
    </w:div>
    <w:div w:id="996883052">
      <w:bodyDiv w:val="1"/>
      <w:marLeft w:val="0"/>
      <w:marRight w:val="0"/>
      <w:marTop w:val="0"/>
      <w:marBottom w:val="0"/>
      <w:divBdr>
        <w:top w:val="none" w:sz="0" w:space="0" w:color="auto"/>
        <w:left w:val="none" w:sz="0" w:space="0" w:color="auto"/>
        <w:bottom w:val="none" w:sz="0" w:space="0" w:color="auto"/>
        <w:right w:val="none" w:sz="0" w:space="0" w:color="auto"/>
      </w:divBdr>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176842283">
      <w:bodyDiv w:val="1"/>
      <w:marLeft w:val="0"/>
      <w:marRight w:val="0"/>
      <w:marTop w:val="0"/>
      <w:marBottom w:val="0"/>
      <w:divBdr>
        <w:top w:val="none" w:sz="0" w:space="0" w:color="auto"/>
        <w:left w:val="none" w:sz="0" w:space="0" w:color="auto"/>
        <w:bottom w:val="none" w:sz="0" w:space="0" w:color="auto"/>
        <w:right w:val="none" w:sz="0" w:space="0" w:color="auto"/>
      </w:divBdr>
    </w:div>
    <w:div w:id="1302419356">
      <w:bodyDiv w:val="1"/>
      <w:marLeft w:val="0"/>
      <w:marRight w:val="0"/>
      <w:marTop w:val="0"/>
      <w:marBottom w:val="0"/>
      <w:divBdr>
        <w:top w:val="none" w:sz="0" w:space="0" w:color="auto"/>
        <w:left w:val="none" w:sz="0" w:space="0" w:color="auto"/>
        <w:bottom w:val="none" w:sz="0" w:space="0" w:color="auto"/>
        <w:right w:val="none" w:sz="0" w:space="0" w:color="auto"/>
      </w:divBdr>
    </w:div>
    <w:div w:id="1347101864">
      <w:bodyDiv w:val="1"/>
      <w:marLeft w:val="0"/>
      <w:marRight w:val="0"/>
      <w:marTop w:val="0"/>
      <w:marBottom w:val="0"/>
      <w:divBdr>
        <w:top w:val="none" w:sz="0" w:space="0" w:color="auto"/>
        <w:left w:val="none" w:sz="0" w:space="0" w:color="auto"/>
        <w:bottom w:val="none" w:sz="0" w:space="0" w:color="auto"/>
        <w:right w:val="none" w:sz="0" w:space="0" w:color="auto"/>
      </w:divBdr>
    </w:div>
    <w:div w:id="1352486644">
      <w:bodyDiv w:val="1"/>
      <w:marLeft w:val="0"/>
      <w:marRight w:val="0"/>
      <w:marTop w:val="0"/>
      <w:marBottom w:val="0"/>
      <w:divBdr>
        <w:top w:val="none" w:sz="0" w:space="0" w:color="auto"/>
        <w:left w:val="none" w:sz="0" w:space="0" w:color="auto"/>
        <w:bottom w:val="none" w:sz="0" w:space="0" w:color="auto"/>
        <w:right w:val="none" w:sz="0" w:space="0" w:color="auto"/>
      </w:divBdr>
    </w:div>
    <w:div w:id="1396275717">
      <w:bodyDiv w:val="1"/>
      <w:marLeft w:val="0"/>
      <w:marRight w:val="0"/>
      <w:marTop w:val="0"/>
      <w:marBottom w:val="0"/>
      <w:divBdr>
        <w:top w:val="none" w:sz="0" w:space="0" w:color="auto"/>
        <w:left w:val="none" w:sz="0" w:space="0" w:color="auto"/>
        <w:bottom w:val="none" w:sz="0" w:space="0" w:color="auto"/>
        <w:right w:val="none" w:sz="0" w:space="0" w:color="auto"/>
      </w:divBdr>
    </w:div>
    <w:div w:id="1498884434">
      <w:bodyDiv w:val="1"/>
      <w:marLeft w:val="0"/>
      <w:marRight w:val="0"/>
      <w:marTop w:val="0"/>
      <w:marBottom w:val="0"/>
      <w:divBdr>
        <w:top w:val="none" w:sz="0" w:space="0" w:color="auto"/>
        <w:left w:val="none" w:sz="0" w:space="0" w:color="auto"/>
        <w:bottom w:val="none" w:sz="0" w:space="0" w:color="auto"/>
        <w:right w:val="none" w:sz="0" w:space="0" w:color="auto"/>
      </w:divBdr>
    </w:div>
    <w:div w:id="1890914445">
      <w:bodyDiv w:val="1"/>
      <w:marLeft w:val="0"/>
      <w:marRight w:val="0"/>
      <w:marTop w:val="0"/>
      <w:marBottom w:val="0"/>
      <w:divBdr>
        <w:top w:val="none" w:sz="0" w:space="0" w:color="auto"/>
        <w:left w:val="none" w:sz="0" w:space="0" w:color="auto"/>
        <w:bottom w:val="none" w:sz="0" w:space="0" w:color="auto"/>
        <w:right w:val="none" w:sz="0" w:space="0" w:color="auto"/>
      </w:divBdr>
    </w:div>
    <w:div w:id="1945261498">
      <w:bodyDiv w:val="1"/>
      <w:marLeft w:val="0"/>
      <w:marRight w:val="0"/>
      <w:marTop w:val="0"/>
      <w:marBottom w:val="0"/>
      <w:divBdr>
        <w:top w:val="none" w:sz="0" w:space="0" w:color="auto"/>
        <w:left w:val="none" w:sz="0" w:space="0" w:color="auto"/>
        <w:bottom w:val="none" w:sz="0" w:space="0" w:color="auto"/>
        <w:right w:val="none" w:sz="0" w:space="0" w:color="auto"/>
      </w:divBdr>
    </w:div>
    <w:div w:id="1992904969">
      <w:bodyDiv w:val="1"/>
      <w:marLeft w:val="0"/>
      <w:marRight w:val="0"/>
      <w:marTop w:val="0"/>
      <w:marBottom w:val="0"/>
      <w:divBdr>
        <w:top w:val="none" w:sz="0" w:space="0" w:color="auto"/>
        <w:left w:val="none" w:sz="0" w:space="0" w:color="auto"/>
        <w:bottom w:val="none" w:sz="0" w:space="0" w:color="auto"/>
        <w:right w:val="none" w:sz="0" w:space="0" w:color="auto"/>
      </w:divBdr>
    </w:div>
    <w:div w:id="207273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4/relationships/chartEx" Target="charts/chartEx1.xml"/><Relationship Id="rId2" Type="http://schemas.openxmlformats.org/officeDocument/2006/relationships/customXml" Target="../customXml/item2.xml"/><Relationship Id="rId16" Type="http://schemas.openxmlformats.org/officeDocument/2006/relationships/hyperlink" Target="https://www.alliedmarketresearch.com/fmcg-mark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unge/Library/Containers/com.microsoft.Word/Data/Library/Application%20Support/Microsoft/Office/16.0/DTS/Search/%7b544568F4-2A4F-6047-B206-F734AC806B12%7dtf22451422_win32.dotx"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Users/junge/Desktop/Portfolio/NRM%20Excel.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WaterFall!$A$1:$E$1</cx:f>
        <cx:lvl ptCount="5">
          <cx:pt idx="0">Estimated net sales 2023</cx:pt>
          <cx:pt idx="1">Natural growth</cx:pt>
          <cx:pt idx="2">Organic shampoo</cx:pt>
          <cx:pt idx="3">50ml shampoo</cx:pt>
          <cx:pt idx="4">Estimated net sales 2024</cx:pt>
        </cx:lvl>
      </cx:strDim>
      <cx:numDim type="val">
        <cx:f>WaterFall!$A$2:$E$2</cx:f>
        <cx:lvl ptCount="5" formatCode="_([$$-en-US]* #,##0_);_([$$-en-US]* \(#,##0\);_([$$-en-US]* &quot;-&quot;??_);_(@_)">
          <cx:pt idx="0">20606057.899500884</cx:pt>
          <cx:pt idx="1">202654.24053605273</cx:pt>
          <cx:pt idx="2">336896.60399999993</cx:pt>
          <cx:pt idx="3">265960.03999999998</cx:pt>
          <cx:pt idx="4">21411568.784036934</cx:pt>
        </cx:lvl>
      </cx:numDim>
    </cx:data>
  </cx:chartData>
  <cx:chart>
    <cx:title pos="t" align="ctr" overlay="0">
      <cx:tx>
        <cx:txData>
          <cx:v>Estimated Net Sales 2024</cx:v>
        </cx:txData>
      </cx:tx>
      <cx:txPr>
        <a:bodyPr spcFirstLastPara="1" vertOverflow="ellipsis" horzOverflow="overflow" wrap="square" lIns="0" tIns="0" rIns="0" bIns="0" anchor="ctr" anchorCtr="1"/>
        <a:lstStyle/>
        <a:p>
          <a:pPr algn="ctr" rtl="0">
            <a:defRPr/>
          </a:pPr>
          <a:r>
            <a:rPr lang="en-GB" sz="1400" b="1" i="0" u="none" strike="noStrike" baseline="0">
              <a:solidFill>
                <a:sysClr val="windowText" lastClr="000000">
                  <a:lumMod val="65000"/>
                  <a:lumOff val="35000"/>
                </a:sysClr>
              </a:solidFill>
              <a:latin typeface="Calibri" panose="020F0502020204030204"/>
            </a:rPr>
            <a:t>Estimated Net Sales 2024</a:t>
          </a:r>
        </a:p>
      </cx:txPr>
    </cx:title>
    <cx:plotArea>
      <cx:plotAreaRegion>
        <cx:series layoutId="waterfall" uniqueId="{34DB4972-312C-AF42-B2C6-0FF7A413260A}">
          <cx:dataPt idx="0"/>
          <cx:dataLabels pos="outEnd">
            <cx:visibility seriesName="0" categoryName="0" value="1"/>
          </cx:dataLabels>
          <cx:dataId val="0"/>
          <cx:layoutPr>
            <cx:subtotals>
              <cx:idx val="0"/>
              <cx:idx val="4"/>
            </cx:subtotals>
          </cx:layoutPr>
        </cx:series>
      </cx:plotAreaRegion>
      <cx:axis id="0">
        <cx:catScaling gapWidth="0.5"/>
        <cx:tickLabels/>
      </cx:axis>
      <cx:axis id="1">
        <cx:valScaling/>
        <cx:majorGridlines/>
        <cx:tickLabels/>
        <cx:numFmt formatCode="[$$-en-US]#,##0" sourceLinked="0"/>
      </cx:axis>
    </cx:plotArea>
    <cx:legend pos="t" align="ctr" overlay="0">
      <cx:txPr>
        <a:bodyPr spcFirstLastPara="1" vertOverflow="ellipsis" horzOverflow="overflow" wrap="square" lIns="0" tIns="0" rIns="0" bIns="0" anchor="ctr" anchorCtr="1"/>
        <a:lstStyle/>
        <a:p>
          <a:pPr algn="ctr" rtl="0">
            <a:defRPr/>
          </a:pPr>
          <a:endParaRPr lang="en-GB" sz="900" b="0" i="0" u="none" strike="noStrike" baseline="0">
            <a:solidFill>
              <a:srgbClr val="000000">
                <a:lumMod val="65000"/>
                <a:lumOff val="35000"/>
              </a:srgbClr>
            </a:solidFill>
            <a:latin typeface="Arial" panose="020B0604020202020204"/>
          </a:endParaRPr>
        </a:p>
      </cx:txPr>
    </cx:legend>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95">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2C24E4E4-5FED-4E66-AFBE-C19F539BA7CA}">
  <ds:schemaRefs>
    <ds:schemaRef ds:uri="http://schemas.openxmlformats.org/officeDocument/2006/bibliography"/>
  </ds:schemaRefs>
</ds:datastoreItem>
</file>

<file path=customXml/itemProps2.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3.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5</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2024-09-22T11:31:00Z</dcterms:created>
  <dcterms:modified xsi:type="dcterms:W3CDTF">2024-09-22T11:57:00Z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