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Acornoodle Books Business Plan and Go to Market Strategy</w:t>
      </w:r>
    </w:p>
    <w:p>
      <w:pPr>
        <w:jc w:val="center"/>
      </w:pPr>
      <w:r>
        <w:rPr>
          <w:b/>
          <w:sz w:val="28"/>
        </w:rPr>
        <w:t>A proposed children’s publishing imprint of Nelson Grey LLC</w:t>
      </w:r>
    </w:p>
    <w:p>
      <w:pPr>
        <w:jc w:val="center"/>
      </w:pPr>
      <w:r>
        <w:rPr>
          <w:sz w:val="22"/>
        </w:rPr>
        <w:t>Prepared October 9 2026</w:t>
      </w:r>
    </w:p>
    <w:p/>
    <w:p>
      <w:pPr>
        <w:jc w:val="center"/>
      </w:pPr>
      <w:r>
        <w:rPr>
          <w:b/>
          <w:sz w:val="22"/>
        </w:rPr>
        <w:t>Decision recommendation</w:t>
      </w:r>
    </w:p>
    <w:p>
      <w:pPr>
        <w:jc w:val="center"/>
      </w:pPr>
      <w:r>
        <w:rPr>
          <w:sz w:val="24"/>
        </w:rPr>
        <w:t>Launch four validated titles first, prove conversion and contribution margin, then release the remaining eight in measured waves.</w:t>
      </w:r>
    </w:p>
    <w:p>
      <w:r/>
    </w:p>
    <w:p>
      <w:pPr>
        <w:pStyle w:val="Heading1"/>
        <w:keepNext/>
      </w:pPr>
      <w:r>
        <w:t>Executive Summary</w:t>
      </w:r>
    </w:p>
    <w:p>
      <w:pPr>
        <w:keepLines/>
      </w:pPr>
      <w:r>
        <w:t>Nelson Grey LLC has a finished twelve-title children’s coloring-book catalog with 312 distinct illustrations, names, and facts. The strongest commercial route is to launch it as Acornoodle Books, a proposed imprint focused on screen-free discovery for children ages 5–9. The initial positioning is “real things made easy to color”: recognizable subjects, bold open shapes, simple settings, object names, and one useful fact on every coloring page.</w:t>
      </w:r>
    </w:p>
    <w:p>
      <w:pPr>
        <w:keepLines/>
      </w:pPr>
      <w:r>
        <w:t>The market is attractive but crowded. U.S. children’s activity-book print sales reached 16.7 million units in 2025, up 18 percent year over year, while the broader children’s market grew 3 percent. Growth continued into 2026. Large brands dominate licensed and cozy-cute formats; therefore this plan does not compete on volume of art or cuteness alone. It competes on a repeatable learning format, age-specific usability, coherent series architecture, and trusted quality control.</w:t>
      </w:r>
    </w:p>
    <w:p>
      <w:pPr>
        <w:keepLines/>
      </w:pPr>
      <w:r>
        <w:t>The recommended launch is a four-title pilot—Roaring Dinosaurs, Crawling Bugs, Working Vehicles, and Cuddly Farm Animals—priced initially at $9.99 in the United States. At current KDP rates, a 60-page 8.5 by 11 inch black-ink large-trim paperback has a $2.84 printing cost; at $9.99 and the 60 percent royalty tier, estimated royalty is about $3.15 per sale before advertising and overhead. These figures must be confirmed in KDP at upload.</w:t>
      </w:r>
    </w:p>
    <w:p>
      <w:pPr>
        <w:keepLines/>
      </w:pPr>
      <w:r>
        <w:t>The business should not publish all twelve at once. KDP currently limits new paperback title creation and submission to two per week. More importantly, staged release creates learning: the first four titles test cover conversion, themes, pricing, keywords, reviews, returns, advertising economics, and print quality before the rest of the catalog is exposed.</w:t>
      </w:r>
    </w:p>
    <w:p>
      <w:pPr>
        <w:pStyle w:val="Heading2"/>
        <w:keepNext/>
      </w:pPr>
      <w:r>
        <w:t>Decision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944"/>
            <w:shd w:fill="23324A"/>
            <w:vAlign w:val="center"/>
            <w:tcMar>
              <w:top w:w="90" w:type="dxa"/>
              <w:start w:w="110" w:type="dxa"/>
              <w:bottom w:w="90" w:type="dxa"/>
              <w:end w:w="110" w:type="dxa"/>
            </w:tcMar>
          </w:tcPr>
          <w:p>
            <w:r>
              <w:rPr>
                <w:b/>
                <w:color w:val="FFFFFF"/>
                <w:sz w:val="16"/>
              </w:rPr>
              <w:t>Decision</w:t>
            </w:r>
          </w:p>
        </w:tc>
        <w:tc>
          <w:tcPr>
            <w:tcW w:type="dxa" w:w="2664"/>
            <w:shd w:fill="23324A"/>
            <w:vAlign w:val="center"/>
            <w:tcMar>
              <w:top w:w="90" w:type="dxa"/>
              <w:start w:w="110" w:type="dxa"/>
              <w:bottom w:w="90" w:type="dxa"/>
              <w:end w:w="110" w:type="dxa"/>
            </w:tcMar>
          </w:tcPr>
          <w:p>
            <w:r>
              <w:rPr>
                <w:b/>
                <w:color w:val="FFFFFF"/>
                <w:sz w:val="16"/>
              </w:rPr>
              <w:t>Recommendation</w:t>
            </w:r>
          </w:p>
        </w:tc>
        <w:tc>
          <w:tcPr>
            <w:tcW w:type="dxa" w:w="5328"/>
            <w:shd w:fill="23324A"/>
            <w:vAlign w:val="center"/>
            <w:tcMar>
              <w:top w:w="90" w:type="dxa"/>
              <w:start w:w="110" w:type="dxa"/>
              <w:bottom w:w="90" w:type="dxa"/>
              <w:end w:w="110" w:type="dxa"/>
            </w:tcMar>
          </w:tcPr>
          <w:p>
            <w:r>
              <w:rPr>
                <w:b/>
                <w:color w:val="FFFFFF"/>
                <w:sz w:val="16"/>
              </w:rPr>
              <w:t>Reason</w:t>
            </w:r>
          </w:p>
        </w:tc>
      </w:tr>
      <w:tr>
        <w:tc>
          <w:tcPr>
            <w:tcW w:type="dxa" w:w="1944"/>
            <w:vAlign w:val="center"/>
            <w:tcMar>
              <w:top w:w="90" w:type="dxa"/>
              <w:start w:w="110" w:type="dxa"/>
              <w:bottom w:w="90" w:type="dxa"/>
              <w:end w:w="110" w:type="dxa"/>
            </w:tcMar>
          </w:tcPr>
          <w:p>
            <w:pPr>
              <w:spacing w:after="0"/>
            </w:pPr>
            <w:r>
              <w:rPr>
                <w:color w:val="000000"/>
                <w:sz w:val="16"/>
              </w:rPr>
              <w:t>Working imprint</w:t>
            </w:r>
          </w:p>
        </w:tc>
        <w:tc>
          <w:tcPr>
            <w:tcW w:type="dxa" w:w="2664"/>
            <w:vAlign w:val="center"/>
            <w:tcMar>
              <w:top w:w="90" w:type="dxa"/>
              <w:start w:w="110" w:type="dxa"/>
              <w:bottom w:w="90" w:type="dxa"/>
              <w:end w:w="110" w:type="dxa"/>
            </w:tcMar>
          </w:tcPr>
          <w:p>
            <w:pPr>
              <w:spacing w:after="0"/>
            </w:pPr>
            <w:r>
              <w:rPr>
                <w:color w:val="000000"/>
                <w:sz w:val="16"/>
              </w:rPr>
              <w:t>Acornoodle Books</w:t>
            </w:r>
          </w:p>
        </w:tc>
        <w:tc>
          <w:tcPr>
            <w:tcW w:type="dxa" w:w="5328"/>
            <w:vAlign w:val="center"/>
            <w:tcMar>
              <w:top w:w="90" w:type="dxa"/>
              <w:start w:w="110" w:type="dxa"/>
              <w:bottom w:w="90" w:type="dxa"/>
              <w:end w:w="110" w:type="dxa"/>
            </w:tcMar>
          </w:tcPr>
          <w:p>
            <w:pPr>
              <w:spacing w:after="0"/>
            </w:pPr>
            <w:r>
              <w:rPr>
                <w:color w:val="000000"/>
                <w:sz w:val="16"/>
              </w:rPr>
              <w:t>Memorable, child-friendly, expandable beyond coloring; exact phrase showed no obvious publishing collision in a preliminary web screen.</w:t>
            </w:r>
          </w:p>
        </w:tc>
      </w:tr>
      <w:tr>
        <w:tc>
          <w:tcPr>
            <w:tcW w:type="dxa" w:w="1944"/>
            <w:vAlign w:val="center"/>
            <w:tcMar>
              <w:top w:w="90" w:type="dxa"/>
              <w:start w:w="110" w:type="dxa"/>
              <w:bottom w:w="90" w:type="dxa"/>
              <w:end w:w="110" w:type="dxa"/>
            </w:tcMar>
            <w:shd w:fill="F5F7FA"/>
          </w:tcPr>
          <w:p>
            <w:pPr>
              <w:spacing w:after="0"/>
            </w:pPr>
            <w:r>
              <w:rPr>
                <w:color w:val="000000"/>
                <w:sz w:val="16"/>
              </w:rPr>
              <w:t>Ownership line</w:t>
            </w:r>
          </w:p>
        </w:tc>
        <w:tc>
          <w:tcPr>
            <w:tcW w:type="dxa" w:w="2664"/>
            <w:vAlign w:val="center"/>
            <w:tcMar>
              <w:top w:w="90" w:type="dxa"/>
              <w:start w:w="110" w:type="dxa"/>
              <w:bottom w:w="90" w:type="dxa"/>
              <w:end w:w="110" w:type="dxa"/>
            </w:tcMar>
            <w:shd w:fill="F5F7FA"/>
          </w:tcPr>
          <w:p>
            <w:pPr>
              <w:spacing w:after="0"/>
            </w:pPr>
            <w:r>
              <w:rPr>
                <w:color w:val="000000"/>
                <w:sz w:val="16"/>
              </w:rPr>
              <w:t>An imprint of Nelson Grey LLC</w:t>
            </w:r>
          </w:p>
        </w:tc>
        <w:tc>
          <w:tcPr>
            <w:tcW w:type="dxa" w:w="5328"/>
            <w:vAlign w:val="center"/>
            <w:tcMar>
              <w:top w:w="90" w:type="dxa"/>
              <w:start w:w="110" w:type="dxa"/>
              <w:bottom w:w="90" w:type="dxa"/>
              <w:end w:w="110" w:type="dxa"/>
            </w:tcMar>
            <w:shd w:fill="F5F7FA"/>
          </w:tcPr>
          <w:p>
            <w:pPr>
              <w:spacing w:after="0"/>
            </w:pPr>
            <w:r>
              <w:rPr>
                <w:color w:val="000000"/>
                <w:sz w:val="16"/>
              </w:rPr>
              <w:t>Keeps the consumer brand distinct while preserving corporate ownership.</w:t>
            </w:r>
          </w:p>
        </w:tc>
      </w:tr>
      <w:tr>
        <w:tc>
          <w:tcPr>
            <w:tcW w:type="dxa" w:w="1944"/>
            <w:vAlign w:val="center"/>
            <w:tcMar>
              <w:top w:w="90" w:type="dxa"/>
              <w:start w:w="110" w:type="dxa"/>
              <w:bottom w:w="90" w:type="dxa"/>
              <w:end w:w="110" w:type="dxa"/>
            </w:tcMar>
          </w:tcPr>
          <w:p>
            <w:pPr>
              <w:spacing w:after="0"/>
            </w:pPr>
            <w:r>
              <w:rPr>
                <w:color w:val="000000"/>
                <w:sz w:val="16"/>
              </w:rPr>
              <w:t>Initial series</w:t>
            </w:r>
          </w:p>
        </w:tc>
        <w:tc>
          <w:tcPr>
            <w:tcW w:type="dxa" w:w="2664"/>
            <w:vAlign w:val="center"/>
            <w:tcMar>
              <w:top w:w="90" w:type="dxa"/>
              <w:start w:w="110" w:type="dxa"/>
              <w:bottom w:w="90" w:type="dxa"/>
              <w:end w:w="110" w:type="dxa"/>
            </w:tcMar>
          </w:tcPr>
          <w:p>
            <w:pPr>
              <w:spacing w:after="0"/>
            </w:pPr>
            <w:r>
              <w:rPr>
                <w:color w:val="000000"/>
                <w:sz w:val="16"/>
              </w:rPr>
              <w:t>Color Learn and Discover</w:t>
            </w:r>
          </w:p>
        </w:tc>
        <w:tc>
          <w:tcPr>
            <w:tcW w:type="dxa" w:w="5328"/>
            <w:vAlign w:val="center"/>
            <w:tcMar>
              <w:top w:w="90" w:type="dxa"/>
              <w:start w:w="110" w:type="dxa"/>
              <w:bottom w:w="90" w:type="dxa"/>
              <w:end w:w="110" w:type="dxa"/>
            </w:tcMar>
          </w:tcPr>
          <w:p>
            <w:pPr>
              <w:spacing w:after="0"/>
            </w:pPr>
            <w:r>
              <w:rPr>
                <w:color w:val="000000"/>
                <w:sz w:val="16"/>
              </w:rPr>
              <w:t>Descriptive series architecture for the existing twelve books; confirm availability before public adoption.</w:t>
            </w:r>
          </w:p>
        </w:tc>
      </w:tr>
      <w:tr>
        <w:tc>
          <w:tcPr>
            <w:tcW w:type="dxa" w:w="1944"/>
            <w:vAlign w:val="center"/>
            <w:tcMar>
              <w:top w:w="90" w:type="dxa"/>
              <w:start w:w="110" w:type="dxa"/>
              <w:bottom w:w="90" w:type="dxa"/>
              <w:end w:w="110" w:type="dxa"/>
            </w:tcMar>
            <w:shd w:fill="F5F7FA"/>
          </w:tcPr>
          <w:p>
            <w:pPr>
              <w:spacing w:after="0"/>
            </w:pPr>
            <w:r>
              <w:rPr>
                <w:color w:val="000000"/>
                <w:sz w:val="16"/>
              </w:rPr>
              <w:t>Launch scope</w:t>
            </w:r>
          </w:p>
        </w:tc>
        <w:tc>
          <w:tcPr>
            <w:tcW w:type="dxa" w:w="2664"/>
            <w:vAlign w:val="center"/>
            <w:tcMar>
              <w:top w:w="90" w:type="dxa"/>
              <w:start w:w="110" w:type="dxa"/>
              <w:bottom w:w="90" w:type="dxa"/>
              <w:end w:w="110" w:type="dxa"/>
            </w:tcMar>
            <w:shd w:fill="F5F7FA"/>
          </w:tcPr>
          <w:p>
            <w:pPr>
              <w:spacing w:after="0"/>
            </w:pPr>
            <w:r>
              <w:rPr>
                <w:color w:val="000000"/>
                <w:sz w:val="16"/>
              </w:rPr>
              <w:t>Four titles over two weeks</w:t>
            </w:r>
          </w:p>
        </w:tc>
        <w:tc>
          <w:tcPr>
            <w:tcW w:type="dxa" w:w="5328"/>
            <w:vAlign w:val="center"/>
            <w:tcMar>
              <w:top w:w="90" w:type="dxa"/>
              <w:start w:w="110" w:type="dxa"/>
              <w:bottom w:w="90" w:type="dxa"/>
              <w:end w:w="110" w:type="dxa"/>
            </w:tcMar>
            <w:shd w:fill="F5F7FA"/>
          </w:tcPr>
          <w:p>
            <w:pPr>
              <w:spacing w:after="0"/>
            </w:pPr>
            <w:r>
              <w:rPr>
                <w:color w:val="000000"/>
                <w:sz w:val="16"/>
              </w:rPr>
              <w:t>Respects current KDP submission limits and creates a controlled commercial test.</w:t>
            </w:r>
          </w:p>
        </w:tc>
      </w:tr>
      <w:tr>
        <w:tc>
          <w:tcPr>
            <w:tcW w:type="dxa" w:w="1944"/>
            <w:vAlign w:val="center"/>
            <w:tcMar>
              <w:top w:w="90" w:type="dxa"/>
              <w:start w:w="110" w:type="dxa"/>
              <w:bottom w:w="90" w:type="dxa"/>
              <w:end w:w="110" w:type="dxa"/>
            </w:tcMar>
          </w:tcPr>
          <w:p>
            <w:pPr>
              <w:spacing w:after="0"/>
            </w:pPr>
            <w:r>
              <w:rPr>
                <w:color w:val="000000"/>
                <w:sz w:val="16"/>
              </w:rPr>
              <w:t>Primary channel</w:t>
            </w:r>
          </w:p>
        </w:tc>
        <w:tc>
          <w:tcPr>
            <w:tcW w:type="dxa" w:w="2664"/>
            <w:vAlign w:val="center"/>
            <w:tcMar>
              <w:top w:w="90" w:type="dxa"/>
              <w:start w:w="110" w:type="dxa"/>
              <w:bottom w:w="90" w:type="dxa"/>
              <w:end w:w="110" w:type="dxa"/>
            </w:tcMar>
          </w:tcPr>
          <w:p>
            <w:pPr>
              <w:spacing w:after="0"/>
            </w:pPr>
            <w:r>
              <w:rPr>
                <w:color w:val="000000"/>
                <w:sz w:val="16"/>
              </w:rPr>
              <w:t>Amazon KDP paperback</w:t>
            </w:r>
          </w:p>
        </w:tc>
        <w:tc>
          <w:tcPr>
            <w:tcW w:type="dxa" w:w="5328"/>
            <w:vAlign w:val="center"/>
            <w:tcMar>
              <w:top w:w="90" w:type="dxa"/>
              <w:start w:w="110" w:type="dxa"/>
              <w:bottom w:w="90" w:type="dxa"/>
              <w:end w:w="110" w:type="dxa"/>
            </w:tcMar>
          </w:tcPr>
          <w:p>
            <w:pPr>
              <w:spacing w:after="0"/>
            </w:pPr>
            <w:r>
              <w:rPr>
                <w:color w:val="000000"/>
                <w:sz w:val="16"/>
              </w:rPr>
              <w:t>No inventory commitment, global Amazon reach, rapid iteration.</w:t>
            </w:r>
          </w:p>
        </w:tc>
      </w:tr>
      <w:tr>
        <w:tc>
          <w:tcPr>
            <w:tcW w:type="dxa" w:w="1944"/>
            <w:vAlign w:val="center"/>
            <w:tcMar>
              <w:top w:w="90" w:type="dxa"/>
              <w:start w:w="110" w:type="dxa"/>
              <w:bottom w:w="90" w:type="dxa"/>
              <w:end w:w="110" w:type="dxa"/>
            </w:tcMar>
            <w:shd w:fill="F5F7FA"/>
          </w:tcPr>
          <w:p>
            <w:pPr>
              <w:spacing w:after="0"/>
            </w:pPr>
            <w:r>
              <w:rPr>
                <w:color w:val="000000"/>
                <w:sz w:val="16"/>
              </w:rPr>
              <w:t>Initial U.S. list price</w:t>
            </w:r>
          </w:p>
        </w:tc>
        <w:tc>
          <w:tcPr>
            <w:tcW w:type="dxa" w:w="2664"/>
            <w:vAlign w:val="center"/>
            <w:tcMar>
              <w:top w:w="90" w:type="dxa"/>
              <w:start w:w="110" w:type="dxa"/>
              <w:bottom w:w="90" w:type="dxa"/>
              <w:end w:w="110" w:type="dxa"/>
            </w:tcMar>
            <w:shd w:fill="F5F7FA"/>
          </w:tcPr>
          <w:p>
            <w:pPr>
              <w:spacing w:after="0"/>
            </w:pPr>
            <w:r>
              <w:rPr>
                <w:color w:val="000000"/>
                <w:sz w:val="16"/>
              </w:rPr>
              <w:t>$9.99</w:t>
            </w:r>
          </w:p>
        </w:tc>
        <w:tc>
          <w:tcPr>
            <w:tcW w:type="dxa" w:w="5328"/>
            <w:vAlign w:val="center"/>
            <w:tcMar>
              <w:top w:w="90" w:type="dxa"/>
              <w:start w:w="110" w:type="dxa"/>
              <w:bottom w:w="90" w:type="dxa"/>
              <w:end w:w="110" w:type="dxa"/>
            </w:tcMar>
            <w:shd w:fill="F5F7FA"/>
          </w:tcPr>
          <w:p>
            <w:pPr>
              <w:spacing w:after="0"/>
            </w:pPr>
            <w:r>
              <w:rPr>
                <w:color w:val="000000"/>
                <w:sz w:val="16"/>
              </w:rPr>
              <w:t>Qualifies for the current 60 percent royalty tier and aligns with major coloring-book price points.</w:t>
            </w:r>
          </w:p>
        </w:tc>
      </w:tr>
      <w:tr>
        <w:tc>
          <w:tcPr>
            <w:tcW w:type="dxa" w:w="1944"/>
            <w:vAlign w:val="center"/>
            <w:tcMar>
              <w:top w:w="90" w:type="dxa"/>
              <w:start w:w="110" w:type="dxa"/>
              <w:bottom w:w="90" w:type="dxa"/>
              <w:end w:w="110" w:type="dxa"/>
            </w:tcMar>
          </w:tcPr>
          <w:p>
            <w:pPr>
              <w:spacing w:after="0"/>
            </w:pPr>
            <w:r>
              <w:rPr>
                <w:color w:val="000000"/>
                <w:sz w:val="16"/>
              </w:rPr>
              <w:t>Success gate</w:t>
            </w:r>
          </w:p>
        </w:tc>
        <w:tc>
          <w:tcPr>
            <w:tcW w:type="dxa" w:w="2664"/>
            <w:vAlign w:val="center"/>
            <w:tcMar>
              <w:top w:w="90" w:type="dxa"/>
              <w:start w:w="110" w:type="dxa"/>
              <w:bottom w:w="90" w:type="dxa"/>
              <w:end w:w="110" w:type="dxa"/>
            </w:tcMar>
          </w:tcPr>
          <w:p>
            <w:pPr>
              <w:spacing w:after="0"/>
            </w:pPr>
            <w:r>
              <w:rPr>
                <w:color w:val="000000"/>
                <w:sz w:val="16"/>
              </w:rPr>
              <w:t>At least two pilot titles reach 75 paid units and positive contribution within 90 days</w:t>
            </w:r>
          </w:p>
        </w:tc>
        <w:tc>
          <w:tcPr>
            <w:tcW w:type="dxa" w:w="5328"/>
            <w:vAlign w:val="center"/>
            <w:tcMar>
              <w:top w:w="90" w:type="dxa"/>
              <w:start w:w="110" w:type="dxa"/>
              <w:bottom w:w="90" w:type="dxa"/>
              <w:end w:w="110" w:type="dxa"/>
            </w:tcMar>
          </w:tcPr>
          <w:p>
            <w:pPr>
              <w:spacing w:after="0"/>
            </w:pPr>
            <w:r>
              <w:rPr>
                <w:color w:val="000000"/>
                <w:sz w:val="16"/>
              </w:rPr>
              <w:t>Prevents catalog expansion based only on impressions or enthusiasm.</w:t>
            </w:r>
          </w:p>
        </w:tc>
      </w:tr>
    </w:tbl>
    <w:p>
      <w:pPr>
        <w:spacing w:after="0"/>
      </w:pPr>
    </w:p>
    <w:p>
      <w:pPr>
        <w:pStyle w:val="Heading1"/>
        <w:keepNext/>
      </w:pPr>
      <w:r>
        <w:t>Company and Brand Structure</w:t>
      </w:r>
    </w:p>
    <w:p>
      <w:pPr>
        <w:pStyle w:val="Heading2"/>
        <w:keepNext/>
      </w:pPr>
      <w:r>
        <w:t>Business Ownership</w:t>
      </w:r>
    </w:p>
    <w:p>
      <w:pPr>
        <w:keepLines/>
      </w:pPr>
      <w:r>
        <w:t>Nelson Grey LLC will own the publishing operation, contracts, accounts, files, and revenue. Acornoodle Books is intended as a consumer-facing imprint, not a separate legal entity. The recommended public lockup is “Acornoodle Books, an imprint of Nelson Grey LLC.” Accounting should track the imprint as its own business line inside the LLC.</w:t>
      </w:r>
    </w:p>
    <w:p>
      <w:pPr>
        <w:pStyle w:val="Heading2"/>
        <w:keepNext/>
      </w:pPr>
      <w:r>
        <w:t>Publishing Name Recommendation</w:t>
      </w:r>
    </w:p>
    <w:p>
      <w:pPr>
        <w:keepLines/>
      </w:pPr>
      <w:r>
        <w:t>Approved imprint name: Acornoodle Books. “Acorn” suggests growth and learning; “noodle” suggests imagination and thinking. The name can support coloring books, activity books, beginner reference books, flash cards, printable packs, and classroom resources without limiting the catalog to one subject or coloring tool.</w:t>
      </w:r>
    </w:p>
    <w:p>
      <w:pPr>
        <w:keepLines/>
      </w:pPr>
      <w:r>
        <w:t>The name has not received a formal legal clearance opinion. A no-cost preliminary screen completed October 9, 2026 found no exact Acornoodle Books publisher, book series, or exact-match U.S. trademark result in the searches available to the company. The acornoodlebooks.com domain appeared unregistered at the time of the check. Nelson Grey LLC has elected to proceed without attorney review. This evidence reduces uncertainty but does not establish exclusivity or eliminate infringement risk. The company should recheck trademark records, marketplace use, the domain, and social handles immediately before launch and preserve dated search records.</w:t>
      </w:r>
    </w:p>
    <w:p>
      <w:pPr>
        <w:pStyle w:val="Heading2"/>
        <w:keepNext/>
      </w:pPr>
      <w:r>
        <w:t>Backup Names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016"/>
            <w:shd w:fill="23324A"/>
            <w:vAlign w:val="center"/>
            <w:tcMar>
              <w:top w:w="90" w:type="dxa"/>
              <w:start w:w="110" w:type="dxa"/>
              <w:bottom w:w="90" w:type="dxa"/>
              <w:end w:w="110" w:type="dxa"/>
            </w:tcMar>
          </w:tcPr>
          <w:p>
            <w:r>
              <w:rPr>
                <w:b/>
                <w:color w:val="FFFFFF"/>
                <w:sz w:val="16"/>
              </w:rPr>
              <w:t>Candidate</w:t>
            </w:r>
          </w:p>
        </w:tc>
        <w:tc>
          <w:tcPr>
            <w:tcW w:type="dxa" w:w="3168"/>
            <w:shd w:fill="23324A"/>
            <w:vAlign w:val="center"/>
            <w:tcMar>
              <w:top w:w="90" w:type="dxa"/>
              <w:start w:w="110" w:type="dxa"/>
              <w:bottom w:w="90" w:type="dxa"/>
              <w:end w:w="110" w:type="dxa"/>
            </w:tcMar>
          </w:tcPr>
          <w:p>
            <w:r>
              <w:rPr>
                <w:b/>
                <w:color w:val="FFFFFF"/>
                <w:sz w:val="16"/>
              </w:rPr>
              <w:t>Strength</w:t>
            </w:r>
          </w:p>
        </w:tc>
        <w:tc>
          <w:tcPr>
            <w:tcW w:type="dxa" w:w="4752"/>
            <w:shd w:fill="23324A"/>
            <w:vAlign w:val="center"/>
            <w:tcMar>
              <w:top w:w="90" w:type="dxa"/>
              <w:start w:w="110" w:type="dxa"/>
              <w:bottom w:w="90" w:type="dxa"/>
              <w:end w:w="110" w:type="dxa"/>
            </w:tcMar>
          </w:tcPr>
          <w:p>
            <w:r>
              <w:rPr>
                <w:b/>
                <w:color w:val="FFFFFF"/>
                <w:sz w:val="16"/>
              </w:rPr>
              <w:t>Screening note</w:t>
            </w:r>
          </w:p>
        </w:tc>
      </w:tr>
      <w:tr>
        <w:tc>
          <w:tcPr>
            <w:tcW w:type="dxa" w:w="2016"/>
            <w:vAlign w:val="center"/>
            <w:tcMar>
              <w:top w:w="90" w:type="dxa"/>
              <w:start w:w="110" w:type="dxa"/>
              <w:bottom w:w="90" w:type="dxa"/>
              <w:end w:w="110" w:type="dxa"/>
            </w:tcMar>
          </w:tcPr>
          <w:p>
            <w:pPr>
              <w:spacing w:after="0"/>
            </w:pPr>
            <w:r>
              <w:rPr>
                <w:color w:val="000000"/>
                <w:sz w:val="16"/>
              </w:rPr>
              <w:t>Pencil Puddle Press</w:t>
            </w:r>
          </w:p>
        </w:tc>
        <w:tc>
          <w:tcPr>
            <w:tcW w:type="dxa" w:w="3168"/>
            <w:vAlign w:val="center"/>
            <w:tcMar>
              <w:top w:w="90" w:type="dxa"/>
              <w:start w:w="110" w:type="dxa"/>
              <w:bottom w:w="90" w:type="dxa"/>
              <w:end w:w="110" w:type="dxa"/>
            </w:tcMar>
          </w:tcPr>
          <w:p>
            <w:pPr>
              <w:spacing w:after="0"/>
            </w:pPr>
            <w:r>
              <w:rPr>
                <w:color w:val="000000"/>
                <w:sz w:val="16"/>
              </w:rPr>
              <w:t>Playful and highly child-friendly</w:t>
            </w:r>
          </w:p>
        </w:tc>
        <w:tc>
          <w:tcPr>
            <w:tcW w:type="dxa" w:w="4752"/>
            <w:vAlign w:val="center"/>
            <w:tcMar>
              <w:top w:w="90" w:type="dxa"/>
              <w:start w:w="110" w:type="dxa"/>
              <w:bottom w:w="90" w:type="dxa"/>
              <w:end w:w="110" w:type="dxa"/>
            </w:tcMar>
          </w:tcPr>
          <w:p>
            <w:pPr>
              <w:spacing w:after="0"/>
            </w:pPr>
            <w:r>
              <w:rPr>
                <w:color w:val="000000"/>
                <w:sz w:val="16"/>
              </w:rPr>
              <w:t>No obvious exact publishing match found in preliminary web screening; formal search still required.</w:t>
            </w:r>
          </w:p>
        </w:tc>
      </w:tr>
      <w:tr>
        <w:tc>
          <w:tcPr>
            <w:tcW w:type="dxa" w:w="2016"/>
            <w:vAlign w:val="center"/>
            <w:tcMar>
              <w:top w:w="90" w:type="dxa"/>
              <w:start w:w="110" w:type="dxa"/>
              <w:bottom w:w="90" w:type="dxa"/>
              <w:end w:w="110" w:type="dxa"/>
            </w:tcMar>
            <w:shd w:fill="F5F7FA"/>
          </w:tcPr>
          <w:p>
            <w:pPr>
              <w:spacing w:after="0"/>
            </w:pPr>
            <w:r>
              <w:rPr>
                <w:color w:val="000000"/>
                <w:sz w:val="16"/>
              </w:rPr>
              <w:t>Bright Nib Books</w:t>
            </w:r>
          </w:p>
        </w:tc>
        <w:tc>
          <w:tcPr>
            <w:tcW w:type="dxa" w:w="3168"/>
            <w:vAlign w:val="center"/>
            <w:tcMar>
              <w:top w:w="90" w:type="dxa"/>
              <w:start w:w="110" w:type="dxa"/>
              <w:bottom w:w="90" w:type="dxa"/>
              <w:end w:w="110" w:type="dxa"/>
            </w:tcMar>
            <w:shd w:fill="F5F7FA"/>
          </w:tcPr>
          <w:p>
            <w:pPr>
              <w:spacing w:after="0"/>
            </w:pPr>
            <w:r>
              <w:rPr>
                <w:color w:val="000000"/>
                <w:sz w:val="16"/>
              </w:rPr>
              <w:t>Short, optimistic, and extensible</w:t>
            </w:r>
          </w:p>
        </w:tc>
        <w:tc>
          <w:tcPr>
            <w:tcW w:type="dxa" w:w="4752"/>
            <w:vAlign w:val="center"/>
            <w:tcMar>
              <w:top w:w="90" w:type="dxa"/>
              <w:start w:w="110" w:type="dxa"/>
              <w:bottom w:w="90" w:type="dxa"/>
              <w:end w:w="110" w:type="dxa"/>
            </w:tcMar>
            <w:shd w:fill="F5F7FA"/>
          </w:tcPr>
          <w:p>
            <w:pPr>
              <w:spacing w:after="0"/>
            </w:pPr>
            <w:r>
              <w:rPr>
                <w:color w:val="000000"/>
                <w:sz w:val="16"/>
              </w:rPr>
              <w:t>No obvious exact publishing match found in preliminary web screening; “nib” may be less familiar to young children.</w:t>
            </w:r>
          </w:p>
        </w:tc>
      </w:tr>
      <w:tr>
        <w:tc>
          <w:tcPr>
            <w:tcW w:type="dxa" w:w="2016"/>
            <w:vAlign w:val="center"/>
            <w:tcMar>
              <w:top w:w="90" w:type="dxa"/>
              <w:start w:w="110" w:type="dxa"/>
              <w:bottom w:w="90" w:type="dxa"/>
              <w:end w:w="110" w:type="dxa"/>
            </w:tcMar>
          </w:tcPr>
          <w:p>
            <w:pPr>
              <w:spacing w:after="0"/>
            </w:pPr>
            <w:r>
              <w:rPr>
                <w:color w:val="000000"/>
                <w:sz w:val="16"/>
              </w:rPr>
              <w:t>Clever Sprig Books</w:t>
            </w:r>
          </w:p>
        </w:tc>
        <w:tc>
          <w:tcPr>
            <w:tcW w:type="dxa" w:w="3168"/>
            <w:vAlign w:val="center"/>
            <w:tcMar>
              <w:top w:w="90" w:type="dxa"/>
              <w:start w:w="110" w:type="dxa"/>
              <w:bottom w:w="90" w:type="dxa"/>
              <w:end w:w="110" w:type="dxa"/>
            </w:tcMar>
          </w:tcPr>
          <w:p>
            <w:pPr>
              <w:spacing w:after="0"/>
            </w:pPr>
            <w:r>
              <w:rPr>
                <w:color w:val="000000"/>
                <w:sz w:val="16"/>
              </w:rPr>
              <w:t>Growth and learning associations</w:t>
            </w:r>
          </w:p>
        </w:tc>
        <w:tc>
          <w:tcPr>
            <w:tcW w:type="dxa" w:w="4752"/>
            <w:vAlign w:val="center"/>
            <w:tcMar>
              <w:top w:w="90" w:type="dxa"/>
              <w:start w:w="110" w:type="dxa"/>
              <w:bottom w:w="90" w:type="dxa"/>
              <w:end w:w="110" w:type="dxa"/>
            </w:tcMar>
          </w:tcPr>
          <w:p>
            <w:pPr>
              <w:spacing w:after="0"/>
            </w:pPr>
            <w:r>
              <w:rPr>
                <w:color w:val="000000"/>
                <w:sz w:val="16"/>
              </w:rPr>
              <w:t>“Clever” is crowded in children’s publishing, increasing similarity risk.</w:t>
            </w:r>
          </w:p>
        </w:tc>
      </w:tr>
      <w:tr>
        <w:tc>
          <w:tcPr>
            <w:tcW w:type="dxa" w:w="2016"/>
            <w:vAlign w:val="center"/>
            <w:tcMar>
              <w:top w:w="90" w:type="dxa"/>
              <w:start w:w="110" w:type="dxa"/>
              <w:bottom w:w="90" w:type="dxa"/>
              <w:end w:w="110" w:type="dxa"/>
            </w:tcMar>
            <w:shd w:fill="F5F7FA"/>
          </w:tcPr>
          <w:p>
            <w:pPr>
              <w:spacing w:after="0"/>
            </w:pPr>
            <w:r>
              <w:rPr>
                <w:color w:val="000000"/>
                <w:sz w:val="16"/>
              </w:rPr>
              <w:t>Wonderwhisk Books</w:t>
            </w:r>
          </w:p>
        </w:tc>
        <w:tc>
          <w:tcPr>
            <w:tcW w:type="dxa" w:w="3168"/>
            <w:vAlign w:val="center"/>
            <w:tcMar>
              <w:top w:w="90" w:type="dxa"/>
              <w:start w:w="110" w:type="dxa"/>
              <w:bottom w:w="90" w:type="dxa"/>
              <w:end w:w="110" w:type="dxa"/>
            </w:tcMar>
            <w:shd w:fill="F5F7FA"/>
          </w:tcPr>
          <w:p>
            <w:pPr>
              <w:spacing w:after="0"/>
            </w:pPr>
            <w:r>
              <w:rPr>
                <w:color w:val="000000"/>
                <w:sz w:val="16"/>
              </w:rPr>
              <w:t>Warm and memorable</w:t>
            </w:r>
          </w:p>
        </w:tc>
        <w:tc>
          <w:tcPr>
            <w:tcW w:type="dxa" w:w="4752"/>
            <w:vAlign w:val="center"/>
            <w:tcMar>
              <w:top w:w="90" w:type="dxa"/>
              <w:start w:w="110" w:type="dxa"/>
              <w:bottom w:w="90" w:type="dxa"/>
              <w:end w:w="110" w:type="dxa"/>
            </w:tcMar>
            <w:shd w:fill="F5F7FA"/>
          </w:tcPr>
          <w:p>
            <w:pPr>
              <w:spacing w:after="0"/>
            </w:pPr>
            <w:r>
              <w:rPr>
                <w:color w:val="000000"/>
                <w:sz w:val="16"/>
              </w:rPr>
              <w:t>Not recommended: WONDERWHISK is a live U.S. registration for kitchen utensils, creating avoidable expansion and search confusion.</w:t>
            </w:r>
          </w:p>
        </w:tc>
      </w:tr>
      <w:tr>
        <w:tc>
          <w:tcPr>
            <w:tcW w:type="dxa" w:w="2016"/>
            <w:vAlign w:val="center"/>
            <w:tcMar>
              <w:top w:w="90" w:type="dxa"/>
              <w:start w:w="110" w:type="dxa"/>
              <w:bottom w:w="90" w:type="dxa"/>
              <w:end w:w="110" w:type="dxa"/>
            </w:tcMar>
          </w:tcPr>
          <w:p>
            <w:pPr>
              <w:spacing w:after="0"/>
            </w:pPr>
            <w:r>
              <w:rPr>
                <w:color w:val="000000"/>
                <w:sz w:val="16"/>
              </w:rPr>
              <w:t>Bright Burrow Books</w:t>
            </w:r>
          </w:p>
        </w:tc>
        <w:tc>
          <w:tcPr>
            <w:tcW w:type="dxa" w:w="3168"/>
            <w:vAlign w:val="center"/>
            <w:tcMar>
              <w:top w:w="90" w:type="dxa"/>
              <w:start w:w="110" w:type="dxa"/>
              <w:bottom w:w="90" w:type="dxa"/>
              <w:end w:w="110" w:type="dxa"/>
            </w:tcMar>
          </w:tcPr>
          <w:p>
            <w:pPr>
              <w:spacing w:after="0"/>
            </w:pPr>
            <w:r>
              <w:rPr>
                <w:color w:val="000000"/>
                <w:sz w:val="16"/>
              </w:rPr>
              <w:t>Excellent child appeal</w:t>
            </w:r>
          </w:p>
        </w:tc>
        <w:tc>
          <w:tcPr>
            <w:tcW w:type="dxa" w:w="4752"/>
            <w:vAlign w:val="center"/>
            <w:tcMar>
              <w:top w:w="90" w:type="dxa"/>
              <w:start w:w="110" w:type="dxa"/>
              <w:bottom w:w="90" w:type="dxa"/>
              <w:end w:w="110" w:type="dxa"/>
            </w:tcMar>
          </w:tcPr>
          <w:p>
            <w:pPr>
              <w:spacing w:after="0"/>
            </w:pPr>
            <w:r>
              <w:rPr>
                <w:color w:val="000000"/>
                <w:sz w:val="16"/>
              </w:rPr>
              <w:t>Rejected: an active children’s book brand and website already use the exact name.</w:t>
            </w:r>
          </w:p>
        </w:tc>
      </w:tr>
    </w:tbl>
    <w:p>
      <w:pPr>
        <w:spacing w:after="0"/>
      </w:pPr>
    </w:p>
    <w:p>
      <w:pPr>
        <w:pStyle w:val="Heading2"/>
        <w:keepNext/>
      </w:pPr>
      <w:r>
        <w:t>Brand Promise and Identity</w:t>
      </w:r>
    </w:p>
    <w:p>
      <w:pPr>
        <w:keepLines/>
      </w:pPr>
      <w:r>
        <w:t>Brand promise: every Acornoodle book gives a child one clear thing to color and one true thing to learn. The parent receives an affordable, screen-free activity with visible educational value; the child receives achievable pages that do not feel babyish.</w:t>
      </w:r>
    </w:p>
    <w:p>
      <w:pPr>
        <w:pStyle w:val="ListBullet"/>
      </w:pPr>
      <w:r>
        <w:t>Audience voice: warm, curious, capable, and specific. Never patronizing, hyperactive, or classroom-heavy.</w:t>
      </w:r>
    </w:p>
    <w:p>
      <w:pPr>
        <w:pStyle w:val="ListBullet"/>
      </w:pPr>
      <w:r>
        <w:t>Visual identity: clean white space, bright natural cover colors, consistent title hierarchy, and a small acorn with a playful squiggle or line motif that can become a flexible symbol of growth, curiosity, and discovery.</w:t>
      </w:r>
    </w:p>
    <w:p>
      <w:pPr>
        <w:pStyle w:val="ListBullet"/>
      </w:pPr>
      <w:r>
        <w:t>Trust signals: exact age range, number of pictures, single-sided pages, names and facts, clear AI disclosure, and physical proof review.</w:t>
      </w:r>
    </w:p>
    <w:p>
      <w:pPr>
        <w:pStyle w:val="ListBullet"/>
      </w:pPr>
      <w:r>
        <w:t>Avoid: claims of uniqueness, “educationally proven,” “best,” or developmental outcomes without evidence; imitation of competitor layouts; copyrighted characters; and keyword-heavy cover text.</w:t>
      </w:r>
    </w:p>
    <w:p>
      <w:pPr>
        <w:pStyle w:val="Heading1"/>
        <w:keepNext/>
      </w:pPr>
      <w:r>
        <w:t>Market Opportunity</w:t>
      </w:r>
    </w:p>
    <w:p>
      <w:pPr>
        <w:pStyle w:val="Heading2"/>
        <w:keepNext/>
      </w:pPr>
      <w:r>
        <w:t>Demand</w:t>
      </w:r>
    </w:p>
    <w:p>
      <w:pPr>
        <w:keepLines/>
      </w:pPr>
      <w:r>
        <w:t>The current market favors hands-on, screen-free products. Publishers Weekly reported 16.7 million U.S. children’s activity-book units in 2025, an 18 percent increase from 2024, versus 3 percent growth for children’s books overall. The same report said sales were tracking 18 percent above the prior year through May 23, 2026. Circana separately identified activity-based and interactive children’s books and screen-free categories—including coloring books—as growth areas in early 2026.</w:t>
      </w:r>
    </w:p>
    <w:p>
      <w:pPr>
        <w:keepLines/>
      </w:pPr>
      <w:r>
        <w:t>The opportunity is not “all coloring books.” It is the intersection of three purchase motives: a child’s strong topic interest, a parent’s desire for low-friction screen-free time, and a caregiver’s preference for an activity that includes learning. This makes dinosaurs, vehicles, bugs, farm animals, birds, and fish durable topics with multiple gift occasions.</w:t>
      </w:r>
    </w:p>
    <w:p>
      <w:pPr>
        <w:pStyle w:val="Heading2"/>
        <w:keepNext/>
      </w:pPr>
      <w:r>
        <w:t>Customer Segments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800"/>
            <w:shd w:fill="23324A"/>
            <w:vAlign w:val="center"/>
            <w:tcMar>
              <w:top w:w="90" w:type="dxa"/>
              <w:start w:w="110" w:type="dxa"/>
              <w:bottom w:w="90" w:type="dxa"/>
              <w:end w:w="110" w:type="dxa"/>
            </w:tcMar>
          </w:tcPr>
          <w:p>
            <w:r>
              <w:rPr>
                <w:b/>
                <w:color w:val="FFFFFF"/>
                <w:sz w:val="16"/>
              </w:rPr>
              <w:t>Segment</w:t>
            </w:r>
          </w:p>
        </w:tc>
        <w:tc>
          <w:tcPr>
            <w:tcW w:type="dxa" w:w="2448"/>
            <w:shd w:fill="23324A"/>
            <w:vAlign w:val="center"/>
            <w:tcMar>
              <w:top w:w="90" w:type="dxa"/>
              <w:start w:w="110" w:type="dxa"/>
              <w:bottom w:w="90" w:type="dxa"/>
              <w:end w:w="110" w:type="dxa"/>
            </w:tcMar>
          </w:tcPr>
          <w:p>
            <w:r>
              <w:rPr>
                <w:b/>
                <w:color w:val="FFFFFF"/>
                <w:sz w:val="16"/>
              </w:rPr>
              <w:t>Primary job</w:t>
            </w:r>
          </w:p>
        </w:tc>
        <w:tc>
          <w:tcPr>
            <w:tcW w:type="dxa" w:w="2448"/>
            <w:shd w:fill="23324A"/>
            <w:vAlign w:val="center"/>
            <w:tcMar>
              <w:top w:w="90" w:type="dxa"/>
              <w:start w:w="110" w:type="dxa"/>
              <w:bottom w:w="90" w:type="dxa"/>
              <w:end w:w="110" w:type="dxa"/>
            </w:tcMar>
          </w:tcPr>
          <w:p>
            <w:r>
              <w:rPr>
                <w:b/>
                <w:color w:val="FFFFFF"/>
                <w:sz w:val="16"/>
              </w:rPr>
              <w:t>Buying trigger</w:t>
            </w:r>
          </w:p>
        </w:tc>
        <w:tc>
          <w:tcPr>
            <w:tcW w:type="dxa" w:w="3672"/>
            <w:shd w:fill="23324A"/>
            <w:vAlign w:val="center"/>
            <w:tcMar>
              <w:top w:w="90" w:type="dxa"/>
              <w:start w:w="110" w:type="dxa"/>
              <w:bottom w:w="90" w:type="dxa"/>
              <w:end w:w="110" w:type="dxa"/>
            </w:tcMar>
          </w:tcPr>
          <w:p>
            <w:r>
              <w:rPr>
                <w:b/>
                <w:color w:val="FFFFFF"/>
                <w:sz w:val="16"/>
              </w:rPr>
              <w:t>Message</w:t>
            </w:r>
          </w:p>
        </w:tc>
      </w:tr>
      <w:tr>
        <w:tc>
          <w:tcPr>
            <w:tcW w:type="dxa" w:w="1800"/>
            <w:vAlign w:val="center"/>
            <w:tcMar>
              <w:top w:w="90" w:type="dxa"/>
              <w:start w:w="110" w:type="dxa"/>
              <w:bottom w:w="90" w:type="dxa"/>
              <w:end w:w="110" w:type="dxa"/>
            </w:tcMar>
          </w:tcPr>
          <w:p>
            <w:pPr>
              <w:spacing w:after="0"/>
            </w:pPr>
            <w:r>
              <w:rPr>
                <w:color w:val="000000"/>
                <w:sz w:val="16"/>
              </w:rPr>
              <w:t>Parents of ages 5–9</w:t>
            </w:r>
          </w:p>
        </w:tc>
        <w:tc>
          <w:tcPr>
            <w:tcW w:type="dxa" w:w="2448"/>
            <w:vAlign w:val="center"/>
            <w:tcMar>
              <w:top w:w="90" w:type="dxa"/>
              <w:start w:w="110" w:type="dxa"/>
              <w:bottom w:w="90" w:type="dxa"/>
              <w:end w:w="110" w:type="dxa"/>
            </w:tcMar>
          </w:tcPr>
          <w:p>
            <w:pPr>
              <w:spacing w:after="0"/>
            </w:pPr>
            <w:r>
              <w:rPr>
                <w:color w:val="000000"/>
                <w:sz w:val="16"/>
              </w:rPr>
              <w:t>Independent quiet activity with learning value</w:t>
            </w:r>
          </w:p>
        </w:tc>
        <w:tc>
          <w:tcPr>
            <w:tcW w:type="dxa" w:w="2448"/>
            <w:vAlign w:val="center"/>
            <w:tcMar>
              <w:top w:w="90" w:type="dxa"/>
              <w:start w:w="110" w:type="dxa"/>
              <w:bottom w:w="90" w:type="dxa"/>
              <w:end w:w="110" w:type="dxa"/>
            </w:tcMar>
          </w:tcPr>
          <w:p>
            <w:pPr>
              <w:spacing w:after="0"/>
            </w:pPr>
            <w:r>
              <w:rPr>
                <w:color w:val="000000"/>
                <w:sz w:val="16"/>
              </w:rPr>
              <w:t>Rainy day, travel, screen-time replacement, school break</w:t>
            </w:r>
          </w:p>
        </w:tc>
        <w:tc>
          <w:tcPr>
            <w:tcW w:type="dxa" w:w="3672"/>
            <w:vAlign w:val="center"/>
            <w:tcMar>
              <w:top w:w="90" w:type="dxa"/>
              <w:start w:w="110" w:type="dxa"/>
              <w:bottom w:w="90" w:type="dxa"/>
              <w:end w:w="110" w:type="dxa"/>
            </w:tcMar>
          </w:tcPr>
          <w:p>
            <w:pPr>
              <w:spacing w:after="0"/>
            </w:pPr>
            <w:r>
              <w:rPr>
                <w:color w:val="000000"/>
                <w:sz w:val="16"/>
              </w:rPr>
              <w:t>Big, clear pictures plus names and facts.</w:t>
            </w:r>
          </w:p>
        </w:tc>
      </w:tr>
      <w:tr>
        <w:tc>
          <w:tcPr>
            <w:tcW w:type="dxa" w:w="1800"/>
            <w:vAlign w:val="center"/>
            <w:tcMar>
              <w:top w:w="90" w:type="dxa"/>
              <w:start w:w="110" w:type="dxa"/>
              <w:bottom w:w="90" w:type="dxa"/>
              <w:end w:w="110" w:type="dxa"/>
            </w:tcMar>
            <w:shd w:fill="F5F7FA"/>
          </w:tcPr>
          <w:p>
            <w:pPr>
              <w:spacing w:after="0"/>
            </w:pPr>
            <w:r>
              <w:rPr>
                <w:color w:val="000000"/>
                <w:sz w:val="16"/>
              </w:rPr>
              <w:t>Grandparents and gift buyers</w:t>
            </w:r>
          </w:p>
        </w:tc>
        <w:tc>
          <w:tcPr>
            <w:tcW w:type="dxa" w:w="2448"/>
            <w:vAlign w:val="center"/>
            <w:tcMar>
              <w:top w:w="90" w:type="dxa"/>
              <w:start w:w="110" w:type="dxa"/>
              <w:bottom w:w="90" w:type="dxa"/>
              <w:end w:w="110" w:type="dxa"/>
            </w:tcMar>
            <w:shd w:fill="F5F7FA"/>
          </w:tcPr>
          <w:p>
            <w:pPr>
              <w:spacing w:after="0"/>
            </w:pPr>
            <w:r>
              <w:rPr>
                <w:color w:val="000000"/>
                <w:sz w:val="16"/>
              </w:rPr>
              <w:t>A safe, useful, affordable gift</w:t>
            </w:r>
          </w:p>
        </w:tc>
        <w:tc>
          <w:tcPr>
            <w:tcW w:type="dxa" w:w="2448"/>
            <w:vAlign w:val="center"/>
            <w:tcMar>
              <w:top w:w="90" w:type="dxa"/>
              <w:start w:w="110" w:type="dxa"/>
              <w:bottom w:w="90" w:type="dxa"/>
              <w:end w:w="110" w:type="dxa"/>
            </w:tcMar>
            <w:shd w:fill="F5F7FA"/>
          </w:tcPr>
          <w:p>
            <w:pPr>
              <w:spacing w:after="0"/>
            </w:pPr>
            <w:r>
              <w:rPr>
                <w:color w:val="000000"/>
                <w:sz w:val="16"/>
              </w:rPr>
              <w:t>Birthday, holiday, visit, care package</w:t>
            </w:r>
          </w:p>
        </w:tc>
        <w:tc>
          <w:tcPr>
            <w:tcW w:type="dxa" w:w="3672"/>
            <w:vAlign w:val="center"/>
            <w:tcMar>
              <w:top w:w="90" w:type="dxa"/>
              <w:start w:w="110" w:type="dxa"/>
              <w:bottom w:w="90" w:type="dxa"/>
              <w:end w:w="110" w:type="dxa"/>
            </w:tcMar>
            <w:shd w:fill="F5F7FA"/>
          </w:tcPr>
          <w:p>
            <w:pPr>
              <w:spacing w:after="0"/>
            </w:pPr>
            <w:r>
              <w:rPr>
                <w:color w:val="000000"/>
                <w:sz w:val="16"/>
              </w:rPr>
              <w:t>Match the book to the child’s favorite topic.</w:t>
            </w:r>
          </w:p>
        </w:tc>
      </w:tr>
      <w:tr>
        <w:tc>
          <w:tcPr>
            <w:tcW w:type="dxa" w:w="1800"/>
            <w:vAlign w:val="center"/>
            <w:tcMar>
              <w:top w:w="90" w:type="dxa"/>
              <w:start w:w="110" w:type="dxa"/>
              <w:bottom w:w="90" w:type="dxa"/>
              <w:end w:w="110" w:type="dxa"/>
            </w:tcMar>
          </w:tcPr>
          <w:p>
            <w:pPr>
              <w:spacing w:after="0"/>
            </w:pPr>
            <w:r>
              <w:rPr>
                <w:color w:val="000000"/>
                <w:sz w:val="16"/>
              </w:rPr>
              <w:t>Homeschool families</w:t>
            </w:r>
          </w:p>
        </w:tc>
        <w:tc>
          <w:tcPr>
            <w:tcW w:type="dxa" w:w="2448"/>
            <w:vAlign w:val="center"/>
            <w:tcMar>
              <w:top w:w="90" w:type="dxa"/>
              <w:start w:w="110" w:type="dxa"/>
              <w:bottom w:w="90" w:type="dxa"/>
              <w:end w:w="110" w:type="dxa"/>
            </w:tcMar>
          </w:tcPr>
          <w:p>
            <w:pPr>
              <w:spacing w:after="0"/>
            </w:pPr>
            <w:r>
              <w:rPr>
                <w:color w:val="000000"/>
                <w:sz w:val="16"/>
              </w:rPr>
              <w:t>Supplement a theme or unit study</w:t>
            </w:r>
          </w:p>
        </w:tc>
        <w:tc>
          <w:tcPr>
            <w:tcW w:type="dxa" w:w="2448"/>
            <w:vAlign w:val="center"/>
            <w:tcMar>
              <w:top w:w="90" w:type="dxa"/>
              <w:start w:w="110" w:type="dxa"/>
              <w:bottom w:w="90" w:type="dxa"/>
              <w:end w:w="110" w:type="dxa"/>
            </w:tcMar>
          </w:tcPr>
          <w:p>
            <w:pPr>
              <w:spacing w:after="0"/>
            </w:pPr>
            <w:r>
              <w:rPr>
                <w:color w:val="000000"/>
                <w:sz w:val="16"/>
              </w:rPr>
              <w:t>Animal, science, transport, or nature unit</w:t>
            </w:r>
          </w:p>
        </w:tc>
        <w:tc>
          <w:tcPr>
            <w:tcW w:type="dxa" w:w="3672"/>
            <w:vAlign w:val="center"/>
            <w:tcMar>
              <w:top w:w="90" w:type="dxa"/>
              <w:start w:w="110" w:type="dxa"/>
              <w:bottom w:w="90" w:type="dxa"/>
              <w:end w:w="110" w:type="dxa"/>
            </w:tcMar>
          </w:tcPr>
          <w:p>
            <w:pPr>
              <w:spacing w:after="0"/>
            </w:pPr>
            <w:r>
              <w:rPr>
                <w:color w:val="000000"/>
                <w:sz w:val="16"/>
              </w:rPr>
              <w:t>Color, identify, read one fact, and discuss.</w:t>
            </w:r>
          </w:p>
        </w:tc>
      </w:tr>
      <w:tr>
        <w:tc>
          <w:tcPr>
            <w:tcW w:type="dxa" w:w="1800"/>
            <w:vAlign w:val="center"/>
            <w:tcMar>
              <w:top w:w="90" w:type="dxa"/>
              <w:start w:w="110" w:type="dxa"/>
              <w:bottom w:w="90" w:type="dxa"/>
              <w:end w:w="110" w:type="dxa"/>
            </w:tcMar>
            <w:shd w:fill="F5F7FA"/>
          </w:tcPr>
          <w:p>
            <w:pPr>
              <w:spacing w:after="0"/>
            </w:pPr>
            <w:r>
              <w:rPr>
                <w:color w:val="000000"/>
                <w:sz w:val="16"/>
              </w:rPr>
              <w:t>Teachers and librarians</w:t>
            </w:r>
          </w:p>
        </w:tc>
        <w:tc>
          <w:tcPr>
            <w:tcW w:type="dxa" w:w="2448"/>
            <w:vAlign w:val="center"/>
            <w:tcMar>
              <w:top w:w="90" w:type="dxa"/>
              <w:start w:w="110" w:type="dxa"/>
              <w:bottom w:w="90" w:type="dxa"/>
              <w:end w:w="110" w:type="dxa"/>
            </w:tcMar>
            <w:shd w:fill="F5F7FA"/>
          </w:tcPr>
          <w:p>
            <w:pPr>
              <w:spacing w:after="0"/>
            </w:pPr>
            <w:r>
              <w:rPr>
                <w:color w:val="000000"/>
                <w:sz w:val="16"/>
              </w:rPr>
              <w:t>Low-prep enrichment</w:t>
            </w:r>
          </w:p>
        </w:tc>
        <w:tc>
          <w:tcPr>
            <w:tcW w:type="dxa" w:w="2448"/>
            <w:vAlign w:val="center"/>
            <w:tcMar>
              <w:top w:w="90" w:type="dxa"/>
              <w:start w:w="110" w:type="dxa"/>
              <w:bottom w:w="90" w:type="dxa"/>
              <w:end w:w="110" w:type="dxa"/>
            </w:tcMar>
            <w:shd w:fill="F5F7FA"/>
          </w:tcPr>
          <w:p>
            <w:pPr>
              <w:spacing w:after="0"/>
            </w:pPr>
            <w:r>
              <w:rPr>
                <w:color w:val="000000"/>
                <w:sz w:val="16"/>
              </w:rPr>
              <w:t>Centers, indoor recess, activity tables</w:t>
            </w:r>
          </w:p>
        </w:tc>
        <w:tc>
          <w:tcPr>
            <w:tcW w:type="dxa" w:w="3672"/>
            <w:vAlign w:val="center"/>
            <w:tcMar>
              <w:top w:w="90" w:type="dxa"/>
              <w:start w:w="110" w:type="dxa"/>
              <w:bottom w:w="90" w:type="dxa"/>
              <w:end w:w="110" w:type="dxa"/>
            </w:tcMar>
            <w:shd w:fill="F5F7FA"/>
          </w:tcPr>
          <w:p>
            <w:pPr>
              <w:spacing w:after="0"/>
            </w:pPr>
            <w:r>
              <w:rPr>
                <w:color w:val="000000"/>
                <w:sz w:val="16"/>
              </w:rPr>
              <w:t>Simple subject pages and accurate labels.</w:t>
            </w:r>
          </w:p>
        </w:tc>
      </w:tr>
      <w:tr>
        <w:tc>
          <w:tcPr>
            <w:tcW w:type="dxa" w:w="1800"/>
            <w:vAlign w:val="center"/>
            <w:tcMar>
              <w:top w:w="90" w:type="dxa"/>
              <w:start w:w="110" w:type="dxa"/>
              <w:bottom w:w="90" w:type="dxa"/>
              <w:end w:w="110" w:type="dxa"/>
            </w:tcMar>
          </w:tcPr>
          <w:p>
            <w:pPr>
              <w:spacing w:after="0"/>
            </w:pPr>
            <w:r>
              <w:rPr>
                <w:color w:val="000000"/>
                <w:sz w:val="16"/>
              </w:rPr>
              <w:t>Occupational and support settings</w:t>
            </w:r>
          </w:p>
        </w:tc>
        <w:tc>
          <w:tcPr>
            <w:tcW w:type="dxa" w:w="2448"/>
            <w:vAlign w:val="center"/>
            <w:tcMar>
              <w:top w:w="90" w:type="dxa"/>
              <w:start w:w="110" w:type="dxa"/>
              <w:bottom w:w="90" w:type="dxa"/>
              <w:end w:w="110" w:type="dxa"/>
            </w:tcMar>
          </w:tcPr>
          <w:p>
            <w:pPr>
              <w:spacing w:after="0"/>
            </w:pPr>
            <w:r>
              <w:rPr>
                <w:color w:val="000000"/>
                <w:sz w:val="16"/>
              </w:rPr>
              <w:t>Accessible fine-motor activity</w:t>
            </w:r>
          </w:p>
        </w:tc>
        <w:tc>
          <w:tcPr>
            <w:tcW w:type="dxa" w:w="2448"/>
            <w:vAlign w:val="center"/>
            <w:tcMar>
              <w:top w:w="90" w:type="dxa"/>
              <w:start w:w="110" w:type="dxa"/>
              <w:bottom w:w="90" w:type="dxa"/>
              <w:end w:w="110" w:type="dxa"/>
            </w:tcMar>
          </w:tcPr>
          <w:p>
            <w:pPr>
              <w:spacing w:after="0"/>
            </w:pPr>
            <w:r>
              <w:rPr>
                <w:color w:val="000000"/>
                <w:sz w:val="16"/>
              </w:rPr>
              <w:t>Need for broad shapes and manageable detail</w:t>
            </w:r>
          </w:p>
        </w:tc>
        <w:tc>
          <w:tcPr>
            <w:tcW w:type="dxa" w:w="3672"/>
            <w:vAlign w:val="center"/>
            <w:tcMar>
              <w:top w:w="90" w:type="dxa"/>
              <w:start w:w="110" w:type="dxa"/>
              <w:bottom w:w="90" w:type="dxa"/>
              <w:end w:w="110" w:type="dxa"/>
            </w:tcMar>
          </w:tcPr>
          <w:p>
            <w:pPr>
              <w:spacing w:after="0"/>
            </w:pPr>
            <w:r>
              <w:rPr>
                <w:color w:val="000000"/>
                <w:sz w:val="16"/>
              </w:rPr>
              <w:t>Large spaces, bold lines, age-respectful subjects.</w:t>
            </w:r>
          </w:p>
        </w:tc>
      </w:tr>
    </w:tbl>
    <w:p>
      <w:pPr>
        <w:spacing w:after="0"/>
      </w:pPr>
    </w:p>
    <w:p>
      <w:pPr>
        <w:pStyle w:val="Heading2"/>
        <w:keepNext/>
      </w:pPr>
      <w:r>
        <w:t>Competitive Landscape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944"/>
            <w:shd w:fill="23324A"/>
            <w:vAlign w:val="center"/>
            <w:tcMar>
              <w:top w:w="90" w:type="dxa"/>
              <w:start w:w="110" w:type="dxa"/>
              <w:bottom w:w="90" w:type="dxa"/>
              <w:end w:w="110" w:type="dxa"/>
            </w:tcMar>
          </w:tcPr>
          <w:p>
            <w:r>
              <w:rPr>
                <w:b/>
                <w:color w:val="FFFFFF"/>
                <w:sz w:val="16"/>
              </w:rPr>
              <w:t>Competitor</w:t>
            </w:r>
          </w:p>
        </w:tc>
        <w:tc>
          <w:tcPr>
            <w:tcW w:type="dxa" w:w="3384"/>
            <w:shd w:fill="23324A"/>
            <w:vAlign w:val="center"/>
            <w:tcMar>
              <w:top w:w="90" w:type="dxa"/>
              <w:start w:w="110" w:type="dxa"/>
              <w:bottom w:w="90" w:type="dxa"/>
              <w:end w:w="110" w:type="dxa"/>
            </w:tcMar>
          </w:tcPr>
          <w:p>
            <w:r>
              <w:rPr>
                <w:b/>
                <w:color w:val="FFFFFF"/>
                <w:sz w:val="16"/>
              </w:rPr>
              <w:t>Observed strength</w:t>
            </w:r>
          </w:p>
        </w:tc>
        <w:tc>
          <w:tcPr>
            <w:tcW w:type="dxa" w:w="5184"/>
            <w:shd w:fill="23324A"/>
            <w:vAlign w:val="center"/>
            <w:tcMar>
              <w:top w:w="90" w:type="dxa"/>
              <w:start w:w="110" w:type="dxa"/>
              <w:bottom w:w="90" w:type="dxa"/>
              <w:end w:w="110" w:type="dxa"/>
            </w:tcMar>
          </w:tcPr>
          <w:p>
            <w:r>
              <w:rPr>
                <w:b/>
                <w:color w:val="FFFFFF"/>
                <w:sz w:val="16"/>
              </w:rPr>
              <w:t>Gap or implication for Acornoodle</w:t>
            </w:r>
          </w:p>
        </w:tc>
      </w:tr>
      <w:tr>
        <w:tc>
          <w:tcPr>
            <w:tcW w:type="dxa" w:w="1944"/>
            <w:vAlign w:val="center"/>
            <w:tcMar>
              <w:top w:w="90" w:type="dxa"/>
              <w:start w:w="110" w:type="dxa"/>
              <w:bottom w:w="90" w:type="dxa"/>
              <w:end w:w="110" w:type="dxa"/>
            </w:tcMar>
          </w:tcPr>
          <w:p>
            <w:pPr>
              <w:spacing w:after="0"/>
            </w:pPr>
            <w:r>
              <w:rPr>
                <w:color w:val="000000"/>
                <w:sz w:val="16"/>
              </w:rPr>
              <w:t>Jade Summer</w:t>
            </w:r>
          </w:p>
        </w:tc>
        <w:tc>
          <w:tcPr>
            <w:tcW w:type="dxa" w:w="3384"/>
            <w:vAlign w:val="center"/>
            <w:tcMar>
              <w:top w:w="90" w:type="dxa"/>
              <w:start w:w="110" w:type="dxa"/>
              <w:bottom w:w="90" w:type="dxa"/>
              <w:end w:w="110" w:type="dxa"/>
            </w:tcMar>
          </w:tcPr>
          <w:p>
            <w:pPr>
              <w:spacing w:after="0"/>
            </w:pPr>
            <w:r>
              <w:rPr>
                <w:color w:val="000000"/>
                <w:sz w:val="16"/>
              </w:rPr>
              <w:t>Large catalog; bold lines; simple backgrounds; clear age targeting; strong review base</w:t>
            </w:r>
          </w:p>
        </w:tc>
        <w:tc>
          <w:tcPr>
            <w:tcW w:type="dxa" w:w="5184"/>
            <w:vAlign w:val="center"/>
            <w:tcMar>
              <w:top w:w="90" w:type="dxa"/>
              <w:start w:w="110" w:type="dxa"/>
              <w:bottom w:w="90" w:type="dxa"/>
              <w:end w:w="110" w:type="dxa"/>
            </w:tcMar>
          </w:tcPr>
          <w:p>
            <w:pPr>
              <w:spacing w:after="0"/>
            </w:pPr>
            <w:r>
              <w:rPr>
                <w:color w:val="000000"/>
                <w:sz w:val="16"/>
              </w:rPr>
              <w:t>Do not compete on page count. Emphasize realistic identification, facts, and coherent learning series.</w:t>
            </w:r>
          </w:p>
        </w:tc>
      </w:tr>
      <w:tr>
        <w:tc>
          <w:tcPr>
            <w:tcW w:type="dxa" w:w="1944"/>
            <w:vAlign w:val="center"/>
            <w:tcMar>
              <w:top w:w="90" w:type="dxa"/>
              <w:start w:w="110" w:type="dxa"/>
              <w:bottom w:w="90" w:type="dxa"/>
              <w:end w:w="110" w:type="dxa"/>
            </w:tcMar>
            <w:shd w:fill="F5F7FA"/>
          </w:tcPr>
          <w:p>
            <w:pPr>
              <w:spacing w:after="0"/>
            </w:pPr>
            <w:r>
              <w:rPr>
                <w:color w:val="000000"/>
                <w:sz w:val="16"/>
              </w:rPr>
              <w:t>Coco Wyo</w:t>
            </w:r>
          </w:p>
        </w:tc>
        <w:tc>
          <w:tcPr>
            <w:tcW w:type="dxa" w:w="3384"/>
            <w:vAlign w:val="center"/>
            <w:tcMar>
              <w:top w:w="90" w:type="dxa"/>
              <w:start w:w="110" w:type="dxa"/>
              <w:bottom w:w="90" w:type="dxa"/>
              <w:end w:w="110" w:type="dxa"/>
            </w:tcMar>
            <w:shd w:fill="F5F7FA"/>
          </w:tcPr>
          <w:p>
            <w:pPr>
              <w:spacing w:after="0"/>
            </w:pPr>
            <w:r>
              <w:rPr>
                <w:color w:val="000000"/>
                <w:sz w:val="16"/>
              </w:rPr>
              <w:t>Category-leading cozy style; bold/easy; strong brand and major-publisher distribution</w:t>
            </w:r>
          </w:p>
        </w:tc>
        <w:tc>
          <w:tcPr>
            <w:tcW w:type="dxa" w:w="5184"/>
            <w:vAlign w:val="center"/>
            <w:tcMar>
              <w:top w:w="90" w:type="dxa"/>
              <w:start w:w="110" w:type="dxa"/>
              <w:bottom w:w="90" w:type="dxa"/>
              <w:end w:w="110" w:type="dxa"/>
            </w:tcMar>
            <w:shd w:fill="F5F7FA"/>
          </w:tcPr>
          <w:p>
            <w:pPr>
              <w:spacing w:after="0"/>
            </w:pPr>
            <w:r>
              <w:rPr>
                <w:color w:val="000000"/>
                <w:sz w:val="16"/>
              </w:rPr>
              <w:t>Avoid cozy imitation. Own a realistic, educational, age-specific visual language.</w:t>
            </w:r>
          </w:p>
        </w:tc>
      </w:tr>
      <w:tr>
        <w:tc>
          <w:tcPr>
            <w:tcW w:type="dxa" w:w="1944"/>
            <w:vAlign w:val="center"/>
            <w:tcMar>
              <w:top w:w="90" w:type="dxa"/>
              <w:start w:w="110" w:type="dxa"/>
              <w:bottom w:w="90" w:type="dxa"/>
              <w:end w:w="110" w:type="dxa"/>
            </w:tcMar>
          </w:tcPr>
          <w:p>
            <w:pPr>
              <w:spacing w:after="0"/>
            </w:pPr>
            <w:r>
              <w:rPr>
                <w:color w:val="000000"/>
                <w:sz w:val="16"/>
              </w:rPr>
              <w:t>Licensed activity books</w:t>
            </w:r>
          </w:p>
        </w:tc>
        <w:tc>
          <w:tcPr>
            <w:tcW w:type="dxa" w:w="3384"/>
            <w:vAlign w:val="center"/>
            <w:tcMar>
              <w:top w:w="90" w:type="dxa"/>
              <w:start w:w="110" w:type="dxa"/>
              <w:bottom w:w="90" w:type="dxa"/>
              <w:end w:w="110" w:type="dxa"/>
            </w:tcMar>
          </w:tcPr>
          <w:p>
            <w:pPr>
              <w:spacing w:after="0"/>
            </w:pPr>
            <w:r>
              <w:rPr>
                <w:color w:val="000000"/>
                <w:sz w:val="16"/>
              </w:rPr>
              <w:t>Immediate character recognition and gift appeal</w:t>
            </w:r>
          </w:p>
        </w:tc>
        <w:tc>
          <w:tcPr>
            <w:tcW w:type="dxa" w:w="5184"/>
            <w:vAlign w:val="center"/>
            <w:tcMar>
              <w:top w:w="90" w:type="dxa"/>
              <w:start w:w="110" w:type="dxa"/>
              <w:bottom w:w="90" w:type="dxa"/>
              <w:end w:w="110" w:type="dxa"/>
            </w:tcMar>
          </w:tcPr>
          <w:p>
            <w:pPr>
              <w:spacing w:after="0"/>
            </w:pPr>
            <w:r>
              <w:rPr>
                <w:color w:val="000000"/>
                <w:sz w:val="16"/>
              </w:rPr>
              <w:t>Do not chase licenses early. Win through evergreen interests and lower development risk.</w:t>
            </w:r>
          </w:p>
        </w:tc>
      </w:tr>
      <w:tr>
        <w:tc>
          <w:tcPr>
            <w:tcW w:type="dxa" w:w="1944"/>
            <w:vAlign w:val="center"/>
            <w:tcMar>
              <w:top w:w="90" w:type="dxa"/>
              <w:start w:w="110" w:type="dxa"/>
              <w:bottom w:w="90" w:type="dxa"/>
              <w:end w:w="110" w:type="dxa"/>
            </w:tcMar>
            <w:shd w:fill="F5F7FA"/>
          </w:tcPr>
          <w:p>
            <w:pPr>
              <w:spacing w:after="0"/>
            </w:pPr>
            <w:r>
              <w:rPr>
                <w:color w:val="000000"/>
                <w:sz w:val="16"/>
              </w:rPr>
              <w:t>Generic KDP books</w:t>
            </w:r>
          </w:p>
        </w:tc>
        <w:tc>
          <w:tcPr>
            <w:tcW w:type="dxa" w:w="3384"/>
            <w:vAlign w:val="center"/>
            <w:tcMar>
              <w:top w:w="90" w:type="dxa"/>
              <w:start w:w="110" w:type="dxa"/>
              <w:bottom w:w="90" w:type="dxa"/>
              <w:end w:w="110" w:type="dxa"/>
            </w:tcMar>
            <w:shd w:fill="F5F7FA"/>
          </w:tcPr>
          <w:p>
            <w:pPr>
              <w:spacing w:after="0"/>
            </w:pPr>
            <w:r>
              <w:rPr>
                <w:color w:val="000000"/>
                <w:sz w:val="16"/>
              </w:rPr>
              <w:t>Many low-priced topical options and rapid supply</w:t>
            </w:r>
          </w:p>
        </w:tc>
        <w:tc>
          <w:tcPr>
            <w:tcW w:type="dxa" w:w="5184"/>
            <w:vAlign w:val="center"/>
            <w:tcMar>
              <w:top w:w="90" w:type="dxa"/>
              <w:start w:w="110" w:type="dxa"/>
              <w:bottom w:w="90" w:type="dxa"/>
              <w:end w:w="110" w:type="dxa"/>
            </w:tcMar>
            <w:shd w:fill="F5F7FA"/>
          </w:tcPr>
          <w:p>
            <w:pPr>
              <w:spacing w:after="0"/>
            </w:pPr>
            <w:r>
              <w:rPr>
                <w:color w:val="000000"/>
                <w:sz w:val="16"/>
              </w:rPr>
              <w:t>Differentiate through proofed quality, consistent series design, accurate facts, and durable brand metadata.</w:t>
            </w:r>
          </w:p>
        </w:tc>
      </w:tr>
      <w:tr>
        <w:tc>
          <w:tcPr>
            <w:tcW w:type="dxa" w:w="1944"/>
            <w:vAlign w:val="center"/>
            <w:tcMar>
              <w:top w:w="90" w:type="dxa"/>
              <w:start w:w="110" w:type="dxa"/>
              <w:bottom w:w="90" w:type="dxa"/>
              <w:end w:w="110" w:type="dxa"/>
            </w:tcMar>
          </w:tcPr>
          <w:p>
            <w:pPr>
              <w:spacing w:after="0"/>
            </w:pPr>
            <w:r>
              <w:rPr>
                <w:color w:val="000000"/>
                <w:sz w:val="16"/>
              </w:rPr>
              <w:t>Early-learning workbooks</w:t>
            </w:r>
          </w:p>
        </w:tc>
        <w:tc>
          <w:tcPr>
            <w:tcW w:type="dxa" w:w="3384"/>
            <w:vAlign w:val="center"/>
            <w:tcMar>
              <w:top w:w="90" w:type="dxa"/>
              <w:start w:w="110" w:type="dxa"/>
              <w:bottom w:w="90" w:type="dxa"/>
              <w:end w:w="110" w:type="dxa"/>
            </w:tcMar>
          </w:tcPr>
          <w:p>
            <w:pPr>
              <w:spacing w:after="0"/>
            </w:pPr>
            <w:r>
              <w:rPr>
                <w:color w:val="000000"/>
                <w:sz w:val="16"/>
              </w:rPr>
              <w:t>Clear parent value and structured skill progression</w:t>
            </w:r>
          </w:p>
        </w:tc>
        <w:tc>
          <w:tcPr>
            <w:tcW w:type="dxa" w:w="5184"/>
            <w:vAlign w:val="center"/>
            <w:tcMar>
              <w:top w:w="90" w:type="dxa"/>
              <w:start w:w="110" w:type="dxa"/>
              <w:bottom w:w="90" w:type="dxa"/>
              <w:end w:w="110" w:type="dxa"/>
            </w:tcMar>
          </w:tcPr>
          <w:p>
            <w:pPr>
              <w:spacing w:after="0"/>
            </w:pPr>
            <w:r>
              <w:rPr>
                <w:color w:val="000000"/>
                <w:sz w:val="16"/>
              </w:rPr>
              <w:t>Future products should add explicit skill outcomes, but only after the coloring line proves demand.</w:t>
            </w:r>
          </w:p>
        </w:tc>
      </w:tr>
    </w:tbl>
    <w:p>
      <w:pPr>
        <w:spacing w:after="0"/>
      </w:pPr>
    </w:p>
    <w:p>
      <w:pPr>
        <w:pStyle w:val="Heading2"/>
        <w:keepNext/>
      </w:pPr>
      <w:r>
        <w:t>Positioning</w:t>
      </w:r>
    </w:p>
    <w:p>
      <w:pPr>
        <w:keepLines/>
      </w:pPr>
      <w:r>
        <w:t>Positioning statement: For parents and gift buyers choosing screen-free activities for children ages 5–9, Acornoodle Books offers realistic, easy-to-color topic books in which every page names the subject and teaches one memorable fact. Unlike generic coloring collections, the books are designed as a consistent discovery library rather than a pile of unrelated images.</w:t>
      </w:r>
    </w:p>
    <w:p>
      <w:pPr>
        <w:pStyle w:val="Heading1"/>
        <w:keepNext/>
      </w:pPr>
      <w:r>
        <w:t>Product Strategy</w:t>
      </w:r>
    </w:p>
    <w:p>
      <w:pPr>
        <w:pStyle w:val="Heading2"/>
        <w:keepNext/>
      </w:pPr>
      <w:r>
        <w:t>Existing Catalog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600"/>
            <w:shd w:fill="23324A"/>
            <w:vAlign w:val="center"/>
            <w:tcMar>
              <w:top w:w="90" w:type="dxa"/>
              <w:start w:w="110" w:type="dxa"/>
              <w:bottom w:w="90" w:type="dxa"/>
              <w:end w:w="110" w:type="dxa"/>
            </w:tcMar>
          </w:tcPr>
          <w:p>
            <w:r>
              <w:rPr>
                <w:b/>
                <w:color w:val="FFFFFF"/>
                <w:sz w:val="16"/>
              </w:rPr>
              <w:t>Title</w:t>
            </w:r>
          </w:p>
        </w:tc>
        <w:tc>
          <w:tcPr>
            <w:tcW w:type="dxa" w:w="3024"/>
            <w:shd w:fill="23324A"/>
            <w:vAlign w:val="center"/>
            <w:tcMar>
              <w:top w:w="90" w:type="dxa"/>
              <w:start w:w="110" w:type="dxa"/>
              <w:bottom w:w="90" w:type="dxa"/>
              <w:end w:w="110" w:type="dxa"/>
            </w:tcMar>
          </w:tcPr>
          <w:p>
            <w:r>
              <w:rPr>
                <w:b/>
                <w:color w:val="FFFFFF"/>
                <w:sz w:val="16"/>
              </w:rPr>
              <w:t>Shelf family</w:t>
            </w:r>
          </w:p>
        </w:tc>
        <w:tc>
          <w:tcPr>
            <w:tcW w:type="dxa" w:w="1872"/>
            <w:shd w:fill="23324A"/>
            <w:vAlign w:val="center"/>
            <w:tcMar>
              <w:top w:w="90" w:type="dxa"/>
              <w:start w:w="110" w:type="dxa"/>
              <w:bottom w:w="90" w:type="dxa"/>
              <w:end w:w="110" w:type="dxa"/>
            </w:tcMar>
          </w:tcPr>
          <w:p>
            <w:r>
              <w:rPr>
                <w:b/>
                <w:color w:val="FFFFFF"/>
                <w:sz w:val="16"/>
              </w:rPr>
              <w:t>Release</w:t>
            </w:r>
          </w:p>
        </w:tc>
      </w:tr>
      <w:tr>
        <w:tc>
          <w:tcPr>
            <w:tcW w:type="dxa" w:w="3600"/>
            <w:vAlign w:val="center"/>
            <w:tcMar>
              <w:top w:w="90" w:type="dxa"/>
              <w:start w:w="110" w:type="dxa"/>
              <w:bottom w:w="90" w:type="dxa"/>
              <w:end w:w="110" w:type="dxa"/>
            </w:tcMar>
          </w:tcPr>
          <w:p>
            <w:pPr>
              <w:spacing w:after="0"/>
            </w:pPr>
            <w:r>
              <w:rPr>
                <w:color w:val="000000"/>
                <w:sz w:val="16"/>
              </w:rPr>
              <w:t>Crawling Bugs</w:t>
            </w:r>
          </w:p>
        </w:tc>
        <w:tc>
          <w:tcPr>
            <w:tcW w:type="dxa" w:w="3024"/>
            <w:vAlign w:val="center"/>
            <w:tcMar>
              <w:top w:w="90" w:type="dxa"/>
              <w:start w:w="110" w:type="dxa"/>
              <w:bottom w:w="90" w:type="dxa"/>
              <w:end w:w="110" w:type="dxa"/>
            </w:tcMar>
          </w:tcPr>
          <w:p>
            <w:pPr>
              <w:spacing w:after="0"/>
            </w:pPr>
            <w:r>
              <w:rPr>
                <w:color w:val="000000"/>
                <w:sz w:val="16"/>
              </w:rPr>
              <w:t>Nature</w:t>
            </w:r>
          </w:p>
        </w:tc>
        <w:tc>
          <w:tcPr>
            <w:tcW w:type="dxa" w:w="1872"/>
            <w:vAlign w:val="center"/>
            <w:tcMar>
              <w:top w:w="90" w:type="dxa"/>
              <w:start w:w="110" w:type="dxa"/>
              <w:bottom w:w="90" w:type="dxa"/>
              <w:end w:w="110" w:type="dxa"/>
            </w:tcMar>
          </w:tcPr>
          <w:p>
            <w:pPr>
              <w:spacing w:after="0"/>
            </w:pPr>
            <w:r>
              <w:rPr>
                <w:color w:val="000000"/>
                <w:sz w:val="16"/>
              </w:rPr>
              <w:t>Pilot</w:t>
            </w:r>
          </w:p>
        </w:tc>
      </w:tr>
      <w:tr>
        <w:tc>
          <w:tcPr>
            <w:tcW w:type="dxa" w:w="3600"/>
            <w:vAlign w:val="center"/>
            <w:tcMar>
              <w:top w:w="90" w:type="dxa"/>
              <w:start w:w="110" w:type="dxa"/>
              <w:bottom w:w="90" w:type="dxa"/>
              <w:end w:w="110" w:type="dxa"/>
            </w:tcMar>
            <w:shd w:fill="F5F7FA"/>
          </w:tcPr>
          <w:p>
            <w:pPr>
              <w:spacing w:after="0"/>
            </w:pPr>
            <w:r>
              <w:rPr>
                <w:color w:val="000000"/>
                <w:sz w:val="16"/>
              </w:rPr>
              <w:t>Flying Bugs</w:t>
            </w:r>
          </w:p>
        </w:tc>
        <w:tc>
          <w:tcPr>
            <w:tcW w:type="dxa" w:w="3024"/>
            <w:vAlign w:val="center"/>
            <w:tcMar>
              <w:top w:w="90" w:type="dxa"/>
              <w:start w:w="110" w:type="dxa"/>
              <w:bottom w:w="90" w:type="dxa"/>
              <w:end w:w="110" w:type="dxa"/>
            </w:tcMar>
            <w:shd w:fill="F5F7FA"/>
          </w:tcPr>
          <w:p>
            <w:pPr>
              <w:spacing w:after="0"/>
            </w:pPr>
            <w:r>
              <w:rPr>
                <w:color w:val="000000"/>
                <w:sz w:val="16"/>
              </w:rPr>
              <w:t>Nature</w:t>
            </w:r>
          </w:p>
        </w:tc>
        <w:tc>
          <w:tcPr>
            <w:tcW w:type="dxa" w:w="1872"/>
            <w:vAlign w:val="center"/>
            <w:tcMar>
              <w:top w:w="90" w:type="dxa"/>
              <w:start w:w="110" w:type="dxa"/>
              <w:bottom w:w="90" w:type="dxa"/>
              <w:end w:w="110" w:type="dxa"/>
            </w:tcMar>
            <w:shd w:fill="F5F7FA"/>
          </w:tcPr>
          <w:p>
            <w:pPr>
              <w:spacing w:after="0"/>
            </w:pPr>
            <w:r>
              <w:rPr>
                <w:color w:val="000000"/>
                <w:sz w:val="16"/>
              </w:rPr>
              <w:t>Wave 2</w:t>
            </w:r>
          </w:p>
        </w:tc>
      </w:tr>
      <w:tr>
        <w:tc>
          <w:tcPr>
            <w:tcW w:type="dxa" w:w="3600"/>
            <w:vAlign w:val="center"/>
            <w:tcMar>
              <w:top w:w="90" w:type="dxa"/>
              <w:start w:w="110" w:type="dxa"/>
              <w:bottom w:w="90" w:type="dxa"/>
              <w:end w:w="110" w:type="dxa"/>
            </w:tcMar>
          </w:tcPr>
          <w:p>
            <w:pPr>
              <w:spacing w:after="0"/>
            </w:pPr>
            <w:r>
              <w:rPr>
                <w:color w:val="000000"/>
                <w:sz w:val="16"/>
              </w:rPr>
              <w:t>Singing Birds</w:t>
            </w:r>
          </w:p>
        </w:tc>
        <w:tc>
          <w:tcPr>
            <w:tcW w:type="dxa" w:w="3024"/>
            <w:vAlign w:val="center"/>
            <w:tcMar>
              <w:top w:w="90" w:type="dxa"/>
              <w:start w:w="110" w:type="dxa"/>
              <w:bottom w:w="90" w:type="dxa"/>
              <w:end w:w="110" w:type="dxa"/>
            </w:tcMar>
          </w:tcPr>
          <w:p>
            <w:pPr>
              <w:spacing w:after="0"/>
            </w:pPr>
            <w:r>
              <w:rPr>
                <w:color w:val="000000"/>
                <w:sz w:val="16"/>
              </w:rPr>
              <w:t>Nature</w:t>
            </w:r>
          </w:p>
        </w:tc>
        <w:tc>
          <w:tcPr>
            <w:tcW w:type="dxa" w:w="1872"/>
            <w:vAlign w:val="center"/>
            <w:tcMar>
              <w:top w:w="90" w:type="dxa"/>
              <w:start w:w="110" w:type="dxa"/>
              <w:bottom w:w="90" w:type="dxa"/>
              <w:end w:w="110" w:type="dxa"/>
            </w:tcMar>
          </w:tcPr>
          <w:p>
            <w:pPr>
              <w:spacing w:after="0"/>
            </w:pPr>
            <w:r>
              <w:rPr>
                <w:color w:val="000000"/>
                <w:sz w:val="16"/>
              </w:rPr>
              <w:t>Wave 3</w:t>
            </w:r>
          </w:p>
        </w:tc>
      </w:tr>
      <w:tr>
        <w:tc>
          <w:tcPr>
            <w:tcW w:type="dxa" w:w="3600"/>
            <w:vAlign w:val="center"/>
            <w:tcMar>
              <w:top w:w="90" w:type="dxa"/>
              <w:start w:w="110" w:type="dxa"/>
              <w:bottom w:w="90" w:type="dxa"/>
              <w:end w:w="110" w:type="dxa"/>
            </w:tcMar>
            <w:shd w:fill="F5F7FA"/>
          </w:tcPr>
          <w:p>
            <w:pPr>
              <w:spacing w:after="0"/>
            </w:pPr>
            <w:r>
              <w:rPr>
                <w:color w:val="000000"/>
                <w:sz w:val="16"/>
              </w:rPr>
              <w:t>Soaring Birds</w:t>
            </w:r>
          </w:p>
        </w:tc>
        <w:tc>
          <w:tcPr>
            <w:tcW w:type="dxa" w:w="3024"/>
            <w:vAlign w:val="center"/>
            <w:tcMar>
              <w:top w:w="90" w:type="dxa"/>
              <w:start w:w="110" w:type="dxa"/>
              <w:bottom w:w="90" w:type="dxa"/>
              <w:end w:w="110" w:type="dxa"/>
            </w:tcMar>
            <w:shd w:fill="F5F7FA"/>
          </w:tcPr>
          <w:p>
            <w:pPr>
              <w:spacing w:after="0"/>
            </w:pPr>
            <w:r>
              <w:rPr>
                <w:color w:val="000000"/>
                <w:sz w:val="16"/>
              </w:rPr>
              <w:t>Nature</w:t>
            </w:r>
          </w:p>
        </w:tc>
        <w:tc>
          <w:tcPr>
            <w:tcW w:type="dxa" w:w="1872"/>
            <w:vAlign w:val="center"/>
            <w:tcMar>
              <w:top w:w="90" w:type="dxa"/>
              <w:start w:w="110" w:type="dxa"/>
              <w:bottom w:w="90" w:type="dxa"/>
              <w:end w:w="110" w:type="dxa"/>
            </w:tcMar>
            <w:shd w:fill="F5F7FA"/>
          </w:tcPr>
          <w:p>
            <w:pPr>
              <w:spacing w:after="0"/>
            </w:pPr>
            <w:r>
              <w:rPr>
                <w:color w:val="000000"/>
                <w:sz w:val="16"/>
              </w:rPr>
              <w:t>Wave 3</w:t>
            </w:r>
          </w:p>
        </w:tc>
      </w:tr>
      <w:tr>
        <w:tc>
          <w:tcPr>
            <w:tcW w:type="dxa" w:w="3600"/>
            <w:vAlign w:val="center"/>
            <w:tcMar>
              <w:top w:w="90" w:type="dxa"/>
              <w:start w:w="110" w:type="dxa"/>
              <w:bottom w:w="90" w:type="dxa"/>
              <w:end w:w="110" w:type="dxa"/>
            </w:tcMar>
          </w:tcPr>
          <w:p>
            <w:pPr>
              <w:spacing w:after="0"/>
            </w:pPr>
            <w:r>
              <w:rPr>
                <w:color w:val="000000"/>
                <w:sz w:val="16"/>
              </w:rPr>
              <w:t>Schools of Fish</w:t>
            </w:r>
          </w:p>
        </w:tc>
        <w:tc>
          <w:tcPr>
            <w:tcW w:type="dxa" w:w="3024"/>
            <w:vAlign w:val="center"/>
            <w:tcMar>
              <w:top w:w="90" w:type="dxa"/>
              <w:start w:w="110" w:type="dxa"/>
              <w:bottom w:w="90" w:type="dxa"/>
              <w:end w:w="110" w:type="dxa"/>
            </w:tcMar>
          </w:tcPr>
          <w:p>
            <w:pPr>
              <w:spacing w:after="0"/>
            </w:pPr>
            <w:r>
              <w:rPr>
                <w:color w:val="000000"/>
                <w:sz w:val="16"/>
              </w:rPr>
              <w:t>Ocean</w:t>
            </w:r>
          </w:p>
        </w:tc>
        <w:tc>
          <w:tcPr>
            <w:tcW w:type="dxa" w:w="1872"/>
            <w:vAlign w:val="center"/>
            <w:tcMar>
              <w:top w:w="90" w:type="dxa"/>
              <w:start w:w="110" w:type="dxa"/>
              <w:bottom w:w="90" w:type="dxa"/>
              <w:end w:w="110" w:type="dxa"/>
            </w:tcMar>
          </w:tcPr>
          <w:p>
            <w:pPr>
              <w:spacing w:after="0"/>
            </w:pPr>
            <w:r>
              <w:rPr>
                <w:color w:val="000000"/>
                <w:sz w:val="16"/>
              </w:rPr>
              <w:t>Wave 2</w:t>
            </w:r>
          </w:p>
        </w:tc>
      </w:tr>
      <w:tr>
        <w:tc>
          <w:tcPr>
            <w:tcW w:type="dxa" w:w="3600"/>
            <w:vAlign w:val="center"/>
            <w:tcMar>
              <w:top w:w="90" w:type="dxa"/>
              <w:start w:w="110" w:type="dxa"/>
              <w:bottom w:w="90" w:type="dxa"/>
              <w:end w:w="110" w:type="dxa"/>
            </w:tcMar>
            <w:shd w:fill="F5F7FA"/>
          </w:tcPr>
          <w:p>
            <w:pPr>
              <w:spacing w:after="0"/>
            </w:pPr>
            <w:r>
              <w:rPr>
                <w:color w:val="000000"/>
                <w:sz w:val="16"/>
              </w:rPr>
              <w:t>Lonely Fish</w:t>
            </w:r>
          </w:p>
        </w:tc>
        <w:tc>
          <w:tcPr>
            <w:tcW w:type="dxa" w:w="3024"/>
            <w:vAlign w:val="center"/>
            <w:tcMar>
              <w:top w:w="90" w:type="dxa"/>
              <w:start w:w="110" w:type="dxa"/>
              <w:bottom w:w="90" w:type="dxa"/>
              <w:end w:w="110" w:type="dxa"/>
            </w:tcMar>
            <w:shd w:fill="F5F7FA"/>
          </w:tcPr>
          <w:p>
            <w:pPr>
              <w:spacing w:after="0"/>
            </w:pPr>
            <w:r>
              <w:rPr>
                <w:color w:val="000000"/>
                <w:sz w:val="16"/>
              </w:rPr>
              <w:t>Ocean</w:t>
            </w:r>
          </w:p>
        </w:tc>
        <w:tc>
          <w:tcPr>
            <w:tcW w:type="dxa" w:w="1872"/>
            <w:vAlign w:val="center"/>
            <w:tcMar>
              <w:top w:w="90" w:type="dxa"/>
              <w:start w:w="110" w:type="dxa"/>
              <w:bottom w:w="90" w:type="dxa"/>
              <w:end w:w="110" w:type="dxa"/>
            </w:tcMar>
            <w:shd w:fill="F5F7FA"/>
          </w:tcPr>
          <w:p>
            <w:pPr>
              <w:spacing w:after="0"/>
            </w:pPr>
            <w:r>
              <w:rPr>
                <w:color w:val="000000"/>
                <w:sz w:val="16"/>
              </w:rPr>
              <w:t>Wave 2</w:t>
            </w:r>
          </w:p>
        </w:tc>
      </w:tr>
      <w:tr>
        <w:tc>
          <w:tcPr>
            <w:tcW w:type="dxa" w:w="3600"/>
            <w:vAlign w:val="center"/>
            <w:tcMar>
              <w:top w:w="90" w:type="dxa"/>
              <w:start w:w="110" w:type="dxa"/>
              <w:bottom w:w="90" w:type="dxa"/>
              <w:end w:w="110" w:type="dxa"/>
            </w:tcMar>
          </w:tcPr>
          <w:p>
            <w:pPr>
              <w:spacing w:after="0"/>
            </w:pPr>
            <w:r>
              <w:rPr>
                <w:color w:val="000000"/>
                <w:sz w:val="16"/>
              </w:rPr>
              <w:t>Roaring Dinosaurs</w:t>
            </w:r>
          </w:p>
        </w:tc>
        <w:tc>
          <w:tcPr>
            <w:tcW w:type="dxa" w:w="3024"/>
            <w:vAlign w:val="center"/>
            <w:tcMar>
              <w:top w:w="90" w:type="dxa"/>
              <w:start w:w="110" w:type="dxa"/>
              <w:bottom w:w="90" w:type="dxa"/>
              <w:end w:w="110" w:type="dxa"/>
            </w:tcMar>
          </w:tcPr>
          <w:p>
            <w:pPr>
              <w:spacing w:after="0"/>
            </w:pPr>
            <w:r>
              <w:rPr>
                <w:color w:val="000000"/>
                <w:sz w:val="16"/>
              </w:rPr>
              <w:t>Dinosaurs</w:t>
            </w:r>
          </w:p>
        </w:tc>
        <w:tc>
          <w:tcPr>
            <w:tcW w:type="dxa" w:w="1872"/>
            <w:vAlign w:val="center"/>
            <w:tcMar>
              <w:top w:w="90" w:type="dxa"/>
              <w:start w:w="110" w:type="dxa"/>
              <w:bottom w:w="90" w:type="dxa"/>
              <w:end w:w="110" w:type="dxa"/>
            </w:tcMar>
          </w:tcPr>
          <w:p>
            <w:pPr>
              <w:spacing w:after="0"/>
            </w:pPr>
            <w:r>
              <w:rPr>
                <w:color w:val="000000"/>
                <w:sz w:val="16"/>
              </w:rPr>
              <w:t>Pilot</w:t>
            </w:r>
          </w:p>
        </w:tc>
      </w:tr>
      <w:tr>
        <w:tc>
          <w:tcPr>
            <w:tcW w:type="dxa" w:w="3600"/>
            <w:vAlign w:val="center"/>
            <w:tcMar>
              <w:top w:w="90" w:type="dxa"/>
              <w:start w:w="110" w:type="dxa"/>
              <w:bottom w:w="90" w:type="dxa"/>
              <w:end w:w="110" w:type="dxa"/>
            </w:tcMar>
            <w:shd w:fill="F5F7FA"/>
          </w:tcPr>
          <w:p>
            <w:pPr>
              <w:spacing w:after="0"/>
            </w:pPr>
            <w:r>
              <w:rPr>
                <w:color w:val="000000"/>
                <w:sz w:val="16"/>
              </w:rPr>
              <w:t>Sleepy Dinosaurs</w:t>
            </w:r>
          </w:p>
        </w:tc>
        <w:tc>
          <w:tcPr>
            <w:tcW w:type="dxa" w:w="3024"/>
            <w:vAlign w:val="center"/>
            <w:tcMar>
              <w:top w:w="90" w:type="dxa"/>
              <w:start w:w="110" w:type="dxa"/>
              <w:bottom w:w="90" w:type="dxa"/>
              <w:end w:w="110" w:type="dxa"/>
            </w:tcMar>
            <w:shd w:fill="F5F7FA"/>
          </w:tcPr>
          <w:p>
            <w:pPr>
              <w:spacing w:after="0"/>
            </w:pPr>
            <w:r>
              <w:rPr>
                <w:color w:val="000000"/>
                <w:sz w:val="16"/>
              </w:rPr>
              <w:t>Dinosaurs</w:t>
            </w:r>
          </w:p>
        </w:tc>
        <w:tc>
          <w:tcPr>
            <w:tcW w:type="dxa" w:w="1872"/>
            <w:vAlign w:val="center"/>
            <w:tcMar>
              <w:top w:w="90" w:type="dxa"/>
              <w:start w:w="110" w:type="dxa"/>
              <w:bottom w:w="90" w:type="dxa"/>
              <w:end w:w="110" w:type="dxa"/>
            </w:tcMar>
            <w:shd w:fill="F5F7FA"/>
          </w:tcPr>
          <w:p>
            <w:pPr>
              <w:spacing w:after="0"/>
            </w:pPr>
            <w:r>
              <w:rPr>
                <w:color w:val="000000"/>
                <w:sz w:val="16"/>
              </w:rPr>
              <w:t>Wave 2</w:t>
            </w:r>
          </w:p>
        </w:tc>
      </w:tr>
      <w:tr>
        <w:tc>
          <w:tcPr>
            <w:tcW w:type="dxa" w:w="3600"/>
            <w:vAlign w:val="center"/>
            <w:tcMar>
              <w:top w:w="90" w:type="dxa"/>
              <w:start w:w="110" w:type="dxa"/>
              <w:bottom w:w="90" w:type="dxa"/>
              <w:end w:w="110" w:type="dxa"/>
            </w:tcMar>
          </w:tcPr>
          <w:p>
            <w:pPr>
              <w:spacing w:after="0"/>
            </w:pPr>
            <w:r>
              <w:rPr>
                <w:color w:val="000000"/>
                <w:sz w:val="16"/>
              </w:rPr>
              <w:t>Busy Farm Animals</w:t>
            </w:r>
          </w:p>
        </w:tc>
        <w:tc>
          <w:tcPr>
            <w:tcW w:type="dxa" w:w="3024"/>
            <w:vAlign w:val="center"/>
            <w:tcMar>
              <w:top w:w="90" w:type="dxa"/>
              <w:start w:w="110" w:type="dxa"/>
              <w:bottom w:w="90" w:type="dxa"/>
              <w:end w:w="110" w:type="dxa"/>
            </w:tcMar>
          </w:tcPr>
          <w:p>
            <w:pPr>
              <w:spacing w:after="0"/>
            </w:pPr>
            <w:r>
              <w:rPr>
                <w:color w:val="000000"/>
                <w:sz w:val="16"/>
              </w:rPr>
              <w:t>Farm</w:t>
            </w:r>
          </w:p>
        </w:tc>
        <w:tc>
          <w:tcPr>
            <w:tcW w:type="dxa" w:w="1872"/>
            <w:vAlign w:val="center"/>
            <w:tcMar>
              <w:top w:w="90" w:type="dxa"/>
              <w:start w:w="110" w:type="dxa"/>
              <w:bottom w:w="90" w:type="dxa"/>
              <w:end w:w="110" w:type="dxa"/>
            </w:tcMar>
          </w:tcPr>
          <w:p>
            <w:pPr>
              <w:spacing w:after="0"/>
            </w:pPr>
            <w:r>
              <w:rPr>
                <w:color w:val="000000"/>
                <w:sz w:val="16"/>
              </w:rPr>
              <w:t>Wave 3</w:t>
            </w:r>
          </w:p>
        </w:tc>
      </w:tr>
      <w:tr>
        <w:tc>
          <w:tcPr>
            <w:tcW w:type="dxa" w:w="3600"/>
            <w:vAlign w:val="center"/>
            <w:tcMar>
              <w:top w:w="90" w:type="dxa"/>
              <w:start w:w="110" w:type="dxa"/>
              <w:bottom w:w="90" w:type="dxa"/>
              <w:end w:w="110" w:type="dxa"/>
            </w:tcMar>
            <w:shd w:fill="F5F7FA"/>
          </w:tcPr>
          <w:p>
            <w:pPr>
              <w:spacing w:after="0"/>
            </w:pPr>
            <w:r>
              <w:rPr>
                <w:color w:val="000000"/>
                <w:sz w:val="16"/>
              </w:rPr>
              <w:t>Cuddly Farm Animals</w:t>
            </w:r>
          </w:p>
        </w:tc>
        <w:tc>
          <w:tcPr>
            <w:tcW w:type="dxa" w:w="3024"/>
            <w:vAlign w:val="center"/>
            <w:tcMar>
              <w:top w:w="90" w:type="dxa"/>
              <w:start w:w="110" w:type="dxa"/>
              <w:bottom w:w="90" w:type="dxa"/>
              <w:end w:w="110" w:type="dxa"/>
            </w:tcMar>
            <w:shd w:fill="F5F7FA"/>
          </w:tcPr>
          <w:p>
            <w:pPr>
              <w:spacing w:after="0"/>
            </w:pPr>
            <w:r>
              <w:rPr>
                <w:color w:val="000000"/>
                <w:sz w:val="16"/>
              </w:rPr>
              <w:t>Farm</w:t>
            </w:r>
          </w:p>
        </w:tc>
        <w:tc>
          <w:tcPr>
            <w:tcW w:type="dxa" w:w="1872"/>
            <w:vAlign w:val="center"/>
            <w:tcMar>
              <w:top w:w="90" w:type="dxa"/>
              <w:start w:w="110" w:type="dxa"/>
              <w:bottom w:w="90" w:type="dxa"/>
              <w:end w:w="110" w:type="dxa"/>
            </w:tcMar>
            <w:shd w:fill="F5F7FA"/>
          </w:tcPr>
          <w:p>
            <w:pPr>
              <w:spacing w:after="0"/>
            </w:pPr>
            <w:r>
              <w:rPr>
                <w:color w:val="000000"/>
                <w:sz w:val="16"/>
              </w:rPr>
              <w:t>Pilot</w:t>
            </w:r>
          </w:p>
        </w:tc>
      </w:tr>
      <w:tr>
        <w:tc>
          <w:tcPr>
            <w:tcW w:type="dxa" w:w="3600"/>
            <w:vAlign w:val="center"/>
            <w:tcMar>
              <w:top w:w="90" w:type="dxa"/>
              <w:start w:w="110" w:type="dxa"/>
              <w:bottom w:w="90" w:type="dxa"/>
              <w:end w:w="110" w:type="dxa"/>
            </w:tcMar>
          </w:tcPr>
          <w:p>
            <w:pPr>
              <w:spacing w:after="0"/>
            </w:pPr>
            <w:r>
              <w:rPr>
                <w:color w:val="000000"/>
                <w:sz w:val="16"/>
              </w:rPr>
              <w:t>Working Vehicles</w:t>
            </w:r>
          </w:p>
        </w:tc>
        <w:tc>
          <w:tcPr>
            <w:tcW w:type="dxa" w:w="3024"/>
            <w:vAlign w:val="center"/>
            <w:tcMar>
              <w:top w:w="90" w:type="dxa"/>
              <w:start w:w="110" w:type="dxa"/>
              <w:bottom w:w="90" w:type="dxa"/>
              <w:end w:w="110" w:type="dxa"/>
            </w:tcMar>
          </w:tcPr>
          <w:p>
            <w:pPr>
              <w:spacing w:after="0"/>
            </w:pPr>
            <w:r>
              <w:rPr>
                <w:color w:val="000000"/>
                <w:sz w:val="16"/>
              </w:rPr>
              <w:t>Vehicles</w:t>
            </w:r>
          </w:p>
        </w:tc>
        <w:tc>
          <w:tcPr>
            <w:tcW w:type="dxa" w:w="1872"/>
            <w:vAlign w:val="center"/>
            <w:tcMar>
              <w:top w:w="90" w:type="dxa"/>
              <w:start w:w="110" w:type="dxa"/>
              <w:bottom w:w="90" w:type="dxa"/>
              <w:end w:w="110" w:type="dxa"/>
            </w:tcMar>
          </w:tcPr>
          <w:p>
            <w:pPr>
              <w:spacing w:after="0"/>
            </w:pPr>
            <w:r>
              <w:rPr>
                <w:color w:val="000000"/>
                <w:sz w:val="16"/>
              </w:rPr>
              <w:t>Pilot</w:t>
            </w:r>
          </w:p>
        </w:tc>
      </w:tr>
      <w:tr>
        <w:tc>
          <w:tcPr>
            <w:tcW w:type="dxa" w:w="3600"/>
            <w:vAlign w:val="center"/>
            <w:tcMar>
              <w:top w:w="90" w:type="dxa"/>
              <w:start w:w="110" w:type="dxa"/>
              <w:bottom w:w="90" w:type="dxa"/>
              <w:end w:w="110" w:type="dxa"/>
            </w:tcMar>
            <w:shd w:fill="F5F7FA"/>
          </w:tcPr>
          <w:p>
            <w:pPr>
              <w:spacing w:after="0"/>
            </w:pPr>
            <w:r>
              <w:rPr>
                <w:color w:val="000000"/>
                <w:sz w:val="16"/>
              </w:rPr>
              <w:t>Racing Vehicles</w:t>
            </w:r>
          </w:p>
        </w:tc>
        <w:tc>
          <w:tcPr>
            <w:tcW w:type="dxa" w:w="3024"/>
            <w:vAlign w:val="center"/>
            <w:tcMar>
              <w:top w:w="90" w:type="dxa"/>
              <w:start w:w="110" w:type="dxa"/>
              <w:bottom w:w="90" w:type="dxa"/>
              <w:end w:w="110" w:type="dxa"/>
            </w:tcMar>
            <w:shd w:fill="F5F7FA"/>
          </w:tcPr>
          <w:p>
            <w:pPr>
              <w:spacing w:after="0"/>
            </w:pPr>
            <w:r>
              <w:rPr>
                <w:color w:val="000000"/>
                <w:sz w:val="16"/>
              </w:rPr>
              <w:t>Vehicles</w:t>
            </w:r>
          </w:p>
        </w:tc>
        <w:tc>
          <w:tcPr>
            <w:tcW w:type="dxa" w:w="1872"/>
            <w:vAlign w:val="center"/>
            <w:tcMar>
              <w:top w:w="90" w:type="dxa"/>
              <w:start w:w="110" w:type="dxa"/>
              <w:bottom w:w="90" w:type="dxa"/>
              <w:end w:w="110" w:type="dxa"/>
            </w:tcMar>
            <w:shd w:fill="F5F7FA"/>
          </w:tcPr>
          <w:p>
            <w:pPr>
              <w:spacing w:after="0"/>
            </w:pPr>
            <w:r>
              <w:rPr>
                <w:color w:val="000000"/>
                <w:sz w:val="16"/>
              </w:rPr>
              <w:t>Wave 2</w:t>
            </w:r>
          </w:p>
        </w:tc>
      </w:tr>
    </w:tbl>
    <w:p>
      <w:pPr>
        <w:spacing w:after="0"/>
      </w:pPr>
    </w:p>
    <w:p>
      <w:pPr>
        <w:keepLines/>
      </w:pPr>
      <w:r>
        <w:t>Each current book contains 26 named coloring subjects with facts in a 60-page, 8.5 by 11 inch single-sided paperback. The production package contains twelve interiors, twelve full-wrap covers, a prompt and provenance manifest, and validation records.</w:t>
      </w:r>
    </w:p>
    <w:p>
      <w:pPr>
        <w:pStyle w:val="Heading2"/>
        <w:keepNext/>
      </w:pPr>
      <w:r>
        <w:t>Recommended Series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944"/>
            <w:shd w:fill="23324A"/>
            <w:vAlign w:val="center"/>
            <w:tcMar>
              <w:top w:w="90" w:type="dxa"/>
              <w:start w:w="110" w:type="dxa"/>
              <w:bottom w:w="90" w:type="dxa"/>
              <w:end w:w="110" w:type="dxa"/>
            </w:tcMar>
          </w:tcPr>
          <w:p>
            <w:r>
              <w:rPr>
                <w:b/>
                <w:color w:val="FFFFFF"/>
                <w:sz w:val="16"/>
              </w:rPr>
              <w:t>Layer</w:t>
            </w:r>
          </w:p>
        </w:tc>
        <w:tc>
          <w:tcPr>
            <w:tcW w:type="dxa" w:w="3312"/>
            <w:shd w:fill="23324A"/>
            <w:vAlign w:val="center"/>
            <w:tcMar>
              <w:top w:w="90" w:type="dxa"/>
              <w:start w:w="110" w:type="dxa"/>
              <w:bottom w:w="90" w:type="dxa"/>
              <w:end w:w="110" w:type="dxa"/>
            </w:tcMar>
          </w:tcPr>
          <w:p>
            <w:r>
              <w:rPr>
                <w:b/>
                <w:color w:val="FFFFFF"/>
                <w:sz w:val="16"/>
              </w:rPr>
              <w:t>Public name</w:t>
            </w:r>
          </w:p>
        </w:tc>
        <w:tc>
          <w:tcPr>
            <w:tcW w:type="dxa" w:w="4824"/>
            <w:shd w:fill="23324A"/>
            <w:vAlign w:val="center"/>
            <w:tcMar>
              <w:top w:w="90" w:type="dxa"/>
              <w:start w:w="110" w:type="dxa"/>
              <w:bottom w:w="90" w:type="dxa"/>
              <w:end w:w="110" w:type="dxa"/>
            </w:tcMar>
          </w:tcPr>
          <w:p>
            <w:r>
              <w:rPr>
                <w:b/>
                <w:color w:val="FFFFFF"/>
                <w:sz w:val="16"/>
              </w:rPr>
              <w:t>Purpose</w:t>
            </w:r>
          </w:p>
        </w:tc>
      </w:tr>
      <w:tr>
        <w:tc>
          <w:tcPr>
            <w:tcW w:type="dxa" w:w="1944"/>
            <w:vAlign w:val="center"/>
            <w:tcMar>
              <w:top w:w="90" w:type="dxa"/>
              <w:start w:w="110" w:type="dxa"/>
              <w:bottom w:w="90" w:type="dxa"/>
              <w:end w:w="110" w:type="dxa"/>
            </w:tcMar>
          </w:tcPr>
          <w:p>
            <w:pPr>
              <w:spacing w:after="0"/>
            </w:pPr>
            <w:r>
              <w:rPr>
                <w:color w:val="000000"/>
                <w:sz w:val="16"/>
              </w:rPr>
              <w:t>Imprint</w:t>
            </w:r>
          </w:p>
        </w:tc>
        <w:tc>
          <w:tcPr>
            <w:tcW w:type="dxa" w:w="3312"/>
            <w:vAlign w:val="center"/>
            <w:tcMar>
              <w:top w:w="90" w:type="dxa"/>
              <w:start w:w="110" w:type="dxa"/>
              <w:bottom w:w="90" w:type="dxa"/>
              <w:end w:w="110" w:type="dxa"/>
            </w:tcMar>
          </w:tcPr>
          <w:p>
            <w:pPr>
              <w:spacing w:after="0"/>
            </w:pPr>
            <w:r>
              <w:rPr>
                <w:color w:val="000000"/>
                <w:sz w:val="16"/>
              </w:rPr>
              <w:t>Acornoodle Books</w:t>
            </w:r>
          </w:p>
        </w:tc>
        <w:tc>
          <w:tcPr>
            <w:tcW w:type="dxa" w:w="4824"/>
            <w:vAlign w:val="center"/>
            <w:tcMar>
              <w:top w:w="90" w:type="dxa"/>
              <w:start w:w="110" w:type="dxa"/>
              <w:bottom w:w="90" w:type="dxa"/>
              <w:end w:w="110" w:type="dxa"/>
            </w:tcMar>
          </w:tcPr>
          <w:p>
            <w:pPr>
              <w:spacing w:after="0"/>
            </w:pPr>
            <w:r>
              <w:rPr>
                <w:color w:val="000000"/>
                <w:sz w:val="16"/>
              </w:rPr>
              <w:t>The long-term consumer publishing brand.</w:t>
            </w:r>
          </w:p>
        </w:tc>
      </w:tr>
      <w:tr>
        <w:tc>
          <w:tcPr>
            <w:tcW w:type="dxa" w:w="1944"/>
            <w:vAlign w:val="center"/>
            <w:tcMar>
              <w:top w:w="90" w:type="dxa"/>
              <w:start w:w="110" w:type="dxa"/>
              <w:bottom w:w="90" w:type="dxa"/>
              <w:end w:w="110" w:type="dxa"/>
            </w:tcMar>
            <w:shd w:fill="F5F7FA"/>
          </w:tcPr>
          <w:p>
            <w:pPr>
              <w:spacing w:after="0"/>
            </w:pPr>
            <w:r>
              <w:rPr>
                <w:color w:val="000000"/>
                <w:sz w:val="16"/>
              </w:rPr>
              <w:t>Core series</w:t>
            </w:r>
          </w:p>
        </w:tc>
        <w:tc>
          <w:tcPr>
            <w:tcW w:type="dxa" w:w="3312"/>
            <w:vAlign w:val="center"/>
            <w:tcMar>
              <w:top w:w="90" w:type="dxa"/>
              <w:start w:w="110" w:type="dxa"/>
              <w:bottom w:w="90" w:type="dxa"/>
              <w:end w:w="110" w:type="dxa"/>
            </w:tcMar>
            <w:shd w:fill="F5F7FA"/>
          </w:tcPr>
          <w:p>
            <w:pPr>
              <w:spacing w:after="0"/>
            </w:pPr>
            <w:r>
              <w:rPr>
                <w:color w:val="000000"/>
                <w:sz w:val="16"/>
              </w:rPr>
              <w:t>Color Learn and Discover</w:t>
            </w:r>
          </w:p>
        </w:tc>
        <w:tc>
          <w:tcPr>
            <w:tcW w:type="dxa" w:w="4824"/>
            <w:vAlign w:val="center"/>
            <w:tcMar>
              <w:top w:w="90" w:type="dxa"/>
              <w:start w:w="110" w:type="dxa"/>
              <w:bottom w:w="90" w:type="dxa"/>
              <w:end w:w="110" w:type="dxa"/>
            </w:tcMar>
            <w:shd w:fill="F5F7FA"/>
          </w:tcPr>
          <w:p>
            <w:pPr>
              <w:spacing w:after="0"/>
            </w:pPr>
            <w:r>
              <w:rPr>
                <w:color w:val="000000"/>
                <w:sz w:val="16"/>
              </w:rPr>
              <w:t>The existing realistic topic coloring library for ages 5–9.</w:t>
            </w:r>
          </w:p>
        </w:tc>
      </w:tr>
      <w:tr>
        <w:tc>
          <w:tcPr>
            <w:tcW w:type="dxa" w:w="1944"/>
            <w:vAlign w:val="center"/>
            <w:tcMar>
              <w:top w:w="90" w:type="dxa"/>
              <w:start w:w="110" w:type="dxa"/>
              <w:bottom w:w="90" w:type="dxa"/>
              <w:end w:w="110" w:type="dxa"/>
            </w:tcMar>
          </w:tcPr>
          <w:p>
            <w:pPr>
              <w:spacing w:after="0"/>
            </w:pPr>
            <w:r>
              <w:rPr>
                <w:color w:val="000000"/>
                <w:sz w:val="16"/>
              </w:rPr>
              <w:t>Early learning series</w:t>
            </w:r>
          </w:p>
        </w:tc>
        <w:tc>
          <w:tcPr>
            <w:tcW w:type="dxa" w:w="3312"/>
            <w:vAlign w:val="center"/>
            <w:tcMar>
              <w:top w:w="90" w:type="dxa"/>
              <w:start w:w="110" w:type="dxa"/>
              <w:bottom w:w="90" w:type="dxa"/>
              <w:end w:w="110" w:type="dxa"/>
            </w:tcMar>
          </w:tcPr>
          <w:p>
            <w:pPr>
              <w:spacing w:after="0"/>
            </w:pPr>
            <w:r>
              <w:rPr>
                <w:color w:val="000000"/>
                <w:sz w:val="16"/>
              </w:rPr>
              <w:t>My First Learning Library</w:t>
            </w:r>
          </w:p>
        </w:tc>
        <w:tc>
          <w:tcPr>
            <w:tcW w:type="dxa" w:w="4824"/>
            <w:vAlign w:val="center"/>
            <w:tcMar>
              <w:top w:w="90" w:type="dxa"/>
              <w:start w:w="110" w:type="dxa"/>
              <w:bottom w:w="90" w:type="dxa"/>
              <w:end w:w="110" w:type="dxa"/>
            </w:tcMar>
          </w:tcPr>
          <w:p>
            <w:pPr>
              <w:spacing w:after="0"/>
            </w:pPr>
            <w:r>
              <w:rPr>
                <w:color w:val="000000"/>
                <w:sz w:val="16"/>
              </w:rPr>
              <w:t>Future ABCs, numbers, colors, shapes, fruits, vegetables, and opposites.</w:t>
            </w:r>
          </w:p>
        </w:tc>
      </w:tr>
      <w:tr>
        <w:tc>
          <w:tcPr>
            <w:tcW w:type="dxa" w:w="1944"/>
            <w:vAlign w:val="center"/>
            <w:tcMar>
              <w:top w:w="90" w:type="dxa"/>
              <w:start w:w="110" w:type="dxa"/>
              <w:bottom w:w="90" w:type="dxa"/>
              <w:end w:w="110" w:type="dxa"/>
            </w:tcMar>
            <w:shd w:fill="F5F7FA"/>
          </w:tcPr>
          <w:p>
            <w:pPr>
              <w:spacing w:after="0"/>
            </w:pPr>
            <w:r>
              <w:rPr>
                <w:color w:val="000000"/>
                <w:sz w:val="16"/>
              </w:rPr>
              <w:t>Deep-dive series</w:t>
            </w:r>
          </w:p>
        </w:tc>
        <w:tc>
          <w:tcPr>
            <w:tcW w:type="dxa" w:w="3312"/>
            <w:vAlign w:val="center"/>
            <w:tcMar>
              <w:top w:w="90" w:type="dxa"/>
              <w:start w:w="110" w:type="dxa"/>
              <w:bottom w:w="90" w:type="dxa"/>
              <w:end w:w="110" w:type="dxa"/>
            </w:tcMar>
            <w:shd w:fill="F5F7FA"/>
          </w:tcPr>
          <w:p>
            <w:pPr>
              <w:spacing w:after="0"/>
            </w:pPr>
            <w:r>
              <w:rPr>
                <w:color w:val="000000"/>
                <w:sz w:val="16"/>
              </w:rPr>
              <w:t>I Love to Learn About</w:t>
            </w:r>
          </w:p>
        </w:tc>
        <w:tc>
          <w:tcPr>
            <w:tcW w:type="dxa" w:w="4824"/>
            <w:vAlign w:val="center"/>
            <w:tcMar>
              <w:top w:w="90" w:type="dxa"/>
              <w:start w:w="110" w:type="dxa"/>
              <w:bottom w:w="90" w:type="dxa"/>
              <w:end w:w="110" w:type="dxa"/>
            </w:tcMar>
            <w:shd w:fill="F5F7FA"/>
          </w:tcPr>
          <w:p>
            <w:pPr>
              <w:spacing w:after="0"/>
            </w:pPr>
            <w:r>
              <w:rPr>
                <w:color w:val="000000"/>
                <w:sz w:val="16"/>
              </w:rPr>
              <w:t>Future horses, cats, dogs, space, sharks, construction, and weather.</w:t>
            </w:r>
          </w:p>
        </w:tc>
      </w:tr>
      <w:tr>
        <w:tc>
          <w:tcPr>
            <w:tcW w:type="dxa" w:w="1944"/>
            <w:vAlign w:val="center"/>
            <w:tcMar>
              <w:top w:w="90" w:type="dxa"/>
              <w:start w:w="110" w:type="dxa"/>
              <w:bottom w:w="90" w:type="dxa"/>
              <w:end w:w="110" w:type="dxa"/>
            </w:tcMar>
          </w:tcPr>
          <w:p>
            <w:pPr>
              <w:spacing w:after="0"/>
            </w:pPr>
            <w:r>
              <w:rPr>
                <w:color w:val="000000"/>
                <w:sz w:val="16"/>
              </w:rPr>
              <w:t>Bundles</w:t>
            </w:r>
          </w:p>
        </w:tc>
        <w:tc>
          <w:tcPr>
            <w:tcW w:type="dxa" w:w="3312"/>
            <w:vAlign w:val="center"/>
            <w:tcMar>
              <w:top w:w="90" w:type="dxa"/>
              <w:start w:w="110" w:type="dxa"/>
              <w:bottom w:w="90" w:type="dxa"/>
              <w:end w:w="110" w:type="dxa"/>
            </w:tcMar>
          </w:tcPr>
          <w:p>
            <w:pPr>
              <w:spacing w:after="0"/>
            </w:pPr>
            <w:r>
              <w:rPr>
                <w:color w:val="000000"/>
                <w:sz w:val="16"/>
              </w:rPr>
              <w:t>Discovery Sets</w:t>
            </w:r>
          </w:p>
        </w:tc>
        <w:tc>
          <w:tcPr>
            <w:tcW w:type="dxa" w:w="4824"/>
            <w:vAlign w:val="center"/>
            <w:tcMar>
              <w:top w:w="90" w:type="dxa"/>
              <w:start w:w="110" w:type="dxa"/>
              <w:bottom w:w="90" w:type="dxa"/>
              <w:end w:w="110" w:type="dxa"/>
            </w:tcMar>
          </w:tcPr>
          <w:p>
            <w:pPr>
              <w:spacing w:after="0"/>
            </w:pPr>
            <w:r>
              <w:rPr>
                <w:color w:val="000000"/>
                <w:sz w:val="16"/>
              </w:rPr>
              <w:t>Parent-facing groupings such as Dinosaurs, Ocean, Farm, Nature, and Vehicles.</w:t>
            </w:r>
          </w:p>
        </w:tc>
      </w:tr>
    </w:tbl>
    <w:p>
      <w:pPr>
        <w:spacing w:after="0"/>
      </w:pPr>
    </w:p>
    <w:p>
      <w:pPr>
        <w:keepLines/>
      </w:pPr>
      <w:r>
        <w:t>The phrase “Learning My” should not be the master brand. It is understandable but less natural than “My First” or “I Love to Learn About.” Use plain, searchable individual titles first, with series language secondary in metadata and on a consistent cover badge.</w:t>
      </w:r>
    </w:p>
    <w:p>
      <w:pPr>
        <w:pStyle w:val="Heading2"/>
        <w:keepNext/>
      </w:pPr>
      <w:r>
        <w:t>Product Quality Gate</w:t>
      </w:r>
    </w:p>
    <w:p>
      <w:pPr>
        <w:pStyle w:val="ListNumber"/>
      </w:pPr>
      <w:r>
        <w:t>Run factual review for every label and fun fact, using authoritative sources where the subject could be disputed.</w:t>
      </w:r>
    </w:p>
    <w:p>
      <w:pPr>
        <w:pStyle w:val="ListNumber"/>
      </w:pPr>
      <w:r>
        <w:t>Check every illustration for anatomy or mechanical errors, accidental extra subjects, malformed geometry, inappropriate details, hidden text, logos, and near-duplication.</w:t>
      </w:r>
    </w:p>
    <w:p>
      <w:pPr>
        <w:pStyle w:val="ListNumber"/>
      </w:pPr>
      <w:r>
        <w:t>Print four physical pilot proofs on white paper. Test crayons, colored pencils, washable markers, and common alcohol markers with a backing sheet.</w:t>
      </w:r>
    </w:p>
    <w:p>
      <w:pPr>
        <w:pStyle w:val="ListNumber"/>
      </w:pPr>
      <w:r>
        <w:t>Have at least three adults and six children across ages 5–9 color sample pages. Record ease, engagement time, confusing details, and preferred cover.</w:t>
      </w:r>
    </w:p>
    <w:p>
      <w:pPr>
        <w:pStyle w:val="ListNumber"/>
      </w:pPr>
      <w:r>
        <w:t>Correct recurring issues before the first public release. Apply fixes to all twelve books, not only the pilot title where an issue appeared.</w:t>
      </w:r>
    </w:p>
    <w:p>
      <w:pPr>
        <w:pStyle w:val="Heading1"/>
        <w:keepNext/>
      </w:pPr>
      <w:r>
        <w:t>Business Model and Unit Economics</w:t>
      </w:r>
    </w:p>
    <w:p>
      <w:pPr>
        <w:pStyle w:val="Heading2"/>
        <w:keepNext/>
      </w:pPr>
      <w:r>
        <w:t>Revenue Model</w:t>
      </w:r>
    </w:p>
    <w:p>
      <w:pPr>
        <w:keepLines/>
      </w:pPr>
      <w:r>
        <w:t>The initial model is print-on-demand paperback sales through Amazon KDP. KDP handles production, listing, fulfillment, and customer service. Nelson Grey LLC retains responsibility for content, metadata, rights, pricing, marketing, accounting, taxes, and quality. Later revenue can include direct author-copy bundles, classroom packs, digital printables, licensing, and non-Amazon distribution, but those channels should follow evidence of retail demand.</w:t>
      </w:r>
    </w:p>
    <w:p>
      <w:pPr>
        <w:pStyle w:val="Heading2"/>
        <w:keepNext/>
      </w:pPr>
      <w:r>
        <w:t>KDP Economics</w:t>
      </w:r>
    </w:p>
    <w:p>
      <w:pPr>
        <w:keepLines/>
      </w:pPr>
      <w:r>
        <w:t>As of October 9, 2026, Amazon.com applies a 60 percent paperback royalty rate at list prices of $9.99 and above and 50 percent at $9.98 and below. A 60-page black-ink paperback in a large trim size such as 8.5 by 11 inches incurs a current fixed printing cost of $2.84 on Amazon.com. The estimated royalty is therefore (royalty rate × list price) − printing cost.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trPr>
        <w:tc>
          <w:tcPr>
            <w:tcW w:type="dxa" w:w="1728"/>
            <w:shd w:fill="23324A"/>
            <w:vAlign w:val="center"/>
            <w:tcMar>
              <w:top w:w="90" w:type="dxa"/>
              <w:start w:w="110" w:type="dxa"/>
              <w:bottom w:w="90" w:type="dxa"/>
              <w:end w:w="110" w:type="dxa"/>
            </w:tcMar>
          </w:tcPr>
          <w:p>
            <w:r>
              <w:rPr>
                <w:b/>
                <w:color w:val="FFFFFF"/>
                <w:sz w:val="16"/>
              </w:rPr>
              <w:t>List price</w:t>
            </w:r>
          </w:p>
        </w:tc>
        <w:tc>
          <w:tcPr>
            <w:tcW w:type="dxa" w:w="1440"/>
            <w:shd w:fill="23324A"/>
            <w:vAlign w:val="center"/>
            <w:tcMar>
              <w:top w:w="90" w:type="dxa"/>
              <w:start w:w="110" w:type="dxa"/>
              <w:bottom w:w="90" w:type="dxa"/>
              <w:end w:w="110" w:type="dxa"/>
            </w:tcMar>
          </w:tcPr>
          <w:p>
            <w:r>
              <w:rPr>
                <w:b/>
                <w:color w:val="FFFFFF"/>
                <w:sz w:val="16"/>
              </w:rPr>
              <w:t>Rate</w:t>
            </w:r>
          </w:p>
        </w:tc>
        <w:tc>
          <w:tcPr>
            <w:tcW w:type="dxa" w:w="1728"/>
            <w:shd w:fill="23324A"/>
            <w:vAlign w:val="center"/>
            <w:tcMar>
              <w:top w:w="90" w:type="dxa"/>
              <w:start w:w="110" w:type="dxa"/>
              <w:bottom w:w="90" w:type="dxa"/>
              <w:end w:w="110" w:type="dxa"/>
            </w:tcMar>
          </w:tcPr>
          <w:p>
            <w:r>
              <w:rPr>
                <w:b/>
                <w:color w:val="FFFFFF"/>
                <w:sz w:val="16"/>
              </w:rPr>
              <w:t>Print cost</w:t>
            </w:r>
          </w:p>
        </w:tc>
        <w:tc>
          <w:tcPr>
            <w:tcW w:type="dxa" w:w="1944"/>
            <w:shd w:fill="23324A"/>
            <w:vAlign w:val="center"/>
            <w:tcMar>
              <w:top w:w="90" w:type="dxa"/>
              <w:start w:w="110" w:type="dxa"/>
              <w:bottom w:w="90" w:type="dxa"/>
              <w:end w:w="110" w:type="dxa"/>
            </w:tcMar>
          </w:tcPr>
          <w:p>
            <w:r>
              <w:rPr>
                <w:b/>
                <w:color w:val="FFFFFF"/>
                <w:sz w:val="16"/>
              </w:rPr>
              <w:t>Est. royalty</w:t>
            </w:r>
          </w:p>
        </w:tc>
        <w:tc>
          <w:tcPr>
            <w:tcW w:type="dxa" w:w="2376"/>
            <w:shd w:fill="23324A"/>
            <w:vAlign w:val="center"/>
            <w:tcMar>
              <w:top w:w="90" w:type="dxa"/>
              <w:start w:w="110" w:type="dxa"/>
              <w:bottom w:w="90" w:type="dxa"/>
              <w:end w:w="110" w:type="dxa"/>
            </w:tcMar>
          </w:tcPr>
          <w:p>
            <w:r>
              <w:rPr>
                <w:b/>
                <w:color w:val="FFFFFF"/>
                <w:sz w:val="16"/>
              </w:rPr>
              <w:t>Royalty as % of price</w:t>
            </w:r>
          </w:p>
        </w:tc>
      </w:tr>
      <w:tr>
        <w:tc>
          <w:tcPr>
            <w:tcW w:type="dxa" w:w="1728"/>
            <w:vAlign w:val="center"/>
            <w:tcMar>
              <w:top w:w="90" w:type="dxa"/>
              <w:start w:w="110" w:type="dxa"/>
              <w:bottom w:w="90" w:type="dxa"/>
              <w:end w:w="110" w:type="dxa"/>
            </w:tcMar>
          </w:tcPr>
          <w:p>
            <w:pPr>
              <w:spacing w:after="0"/>
            </w:pPr>
            <w:r>
              <w:rPr>
                <w:color w:val="000000"/>
                <w:sz w:val="16"/>
              </w:rPr>
              <w:t>$8.99</w:t>
            </w:r>
          </w:p>
        </w:tc>
        <w:tc>
          <w:tcPr>
            <w:tcW w:type="dxa" w:w="1440"/>
            <w:vAlign w:val="center"/>
            <w:tcMar>
              <w:top w:w="90" w:type="dxa"/>
              <w:start w:w="110" w:type="dxa"/>
              <w:bottom w:w="90" w:type="dxa"/>
              <w:end w:w="110" w:type="dxa"/>
            </w:tcMar>
          </w:tcPr>
          <w:p>
            <w:pPr>
              <w:spacing w:after="0"/>
            </w:pPr>
            <w:r>
              <w:rPr>
                <w:color w:val="000000"/>
                <w:sz w:val="16"/>
              </w:rPr>
              <w:t>50%</w:t>
            </w:r>
          </w:p>
        </w:tc>
        <w:tc>
          <w:tcPr>
            <w:tcW w:type="dxa" w:w="1728"/>
            <w:vAlign w:val="center"/>
            <w:tcMar>
              <w:top w:w="90" w:type="dxa"/>
              <w:start w:w="110" w:type="dxa"/>
              <w:bottom w:w="90" w:type="dxa"/>
              <w:end w:w="110" w:type="dxa"/>
            </w:tcMar>
          </w:tcPr>
          <w:p>
            <w:pPr>
              <w:spacing w:after="0"/>
            </w:pPr>
            <w:r>
              <w:rPr>
                <w:color w:val="000000"/>
                <w:sz w:val="16"/>
              </w:rPr>
              <w:t>$2.84</w:t>
            </w:r>
          </w:p>
        </w:tc>
        <w:tc>
          <w:tcPr>
            <w:tcW w:type="dxa" w:w="1944"/>
            <w:vAlign w:val="center"/>
            <w:tcMar>
              <w:top w:w="90" w:type="dxa"/>
              <w:start w:w="110" w:type="dxa"/>
              <w:bottom w:w="90" w:type="dxa"/>
              <w:end w:w="110" w:type="dxa"/>
            </w:tcMar>
          </w:tcPr>
          <w:p>
            <w:pPr>
              <w:spacing w:after="0"/>
            </w:pPr>
            <w:r>
              <w:rPr>
                <w:color w:val="000000"/>
                <w:sz w:val="16"/>
              </w:rPr>
              <w:t>$1.66</w:t>
            </w:r>
          </w:p>
        </w:tc>
        <w:tc>
          <w:tcPr>
            <w:tcW w:type="dxa" w:w="2376"/>
            <w:vAlign w:val="center"/>
            <w:tcMar>
              <w:top w:w="90" w:type="dxa"/>
              <w:start w:w="110" w:type="dxa"/>
              <w:bottom w:w="90" w:type="dxa"/>
              <w:end w:w="110" w:type="dxa"/>
            </w:tcMar>
          </w:tcPr>
          <w:p>
            <w:pPr>
              <w:spacing w:after="0"/>
            </w:pPr>
            <w:r>
              <w:rPr>
                <w:color w:val="000000"/>
                <w:sz w:val="16"/>
              </w:rPr>
              <w:t>18.4%</w:t>
            </w:r>
          </w:p>
        </w:tc>
      </w:tr>
      <w:tr>
        <w:tc>
          <w:tcPr>
            <w:tcW w:type="dxa" w:w="1728"/>
            <w:vAlign w:val="center"/>
            <w:tcMar>
              <w:top w:w="90" w:type="dxa"/>
              <w:start w:w="110" w:type="dxa"/>
              <w:bottom w:w="90" w:type="dxa"/>
              <w:end w:w="110" w:type="dxa"/>
            </w:tcMar>
            <w:shd w:fill="F5F7FA"/>
          </w:tcPr>
          <w:p>
            <w:pPr>
              <w:spacing w:after="0"/>
            </w:pPr>
            <w:r>
              <w:rPr>
                <w:color w:val="000000"/>
                <w:sz w:val="16"/>
              </w:rPr>
              <w:t>$9.99</w:t>
            </w:r>
          </w:p>
        </w:tc>
        <w:tc>
          <w:tcPr>
            <w:tcW w:type="dxa" w:w="1440"/>
            <w:vAlign w:val="center"/>
            <w:tcMar>
              <w:top w:w="90" w:type="dxa"/>
              <w:start w:w="110" w:type="dxa"/>
              <w:bottom w:w="90" w:type="dxa"/>
              <w:end w:w="110" w:type="dxa"/>
            </w:tcMar>
            <w:shd w:fill="F5F7FA"/>
          </w:tcPr>
          <w:p>
            <w:pPr>
              <w:spacing w:after="0"/>
            </w:pPr>
            <w:r>
              <w:rPr>
                <w:color w:val="000000"/>
                <w:sz w:val="16"/>
              </w:rPr>
              <w:t>60%</w:t>
            </w:r>
          </w:p>
        </w:tc>
        <w:tc>
          <w:tcPr>
            <w:tcW w:type="dxa" w:w="1728"/>
            <w:vAlign w:val="center"/>
            <w:tcMar>
              <w:top w:w="90" w:type="dxa"/>
              <w:start w:w="110" w:type="dxa"/>
              <w:bottom w:w="90" w:type="dxa"/>
              <w:end w:w="110" w:type="dxa"/>
            </w:tcMar>
            <w:shd w:fill="F5F7FA"/>
          </w:tcPr>
          <w:p>
            <w:pPr>
              <w:spacing w:after="0"/>
            </w:pPr>
            <w:r>
              <w:rPr>
                <w:color w:val="000000"/>
                <w:sz w:val="16"/>
              </w:rPr>
              <w:t>$2.84</w:t>
            </w:r>
          </w:p>
        </w:tc>
        <w:tc>
          <w:tcPr>
            <w:tcW w:type="dxa" w:w="1944"/>
            <w:vAlign w:val="center"/>
            <w:tcMar>
              <w:top w:w="90" w:type="dxa"/>
              <w:start w:w="110" w:type="dxa"/>
              <w:bottom w:w="90" w:type="dxa"/>
              <w:end w:w="110" w:type="dxa"/>
            </w:tcMar>
            <w:shd w:fill="F5F7FA"/>
          </w:tcPr>
          <w:p>
            <w:pPr>
              <w:spacing w:after="0"/>
            </w:pPr>
            <w:r>
              <w:rPr>
                <w:color w:val="000000"/>
                <w:sz w:val="16"/>
              </w:rPr>
              <w:t>$3.15</w:t>
            </w:r>
          </w:p>
        </w:tc>
        <w:tc>
          <w:tcPr>
            <w:tcW w:type="dxa" w:w="2376"/>
            <w:vAlign w:val="center"/>
            <w:tcMar>
              <w:top w:w="90" w:type="dxa"/>
              <w:start w:w="110" w:type="dxa"/>
              <w:bottom w:w="90" w:type="dxa"/>
              <w:end w:w="110" w:type="dxa"/>
            </w:tcMar>
            <w:shd w:fill="F5F7FA"/>
          </w:tcPr>
          <w:p>
            <w:pPr>
              <w:spacing w:after="0"/>
            </w:pPr>
            <w:r>
              <w:rPr>
                <w:color w:val="000000"/>
                <w:sz w:val="16"/>
              </w:rPr>
              <w:t>31.6%</w:t>
            </w:r>
          </w:p>
        </w:tc>
      </w:tr>
      <w:tr>
        <w:tc>
          <w:tcPr>
            <w:tcW w:type="dxa" w:w="1728"/>
            <w:vAlign w:val="center"/>
            <w:tcMar>
              <w:top w:w="90" w:type="dxa"/>
              <w:start w:w="110" w:type="dxa"/>
              <w:bottom w:w="90" w:type="dxa"/>
              <w:end w:w="110" w:type="dxa"/>
            </w:tcMar>
          </w:tcPr>
          <w:p>
            <w:pPr>
              <w:spacing w:after="0"/>
            </w:pPr>
            <w:r>
              <w:rPr>
                <w:color w:val="000000"/>
                <w:sz w:val="16"/>
              </w:rPr>
              <w:t>$10.99</w:t>
            </w:r>
          </w:p>
        </w:tc>
        <w:tc>
          <w:tcPr>
            <w:tcW w:type="dxa" w:w="1440"/>
            <w:vAlign w:val="center"/>
            <w:tcMar>
              <w:top w:w="90" w:type="dxa"/>
              <w:start w:w="110" w:type="dxa"/>
              <w:bottom w:w="90" w:type="dxa"/>
              <w:end w:w="110" w:type="dxa"/>
            </w:tcMar>
          </w:tcPr>
          <w:p>
            <w:pPr>
              <w:spacing w:after="0"/>
            </w:pPr>
            <w:r>
              <w:rPr>
                <w:color w:val="000000"/>
                <w:sz w:val="16"/>
              </w:rPr>
              <w:t>60%</w:t>
            </w:r>
          </w:p>
        </w:tc>
        <w:tc>
          <w:tcPr>
            <w:tcW w:type="dxa" w:w="1728"/>
            <w:vAlign w:val="center"/>
            <w:tcMar>
              <w:top w:w="90" w:type="dxa"/>
              <w:start w:w="110" w:type="dxa"/>
              <w:bottom w:w="90" w:type="dxa"/>
              <w:end w:w="110" w:type="dxa"/>
            </w:tcMar>
          </w:tcPr>
          <w:p>
            <w:pPr>
              <w:spacing w:after="0"/>
            </w:pPr>
            <w:r>
              <w:rPr>
                <w:color w:val="000000"/>
                <w:sz w:val="16"/>
              </w:rPr>
              <w:t>$2.84</w:t>
            </w:r>
          </w:p>
        </w:tc>
        <w:tc>
          <w:tcPr>
            <w:tcW w:type="dxa" w:w="1944"/>
            <w:vAlign w:val="center"/>
            <w:tcMar>
              <w:top w:w="90" w:type="dxa"/>
              <w:start w:w="110" w:type="dxa"/>
              <w:bottom w:w="90" w:type="dxa"/>
              <w:end w:w="110" w:type="dxa"/>
            </w:tcMar>
          </w:tcPr>
          <w:p>
            <w:pPr>
              <w:spacing w:after="0"/>
            </w:pPr>
            <w:r>
              <w:rPr>
                <w:color w:val="000000"/>
                <w:sz w:val="16"/>
              </w:rPr>
              <w:t>$3.75</w:t>
            </w:r>
          </w:p>
        </w:tc>
        <w:tc>
          <w:tcPr>
            <w:tcW w:type="dxa" w:w="2376"/>
            <w:vAlign w:val="center"/>
            <w:tcMar>
              <w:top w:w="90" w:type="dxa"/>
              <w:start w:w="110" w:type="dxa"/>
              <w:bottom w:w="90" w:type="dxa"/>
              <w:end w:w="110" w:type="dxa"/>
            </w:tcMar>
          </w:tcPr>
          <w:p>
            <w:pPr>
              <w:spacing w:after="0"/>
            </w:pPr>
            <w:r>
              <w:rPr>
                <w:color w:val="000000"/>
                <w:sz w:val="16"/>
              </w:rPr>
              <w:t>34.2%</w:t>
            </w:r>
          </w:p>
        </w:tc>
      </w:tr>
      <w:tr>
        <w:tc>
          <w:tcPr>
            <w:tcW w:type="dxa" w:w="1728"/>
            <w:vAlign w:val="center"/>
            <w:tcMar>
              <w:top w:w="90" w:type="dxa"/>
              <w:start w:w="110" w:type="dxa"/>
              <w:bottom w:w="90" w:type="dxa"/>
              <w:end w:w="110" w:type="dxa"/>
            </w:tcMar>
            <w:shd w:fill="F5F7FA"/>
          </w:tcPr>
          <w:p>
            <w:pPr>
              <w:spacing w:after="0"/>
            </w:pPr>
            <w:r>
              <w:rPr>
                <w:color w:val="000000"/>
                <w:sz w:val="16"/>
              </w:rPr>
              <w:t>$11.99</w:t>
            </w:r>
          </w:p>
        </w:tc>
        <w:tc>
          <w:tcPr>
            <w:tcW w:type="dxa" w:w="1440"/>
            <w:vAlign w:val="center"/>
            <w:tcMar>
              <w:top w:w="90" w:type="dxa"/>
              <w:start w:w="110" w:type="dxa"/>
              <w:bottom w:w="90" w:type="dxa"/>
              <w:end w:w="110" w:type="dxa"/>
            </w:tcMar>
            <w:shd w:fill="F5F7FA"/>
          </w:tcPr>
          <w:p>
            <w:pPr>
              <w:spacing w:after="0"/>
            </w:pPr>
            <w:r>
              <w:rPr>
                <w:color w:val="000000"/>
                <w:sz w:val="16"/>
              </w:rPr>
              <w:t>60%</w:t>
            </w:r>
          </w:p>
        </w:tc>
        <w:tc>
          <w:tcPr>
            <w:tcW w:type="dxa" w:w="1728"/>
            <w:vAlign w:val="center"/>
            <w:tcMar>
              <w:top w:w="90" w:type="dxa"/>
              <w:start w:w="110" w:type="dxa"/>
              <w:bottom w:w="90" w:type="dxa"/>
              <w:end w:w="110" w:type="dxa"/>
            </w:tcMar>
            <w:shd w:fill="F5F7FA"/>
          </w:tcPr>
          <w:p>
            <w:pPr>
              <w:spacing w:after="0"/>
            </w:pPr>
            <w:r>
              <w:rPr>
                <w:color w:val="000000"/>
                <w:sz w:val="16"/>
              </w:rPr>
              <w:t>$2.84</w:t>
            </w:r>
          </w:p>
        </w:tc>
        <w:tc>
          <w:tcPr>
            <w:tcW w:type="dxa" w:w="1944"/>
            <w:vAlign w:val="center"/>
            <w:tcMar>
              <w:top w:w="90" w:type="dxa"/>
              <w:start w:w="110" w:type="dxa"/>
              <w:bottom w:w="90" w:type="dxa"/>
              <w:end w:w="110" w:type="dxa"/>
            </w:tcMar>
            <w:shd w:fill="F5F7FA"/>
          </w:tcPr>
          <w:p>
            <w:pPr>
              <w:spacing w:after="0"/>
            </w:pPr>
            <w:r>
              <w:rPr>
                <w:color w:val="000000"/>
                <w:sz w:val="16"/>
              </w:rPr>
              <w:t>$4.35</w:t>
            </w:r>
          </w:p>
        </w:tc>
        <w:tc>
          <w:tcPr>
            <w:tcW w:type="dxa" w:w="2376"/>
            <w:vAlign w:val="center"/>
            <w:tcMar>
              <w:top w:w="90" w:type="dxa"/>
              <w:start w:w="110" w:type="dxa"/>
              <w:bottom w:w="90" w:type="dxa"/>
              <w:end w:w="110" w:type="dxa"/>
            </w:tcMar>
            <w:shd w:fill="F5F7FA"/>
          </w:tcPr>
          <w:p>
            <w:pPr>
              <w:spacing w:after="0"/>
            </w:pPr>
            <w:r>
              <w:rPr>
                <w:color w:val="000000"/>
                <w:sz w:val="16"/>
              </w:rPr>
              <w:t>36.3%</w:t>
            </w:r>
          </w:p>
        </w:tc>
      </w:tr>
    </w:tbl>
    <w:p>
      <w:pPr>
        <w:spacing w:after="0"/>
      </w:pPr>
    </w:p>
    <w:p>
      <w:pPr>
        <w:keepLines/>
      </w:pPr>
      <w:r>
        <w:t>Recommended starting price: $9.99. It reaches the current 60 percent threshold and matches prominent coloring-book price points. Test $10.99 only after the detail page has reviews and the added learning value is visible through A+ Content. Recheck costs and thresholds in KDP before every launch because platform economics can change.</w:t>
      </w:r>
    </w:p>
    <w:p>
      <w:pPr>
        <w:pStyle w:val="Heading2"/>
        <w:keepNext/>
      </w:pPr>
      <w:r>
        <w:t>Year One Scenario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rPr>
        <w:tc>
          <w:tcPr>
            <w:tcW w:type="dxa" w:w="1800"/>
            <w:shd w:fill="23324A"/>
            <w:vAlign w:val="center"/>
            <w:tcMar>
              <w:top w:w="90" w:type="dxa"/>
              <w:start w:w="110" w:type="dxa"/>
              <w:bottom w:w="90" w:type="dxa"/>
              <w:end w:w="110" w:type="dxa"/>
            </w:tcMar>
          </w:tcPr>
          <w:p>
            <w:r>
              <w:rPr>
                <w:b/>
                <w:color w:val="FFFFFF"/>
                <w:sz w:val="16"/>
              </w:rPr>
              <w:t>Scenario</w:t>
            </w:r>
          </w:p>
        </w:tc>
        <w:tc>
          <w:tcPr>
            <w:tcW w:type="dxa" w:w="1440"/>
            <w:shd w:fill="23324A"/>
            <w:vAlign w:val="center"/>
            <w:tcMar>
              <w:top w:w="90" w:type="dxa"/>
              <w:start w:w="110" w:type="dxa"/>
              <w:bottom w:w="90" w:type="dxa"/>
              <w:end w:w="110" w:type="dxa"/>
            </w:tcMar>
          </w:tcPr>
          <w:p>
            <w:r>
              <w:rPr>
                <w:b/>
                <w:color w:val="FFFFFF"/>
                <w:sz w:val="16"/>
              </w:rPr>
              <w:t>Paid units</w:t>
            </w:r>
          </w:p>
        </w:tc>
        <w:tc>
          <w:tcPr>
            <w:tcW w:type="dxa" w:w="2016"/>
            <w:shd w:fill="23324A"/>
            <w:vAlign w:val="center"/>
            <w:tcMar>
              <w:top w:w="90" w:type="dxa"/>
              <w:start w:w="110" w:type="dxa"/>
              <w:bottom w:w="90" w:type="dxa"/>
              <w:end w:w="110" w:type="dxa"/>
            </w:tcMar>
          </w:tcPr>
          <w:p>
            <w:r>
              <w:rPr>
                <w:b/>
                <w:color w:val="FFFFFF"/>
                <w:sz w:val="16"/>
              </w:rPr>
              <w:t>Gross royalties</w:t>
            </w:r>
          </w:p>
        </w:tc>
        <w:tc>
          <w:tcPr>
            <w:tcW w:type="dxa" w:w="2232"/>
            <w:shd w:fill="23324A"/>
            <w:vAlign w:val="center"/>
            <w:tcMar>
              <w:top w:w="90" w:type="dxa"/>
              <w:start w:w="110" w:type="dxa"/>
              <w:bottom w:w="90" w:type="dxa"/>
              <w:end w:w="110" w:type="dxa"/>
            </w:tcMar>
          </w:tcPr>
          <w:p>
            <w:r>
              <w:rPr>
                <w:b/>
                <w:color w:val="FFFFFF"/>
                <w:sz w:val="16"/>
              </w:rPr>
              <w:t>Marketing and samples</w:t>
            </w:r>
          </w:p>
        </w:tc>
        <w:tc>
          <w:tcPr>
            <w:tcW w:type="dxa" w:w="1944"/>
            <w:shd w:fill="23324A"/>
            <w:vAlign w:val="center"/>
            <w:tcMar>
              <w:top w:w="90" w:type="dxa"/>
              <w:start w:w="110" w:type="dxa"/>
              <w:bottom w:w="90" w:type="dxa"/>
              <w:end w:w="110" w:type="dxa"/>
            </w:tcMar>
          </w:tcPr>
          <w:p>
            <w:r>
              <w:rPr>
                <w:b/>
                <w:color w:val="FFFFFF"/>
                <w:sz w:val="16"/>
              </w:rPr>
              <w:t>Other cash costs</w:t>
            </w:r>
          </w:p>
        </w:tc>
        <w:tc>
          <w:tcPr>
            <w:tcW w:type="dxa" w:w="2088"/>
            <w:shd w:fill="23324A"/>
            <w:vAlign w:val="center"/>
            <w:tcMar>
              <w:top w:w="90" w:type="dxa"/>
              <w:start w:w="110" w:type="dxa"/>
              <w:bottom w:w="90" w:type="dxa"/>
              <w:end w:w="110" w:type="dxa"/>
            </w:tcMar>
          </w:tcPr>
          <w:p>
            <w:r>
              <w:rPr>
                <w:b/>
                <w:color w:val="FFFFFF"/>
                <w:sz w:val="16"/>
              </w:rPr>
              <w:t>Indicative contribution</w:t>
            </w:r>
          </w:p>
        </w:tc>
      </w:tr>
      <w:tr>
        <w:tc>
          <w:tcPr>
            <w:tcW w:type="dxa" w:w="1800"/>
            <w:vAlign w:val="center"/>
            <w:tcMar>
              <w:top w:w="90" w:type="dxa"/>
              <w:start w:w="110" w:type="dxa"/>
              <w:bottom w:w="90" w:type="dxa"/>
              <w:end w:w="110" w:type="dxa"/>
            </w:tcMar>
          </w:tcPr>
          <w:p>
            <w:pPr>
              <w:spacing w:after="0"/>
            </w:pPr>
            <w:r>
              <w:rPr>
                <w:color w:val="000000"/>
                <w:sz w:val="16"/>
              </w:rPr>
              <w:t>Conservative</w:t>
            </w:r>
          </w:p>
        </w:tc>
        <w:tc>
          <w:tcPr>
            <w:tcW w:type="dxa" w:w="1440"/>
            <w:vAlign w:val="center"/>
            <w:tcMar>
              <w:top w:w="90" w:type="dxa"/>
              <w:start w:w="110" w:type="dxa"/>
              <w:bottom w:w="90" w:type="dxa"/>
              <w:end w:w="110" w:type="dxa"/>
            </w:tcMar>
          </w:tcPr>
          <w:p>
            <w:pPr>
              <w:spacing w:after="0"/>
            </w:pPr>
            <w:r>
              <w:rPr>
                <w:color w:val="000000"/>
                <w:sz w:val="16"/>
              </w:rPr>
              <w:t>480</w:t>
            </w:r>
          </w:p>
        </w:tc>
        <w:tc>
          <w:tcPr>
            <w:tcW w:type="dxa" w:w="2016"/>
            <w:vAlign w:val="center"/>
            <w:tcMar>
              <w:top w:w="90" w:type="dxa"/>
              <w:start w:w="110" w:type="dxa"/>
              <w:bottom w:w="90" w:type="dxa"/>
              <w:end w:w="110" w:type="dxa"/>
            </w:tcMar>
          </w:tcPr>
          <w:p>
            <w:pPr>
              <w:spacing w:after="0"/>
            </w:pPr>
            <w:r>
              <w:rPr>
                <w:color w:val="000000"/>
                <w:sz w:val="16"/>
              </w:rPr>
              <w:t>$1,514</w:t>
            </w:r>
          </w:p>
        </w:tc>
        <w:tc>
          <w:tcPr>
            <w:tcW w:type="dxa" w:w="2232"/>
            <w:vAlign w:val="center"/>
            <w:tcMar>
              <w:top w:w="90" w:type="dxa"/>
              <w:start w:w="110" w:type="dxa"/>
              <w:bottom w:w="90" w:type="dxa"/>
              <w:end w:w="110" w:type="dxa"/>
            </w:tcMar>
          </w:tcPr>
          <w:p>
            <w:pPr>
              <w:spacing w:after="0"/>
            </w:pPr>
            <w:r>
              <w:rPr>
                <w:color w:val="000000"/>
                <w:sz w:val="16"/>
              </w:rPr>
              <w:t>$1,200</w:t>
            </w:r>
          </w:p>
        </w:tc>
        <w:tc>
          <w:tcPr>
            <w:tcW w:type="dxa" w:w="1944"/>
            <w:vAlign w:val="center"/>
            <w:tcMar>
              <w:top w:w="90" w:type="dxa"/>
              <w:start w:w="110" w:type="dxa"/>
              <w:bottom w:w="90" w:type="dxa"/>
              <w:end w:w="110" w:type="dxa"/>
            </w:tcMar>
          </w:tcPr>
          <w:p>
            <w:pPr>
              <w:spacing w:after="0"/>
            </w:pPr>
            <w:r>
              <w:rPr>
                <w:color w:val="000000"/>
                <w:sz w:val="16"/>
              </w:rPr>
              <w:t>$900</w:t>
            </w:r>
          </w:p>
        </w:tc>
        <w:tc>
          <w:tcPr>
            <w:tcW w:type="dxa" w:w="2088"/>
            <w:vAlign w:val="center"/>
            <w:tcMar>
              <w:top w:w="90" w:type="dxa"/>
              <w:start w:w="110" w:type="dxa"/>
              <w:bottom w:w="90" w:type="dxa"/>
              <w:end w:w="110" w:type="dxa"/>
            </w:tcMar>
          </w:tcPr>
          <w:p>
            <w:pPr>
              <w:spacing w:after="0"/>
            </w:pPr>
            <w:r>
              <w:rPr>
                <w:color w:val="000000"/>
                <w:sz w:val="16"/>
              </w:rPr>
              <w:t>−$586</w:t>
            </w:r>
          </w:p>
        </w:tc>
      </w:tr>
      <w:tr>
        <w:tc>
          <w:tcPr>
            <w:tcW w:type="dxa" w:w="1800"/>
            <w:vAlign w:val="center"/>
            <w:tcMar>
              <w:top w:w="90" w:type="dxa"/>
              <w:start w:w="110" w:type="dxa"/>
              <w:bottom w:w="90" w:type="dxa"/>
              <w:end w:w="110" w:type="dxa"/>
            </w:tcMar>
            <w:shd w:fill="F5F7FA"/>
          </w:tcPr>
          <w:p>
            <w:pPr>
              <w:spacing w:after="0"/>
            </w:pPr>
            <w:r>
              <w:rPr>
                <w:color w:val="000000"/>
                <w:sz w:val="16"/>
              </w:rPr>
              <w:t>Base</w:t>
            </w:r>
          </w:p>
        </w:tc>
        <w:tc>
          <w:tcPr>
            <w:tcW w:type="dxa" w:w="1440"/>
            <w:vAlign w:val="center"/>
            <w:tcMar>
              <w:top w:w="90" w:type="dxa"/>
              <w:start w:w="110" w:type="dxa"/>
              <w:bottom w:w="90" w:type="dxa"/>
              <w:end w:w="110" w:type="dxa"/>
            </w:tcMar>
            <w:shd w:fill="F5F7FA"/>
          </w:tcPr>
          <w:p>
            <w:pPr>
              <w:spacing w:after="0"/>
            </w:pPr>
            <w:r>
              <w:rPr>
                <w:color w:val="000000"/>
                <w:sz w:val="16"/>
              </w:rPr>
              <w:t>1,440</w:t>
            </w:r>
          </w:p>
        </w:tc>
        <w:tc>
          <w:tcPr>
            <w:tcW w:type="dxa" w:w="2016"/>
            <w:vAlign w:val="center"/>
            <w:tcMar>
              <w:top w:w="90" w:type="dxa"/>
              <w:start w:w="110" w:type="dxa"/>
              <w:bottom w:w="90" w:type="dxa"/>
              <w:end w:w="110" w:type="dxa"/>
            </w:tcMar>
            <w:shd w:fill="F5F7FA"/>
          </w:tcPr>
          <w:p>
            <w:pPr>
              <w:spacing w:after="0"/>
            </w:pPr>
            <w:r>
              <w:rPr>
                <w:color w:val="000000"/>
                <w:sz w:val="16"/>
              </w:rPr>
              <w:t>$4,542</w:t>
            </w:r>
          </w:p>
        </w:tc>
        <w:tc>
          <w:tcPr>
            <w:tcW w:type="dxa" w:w="2232"/>
            <w:vAlign w:val="center"/>
            <w:tcMar>
              <w:top w:w="90" w:type="dxa"/>
              <w:start w:w="110" w:type="dxa"/>
              <w:bottom w:w="90" w:type="dxa"/>
              <w:end w:w="110" w:type="dxa"/>
            </w:tcMar>
            <w:shd w:fill="F5F7FA"/>
          </w:tcPr>
          <w:p>
            <w:pPr>
              <w:spacing w:after="0"/>
            </w:pPr>
            <w:r>
              <w:rPr>
                <w:color w:val="000000"/>
                <w:sz w:val="16"/>
              </w:rPr>
              <w:t>$1,500</w:t>
            </w:r>
          </w:p>
        </w:tc>
        <w:tc>
          <w:tcPr>
            <w:tcW w:type="dxa" w:w="1944"/>
            <w:vAlign w:val="center"/>
            <w:tcMar>
              <w:top w:w="90" w:type="dxa"/>
              <w:start w:w="110" w:type="dxa"/>
              <w:bottom w:w="90" w:type="dxa"/>
              <w:end w:w="110" w:type="dxa"/>
            </w:tcMar>
            <w:shd w:fill="F5F7FA"/>
          </w:tcPr>
          <w:p>
            <w:pPr>
              <w:spacing w:after="0"/>
            </w:pPr>
            <w:r>
              <w:rPr>
                <w:color w:val="000000"/>
                <w:sz w:val="16"/>
              </w:rPr>
              <w:t>$1,100</w:t>
            </w:r>
          </w:p>
        </w:tc>
        <w:tc>
          <w:tcPr>
            <w:tcW w:type="dxa" w:w="2088"/>
            <w:vAlign w:val="center"/>
            <w:tcMar>
              <w:top w:w="90" w:type="dxa"/>
              <w:start w:w="110" w:type="dxa"/>
              <w:bottom w:w="90" w:type="dxa"/>
              <w:end w:w="110" w:type="dxa"/>
            </w:tcMar>
            <w:shd w:fill="F5F7FA"/>
          </w:tcPr>
          <w:p>
            <w:pPr>
              <w:spacing w:after="0"/>
            </w:pPr>
            <w:r>
              <w:rPr>
                <w:color w:val="000000"/>
                <w:sz w:val="16"/>
              </w:rPr>
              <w:t>$1,942</w:t>
            </w:r>
          </w:p>
        </w:tc>
      </w:tr>
      <w:tr>
        <w:tc>
          <w:tcPr>
            <w:tcW w:type="dxa" w:w="1800"/>
            <w:vAlign w:val="center"/>
            <w:tcMar>
              <w:top w:w="90" w:type="dxa"/>
              <w:start w:w="110" w:type="dxa"/>
              <w:bottom w:w="90" w:type="dxa"/>
              <w:end w:w="110" w:type="dxa"/>
            </w:tcMar>
          </w:tcPr>
          <w:p>
            <w:pPr>
              <w:spacing w:after="0"/>
            </w:pPr>
            <w:r>
              <w:rPr>
                <w:color w:val="000000"/>
                <w:sz w:val="16"/>
              </w:rPr>
              <w:t>Growth</w:t>
            </w:r>
          </w:p>
        </w:tc>
        <w:tc>
          <w:tcPr>
            <w:tcW w:type="dxa" w:w="1440"/>
            <w:vAlign w:val="center"/>
            <w:tcMar>
              <w:top w:w="90" w:type="dxa"/>
              <w:start w:w="110" w:type="dxa"/>
              <w:bottom w:w="90" w:type="dxa"/>
              <w:end w:w="110" w:type="dxa"/>
            </w:tcMar>
          </w:tcPr>
          <w:p>
            <w:pPr>
              <w:spacing w:after="0"/>
            </w:pPr>
            <w:r>
              <w:rPr>
                <w:color w:val="000000"/>
                <w:sz w:val="16"/>
              </w:rPr>
              <w:t>4,320</w:t>
            </w:r>
          </w:p>
        </w:tc>
        <w:tc>
          <w:tcPr>
            <w:tcW w:type="dxa" w:w="2016"/>
            <w:vAlign w:val="center"/>
            <w:tcMar>
              <w:top w:w="90" w:type="dxa"/>
              <w:start w:w="110" w:type="dxa"/>
              <w:bottom w:w="90" w:type="dxa"/>
              <w:end w:w="110" w:type="dxa"/>
            </w:tcMar>
          </w:tcPr>
          <w:p>
            <w:pPr>
              <w:spacing w:after="0"/>
            </w:pPr>
            <w:r>
              <w:rPr>
                <w:color w:val="000000"/>
                <w:sz w:val="16"/>
              </w:rPr>
              <w:t>$13,625</w:t>
            </w:r>
          </w:p>
        </w:tc>
        <w:tc>
          <w:tcPr>
            <w:tcW w:type="dxa" w:w="2232"/>
            <w:vAlign w:val="center"/>
            <w:tcMar>
              <w:top w:w="90" w:type="dxa"/>
              <w:start w:w="110" w:type="dxa"/>
              <w:bottom w:w="90" w:type="dxa"/>
              <w:end w:w="110" w:type="dxa"/>
            </w:tcMar>
          </w:tcPr>
          <w:p>
            <w:pPr>
              <w:spacing w:after="0"/>
            </w:pPr>
            <w:r>
              <w:rPr>
                <w:color w:val="000000"/>
                <w:sz w:val="16"/>
              </w:rPr>
              <w:t>$3,800</w:t>
            </w:r>
          </w:p>
        </w:tc>
        <w:tc>
          <w:tcPr>
            <w:tcW w:type="dxa" w:w="1944"/>
            <w:vAlign w:val="center"/>
            <w:tcMar>
              <w:top w:w="90" w:type="dxa"/>
              <w:start w:w="110" w:type="dxa"/>
              <w:bottom w:w="90" w:type="dxa"/>
              <w:end w:w="110" w:type="dxa"/>
            </w:tcMar>
          </w:tcPr>
          <w:p>
            <w:pPr>
              <w:spacing w:after="0"/>
            </w:pPr>
            <w:r>
              <w:rPr>
                <w:color w:val="000000"/>
                <w:sz w:val="16"/>
              </w:rPr>
              <w:t>$1,700</w:t>
            </w:r>
          </w:p>
        </w:tc>
        <w:tc>
          <w:tcPr>
            <w:tcW w:type="dxa" w:w="2088"/>
            <w:vAlign w:val="center"/>
            <w:tcMar>
              <w:top w:w="90" w:type="dxa"/>
              <w:start w:w="110" w:type="dxa"/>
              <w:bottom w:w="90" w:type="dxa"/>
              <w:end w:w="110" w:type="dxa"/>
            </w:tcMar>
          </w:tcPr>
          <w:p>
            <w:pPr>
              <w:spacing w:after="0"/>
            </w:pPr>
            <w:r>
              <w:rPr>
                <w:color w:val="000000"/>
                <w:sz w:val="16"/>
              </w:rPr>
              <w:t>$8,125</w:t>
            </w:r>
          </w:p>
        </w:tc>
      </w:tr>
    </w:tbl>
    <w:p>
      <w:pPr>
        <w:spacing w:after="0"/>
      </w:pPr>
    </w:p>
    <w:p>
      <w:pPr>
        <w:keepLines/>
      </w:pPr>
      <w:r>
        <w:t>Scenario assumptions use $3.154 estimated royalty per paid unit and exclude owner labor, income tax, sales tax obligations outside marketplace collection, legal fees, and future illustration or editing costs. “Paid units” excludes author copies and giveaways. These are planning cases, not forecasts.</w:t>
      </w:r>
    </w:p>
    <w:p>
      <w:pPr>
        <w:pStyle w:val="Heading2"/>
        <w:keepNext/>
      </w:pPr>
      <w:r>
        <w:t>Break Even Rules</w:t>
      </w:r>
    </w:p>
    <w:p>
      <w:pPr>
        <w:pStyle w:val="ListBullet"/>
      </w:pPr>
      <w:r>
        <w:t>At $9.99, the absolute advertising break-even ACoS is about 31.6 percent before other expenses. Target 18–22 percent once campaigns stabilize.</w:t>
      </w:r>
    </w:p>
    <w:p>
      <w:pPr>
        <w:pStyle w:val="ListBullet"/>
      </w:pPr>
      <w:r>
        <w:t>Do not scale a keyword merely because it generates sales. Scale only if attributed royalty exceeds spend and organic rank or review velocity is improving.</w:t>
      </w:r>
    </w:p>
    <w:p>
      <w:pPr>
        <w:pStyle w:val="ListBullet"/>
      </w:pPr>
      <w:r>
        <w:t>Pause a title after 90 days if it has fewer than 25 paid units, conversion below 5 percent after meaningful traffic, and no improving trend after cover and metadata tests.</w:t>
      </w:r>
    </w:p>
    <w:p>
      <w:pPr>
        <w:pStyle w:val="ListBullet"/>
      </w:pPr>
      <w:r>
        <w:t>Fund later waves primarily from validated contribution, not from blanket ad spending across twelve unproven listings.</w:t>
      </w:r>
    </w:p>
    <w:p>
      <w:pPr>
        <w:pStyle w:val="Heading1"/>
        <w:keepNext/>
      </w:pPr>
      <w:r>
        <w:t>Go to Market Strategy</w:t>
      </w:r>
    </w:p>
    <w:p>
      <w:pPr>
        <w:pStyle w:val="Heading2"/>
        <w:keepNext/>
      </w:pPr>
      <w:r>
        <w:t>Launch Principles</w:t>
      </w:r>
    </w:p>
    <w:p>
      <w:pPr>
        <w:pStyle w:val="ListBullet"/>
      </w:pPr>
      <w:r>
        <w:t>Stage the catalog so every release teaches the next release.</w:t>
      </w:r>
    </w:p>
    <w:p>
      <w:pPr>
        <w:pStyle w:val="ListBullet"/>
      </w:pPr>
      <w:r>
        <w:t>Sell the child’s interest first and the learning value second.</w:t>
      </w:r>
    </w:p>
    <w:p>
      <w:pPr>
        <w:pStyle w:val="ListBullet"/>
      </w:pPr>
      <w:r>
        <w:t>Build one recognizable imprint and series page rather than twelve isolated listings.</w:t>
      </w:r>
    </w:p>
    <w:p>
      <w:pPr>
        <w:pStyle w:val="ListBullet"/>
      </w:pPr>
      <w:r>
        <w:t>Use honest previews to overcome uncertainty about AI-generated artwork and interior quality.</w:t>
      </w:r>
    </w:p>
    <w:p>
      <w:pPr>
        <w:pStyle w:val="ListBullet"/>
      </w:pPr>
      <w:r>
        <w:t>Optimize for contribution and repeat purchase, not launch-week rank screenshots.</w:t>
      </w:r>
    </w:p>
    <w:p>
      <w:pPr>
        <w:pStyle w:val="Heading2"/>
        <w:keepNext/>
      </w:pPr>
      <w:r>
        <w:t>Ninety Day Launch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512"/>
            <w:shd w:fill="23324A"/>
            <w:vAlign w:val="center"/>
            <w:tcMar>
              <w:top w:w="90" w:type="dxa"/>
              <w:start w:w="110" w:type="dxa"/>
              <w:bottom w:w="90" w:type="dxa"/>
              <w:end w:w="110" w:type="dxa"/>
            </w:tcMar>
          </w:tcPr>
          <w:p>
            <w:r>
              <w:rPr>
                <w:b/>
                <w:color w:val="FFFFFF"/>
                <w:sz w:val="16"/>
              </w:rPr>
              <w:t>Period</w:t>
            </w:r>
          </w:p>
        </w:tc>
        <w:tc>
          <w:tcPr>
            <w:tcW w:type="dxa" w:w="5976"/>
            <w:shd w:fill="23324A"/>
            <w:vAlign w:val="center"/>
            <w:tcMar>
              <w:top w:w="90" w:type="dxa"/>
              <w:start w:w="110" w:type="dxa"/>
              <w:bottom w:w="90" w:type="dxa"/>
              <w:end w:w="110" w:type="dxa"/>
            </w:tcMar>
          </w:tcPr>
          <w:p>
            <w:r>
              <w:rPr>
                <w:b/>
                <w:color w:val="FFFFFF"/>
                <w:sz w:val="16"/>
              </w:rPr>
              <w:t>Actions</w:t>
            </w:r>
          </w:p>
        </w:tc>
        <w:tc>
          <w:tcPr>
            <w:tcW w:type="dxa" w:w="2880"/>
            <w:shd w:fill="23324A"/>
            <w:vAlign w:val="center"/>
            <w:tcMar>
              <w:top w:w="90" w:type="dxa"/>
              <w:start w:w="110" w:type="dxa"/>
              <w:bottom w:w="90" w:type="dxa"/>
              <w:end w:w="110" w:type="dxa"/>
            </w:tcMar>
          </w:tcPr>
          <w:p>
            <w:r>
              <w:rPr>
                <w:b/>
                <w:color w:val="FFFFFF"/>
                <w:sz w:val="16"/>
              </w:rPr>
              <w:t>Exit evidence</w:t>
            </w:r>
          </w:p>
        </w:tc>
      </w:tr>
      <w:tr>
        <w:tc>
          <w:tcPr>
            <w:tcW w:type="dxa" w:w="1512"/>
            <w:vAlign w:val="center"/>
            <w:tcMar>
              <w:top w:w="90" w:type="dxa"/>
              <w:start w:w="110" w:type="dxa"/>
              <w:bottom w:w="90" w:type="dxa"/>
              <w:end w:w="110" w:type="dxa"/>
            </w:tcMar>
          </w:tcPr>
          <w:p>
            <w:pPr>
              <w:spacing w:after="0"/>
            </w:pPr>
            <w:r>
              <w:rPr>
                <w:color w:val="000000"/>
                <w:sz w:val="16"/>
              </w:rPr>
              <w:t>Days 1–14</w:t>
            </w:r>
          </w:p>
        </w:tc>
        <w:tc>
          <w:tcPr>
            <w:tcW w:type="dxa" w:w="5976"/>
            <w:vAlign w:val="center"/>
            <w:tcMar>
              <w:top w:w="90" w:type="dxa"/>
              <w:start w:w="110" w:type="dxa"/>
              <w:bottom w:w="90" w:type="dxa"/>
              <w:end w:w="110" w:type="dxa"/>
            </w:tcMar>
          </w:tcPr>
          <w:p>
            <w:pPr>
              <w:spacing w:after="0"/>
            </w:pPr>
            <w:r>
              <w:rPr>
                <w:color w:val="000000"/>
                <w:sz w:val="16"/>
              </w:rPr>
              <w:t>Complete name clearance; secure domains and handles; create brand system; finalize four pilot covers and metadata; upload no more than two paperback titles per week; order physical proofs.</w:t>
            </w:r>
          </w:p>
        </w:tc>
        <w:tc>
          <w:tcPr>
            <w:tcW w:type="dxa" w:w="2880"/>
            <w:vAlign w:val="center"/>
            <w:tcMar>
              <w:top w:w="90" w:type="dxa"/>
              <w:start w:w="110" w:type="dxa"/>
              <w:bottom w:w="90" w:type="dxa"/>
              <w:end w:w="110" w:type="dxa"/>
            </w:tcMar>
          </w:tcPr>
          <w:p>
            <w:pPr>
              <w:spacing w:after="0"/>
            </w:pPr>
            <w:r>
              <w:rPr>
                <w:color w:val="000000"/>
                <w:sz w:val="16"/>
              </w:rPr>
              <w:t>Clear working name; proof orders placed; metadata checklist complete.</w:t>
            </w:r>
          </w:p>
        </w:tc>
      </w:tr>
      <w:tr>
        <w:tc>
          <w:tcPr>
            <w:tcW w:type="dxa" w:w="1512"/>
            <w:vAlign w:val="center"/>
            <w:tcMar>
              <w:top w:w="90" w:type="dxa"/>
              <w:start w:w="110" w:type="dxa"/>
              <w:bottom w:w="90" w:type="dxa"/>
              <w:end w:w="110" w:type="dxa"/>
            </w:tcMar>
            <w:shd w:fill="F5F7FA"/>
          </w:tcPr>
          <w:p>
            <w:pPr>
              <w:spacing w:after="0"/>
            </w:pPr>
            <w:r>
              <w:rPr>
                <w:color w:val="000000"/>
                <w:sz w:val="16"/>
              </w:rPr>
              <w:t>Days 15–30</w:t>
            </w:r>
          </w:p>
        </w:tc>
        <w:tc>
          <w:tcPr>
            <w:tcW w:type="dxa" w:w="5976"/>
            <w:vAlign w:val="center"/>
            <w:tcMar>
              <w:top w:w="90" w:type="dxa"/>
              <w:start w:w="110" w:type="dxa"/>
              <w:bottom w:w="90" w:type="dxa"/>
              <w:end w:w="110" w:type="dxa"/>
            </w:tcMar>
            <w:shd w:fill="F5F7FA"/>
          </w:tcPr>
          <w:p>
            <w:pPr>
              <w:spacing w:after="0"/>
            </w:pPr>
            <w:r>
              <w:rPr>
                <w:color w:val="000000"/>
                <w:sz w:val="16"/>
              </w:rPr>
              <w:t>Correct proofs; publish Roaring Dinosaurs and Crawling Bugs first; add Author Central; build A+ modules; start small Sponsored Products auto and exact campaigns.</w:t>
            </w:r>
          </w:p>
        </w:tc>
        <w:tc>
          <w:tcPr>
            <w:tcW w:type="dxa" w:w="2880"/>
            <w:vAlign w:val="center"/>
            <w:tcMar>
              <w:top w:w="90" w:type="dxa"/>
              <w:start w:w="110" w:type="dxa"/>
              <w:bottom w:w="90" w:type="dxa"/>
              <w:end w:w="110" w:type="dxa"/>
            </w:tcMar>
            <w:shd w:fill="F5F7FA"/>
          </w:tcPr>
          <w:p>
            <w:pPr>
              <w:spacing w:after="0"/>
            </w:pPr>
            <w:r>
              <w:rPr>
                <w:color w:val="000000"/>
                <w:sz w:val="16"/>
              </w:rPr>
              <w:t>Listings live and accurate; first traffic and conversion baseline.</w:t>
            </w:r>
          </w:p>
        </w:tc>
      </w:tr>
      <w:tr>
        <w:tc>
          <w:tcPr>
            <w:tcW w:type="dxa" w:w="1512"/>
            <w:vAlign w:val="center"/>
            <w:tcMar>
              <w:top w:w="90" w:type="dxa"/>
              <w:start w:w="110" w:type="dxa"/>
              <w:bottom w:w="90" w:type="dxa"/>
              <w:end w:w="110" w:type="dxa"/>
            </w:tcMar>
          </w:tcPr>
          <w:p>
            <w:pPr>
              <w:spacing w:after="0"/>
            </w:pPr>
            <w:r>
              <w:rPr>
                <w:color w:val="000000"/>
                <w:sz w:val="16"/>
              </w:rPr>
              <w:t>Days 31–60</w:t>
            </w:r>
          </w:p>
        </w:tc>
        <w:tc>
          <w:tcPr>
            <w:tcW w:type="dxa" w:w="5976"/>
            <w:vAlign w:val="center"/>
            <w:tcMar>
              <w:top w:w="90" w:type="dxa"/>
              <w:start w:w="110" w:type="dxa"/>
              <w:bottom w:w="90" w:type="dxa"/>
              <w:end w:w="110" w:type="dxa"/>
            </w:tcMar>
          </w:tcPr>
          <w:p>
            <w:pPr>
              <w:spacing w:after="0"/>
            </w:pPr>
            <w:r>
              <w:rPr>
                <w:color w:val="000000"/>
                <w:sz w:val="16"/>
              </w:rPr>
              <w:t>Publish Working Vehicles and Cuddly Farm Animals; request compliant reviews from genuine readers without incentives; post page demonstrations; test cover thumbnails and descriptions.</w:t>
            </w:r>
          </w:p>
        </w:tc>
        <w:tc>
          <w:tcPr>
            <w:tcW w:type="dxa" w:w="2880"/>
            <w:vAlign w:val="center"/>
            <w:tcMar>
              <w:top w:w="90" w:type="dxa"/>
              <w:start w:w="110" w:type="dxa"/>
              <w:bottom w:w="90" w:type="dxa"/>
              <w:end w:w="110" w:type="dxa"/>
            </w:tcMar>
          </w:tcPr>
          <w:p>
            <w:pPr>
              <w:spacing w:after="0"/>
            </w:pPr>
            <w:r>
              <w:rPr>
                <w:color w:val="000000"/>
                <w:sz w:val="16"/>
              </w:rPr>
              <w:t>At least 20 paid units total; first reviews; usable search-term report.</w:t>
            </w:r>
          </w:p>
        </w:tc>
      </w:tr>
      <w:tr>
        <w:tc>
          <w:tcPr>
            <w:tcW w:type="dxa" w:w="1512"/>
            <w:vAlign w:val="center"/>
            <w:tcMar>
              <w:top w:w="90" w:type="dxa"/>
              <w:start w:w="110" w:type="dxa"/>
              <w:bottom w:w="90" w:type="dxa"/>
              <w:end w:w="110" w:type="dxa"/>
            </w:tcMar>
            <w:shd w:fill="F5F7FA"/>
          </w:tcPr>
          <w:p>
            <w:pPr>
              <w:spacing w:after="0"/>
            </w:pPr>
            <w:r>
              <w:rPr>
                <w:color w:val="000000"/>
                <w:sz w:val="16"/>
              </w:rPr>
              <w:t>Days 61–90</w:t>
            </w:r>
          </w:p>
        </w:tc>
        <w:tc>
          <w:tcPr>
            <w:tcW w:type="dxa" w:w="5976"/>
            <w:vAlign w:val="center"/>
            <w:tcMar>
              <w:top w:w="90" w:type="dxa"/>
              <w:start w:w="110" w:type="dxa"/>
              <w:bottom w:w="90" w:type="dxa"/>
              <w:end w:w="110" w:type="dxa"/>
            </w:tcMar>
            <w:shd w:fill="F5F7FA"/>
          </w:tcPr>
          <w:p>
            <w:pPr>
              <w:spacing w:after="0"/>
            </w:pPr>
            <w:r>
              <w:rPr>
                <w:color w:val="000000"/>
                <w:sz w:val="16"/>
              </w:rPr>
              <w:t>Concentrate spend on converting terms; cross-promote the four titles; add comparison chart; assess theme, price, review, return, and ad data.</w:t>
            </w:r>
          </w:p>
        </w:tc>
        <w:tc>
          <w:tcPr>
            <w:tcW w:type="dxa" w:w="2880"/>
            <w:vAlign w:val="center"/>
            <w:tcMar>
              <w:top w:w="90" w:type="dxa"/>
              <w:start w:w="110" w:type="dxa"/>
              <w:bottom w:w="90" w:type="dxa"/>
              <w:end w:w="110" w:type="dxa"/>
            </w:tcMar>
            <w:shd w:fill="F5F7FA"/>
          </w:tcPr>
          <w:p>
            <w:pPr>
              <w:spacing w:after="0"/>
            </w:pPr>
            <w:r>
              <w:rPr>
                <w:color w:val="000000"/>
                <w:sz w:val="16"/>
              </w:rPr>
              <w:t>Go, revise, or stop decision for Wave 2 based on defined gates.</w:t>
            </w:r>
          </w:p>
        </w:tc>
      </w:tr>
    </w:tbl>
    <w:p>
      <w:pPr>
        <w:spacing w:after="0"/>
      </w:pPr>
    </w:p>
    <w:p>
      <w:pPr>
        <w:pStyle w:val="Heading2"/>
        <w:keepNext/>
      </w:pPr>
      <w:r>
        <w:t>Amazon Detail Page</w:t>
      </w:r>
    </w:p>
    <w:p>
      <w:pPr>
        <w:keepLines/>
      </w:pPr>
      <w:r>
        <w:t>Each listing should lead with the topic and age, then prove usability. The first 200 characters should communicate the subject, 26 pictures, bold open spaces, names and facts, and single-sided pages. Reading age should be set to 5–9 so the book is eligible for age-specific discovery. Select only relevant categories and use accurate two- or three-word keyword phrases; never use competitor names or claims such as “bestselling.”</w:t>
      </w:r>
    </w:p>
    <w:p>
      <w:pPr>
        <w:pStyle w:val="ListBullet"/>
      </w:pPr>
      <w:r>
        <w:t>Title pattern: “[Topic] Coloring Book for Kids Ages 5–9.” Keep the creative title concise and put descriptive language in the subtitle.</w:t>
      </w:r>
    </w:p>
    <w:p>
      <w:pPr>
        <w:pStyle w:val="ListBullet"/>
      </w:pPr>
      <w:r>
        <w:t>Description order: child benefit, parent benefit, what is inside, format details, and matching-series invitation.</w:t>
      </w:r>
    </w:p>
    <w:p>
      <w:pPr>
        <w:pStyle w:val="ListBullet"/>
      </w:pPr>
      <w:r>
        <w:t>A+ Content: brand story, three enlarged interior examples, “what every page includes,” age and tool guidance, and a comparison table of available themes.</w:t>
      </w:r>
    </w:p>
    <w:p>
      <w:pPr>
        <w:pStyle w:val="ListBullet"/>
      </w:pPr>
      <w:r>
        <w:t>Author Central: use Acornoodle Books consistently as the public imprint identity and connect all titles to one credible profile. Keep Nelson Grey LLC identified as the owner and publisher in copyright and account records.</w:t>
      </w:r>
    </w:p>
    <w:p>
      <w:pPr>
        <w:pStyle w:val="Heading2"/>
        <w:keepNext/>
      </w:pPr>
      <w:r>
        <w:t>Amazon Advertising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016"/>
            <w:shd w:fill="23324A"/>
            <w:vAlign w:val="center"/>
            <w:tcMar>
              <w:top w:w="90" w:type="dxa"/>
              <w:start w:w="110" w:type="dxa"/>
              <w:bottom w:w="90" w:type="dxa"/>
              <w:end w:w="110" w:type="dxa"/>
            </w:tcMar>
          </w:tcPr>
          <w:p>
            <w:r>
              <w:rPr>
                <w:b/>
                <w:color w:val="FFFFFF"/>
                <w:sz w:val="16"/>
              </w:rPr>
              <w:t>Campaign</w:t>
            </w:r>
          </w:p>
        </w:tc>
        <w:tc>
          <w:tcPr>
            <w:tcW w:type="dxa" w:w="4464"/>
            <w:shd w:fill="23324A"/>
            <w:vAlign w:val="center"/>
            <w:tcMar>
              <w:top w:w="90" w:type="dxa"/>
              <w:start w:w="110" w:type="dxa"/>
              <w:bottom w:w="90" w:type="dxa"/>
              <w:end w:w="110" w:type="dxa"/>
            </w:tcMar>
          </w:tcPr>
          <w:p>
            <w:r>
              <w:rPr>
                <w:b/>
                <w:color w:val="FFFFFF"/>
                <w:sz w:val="16"/>
              </w:rPr>
              <w:t>Starting setup</w:t>
            </w:r>
          </w:p>
        </w:tc>
        <w:tc>
          <w:tcPr>
            <w:tcW w:type="dxa" w:w="3888"/>
            <w:shd w:fill="23324A"/>
            <w:vAlign w:val="center"/>
            <w:tcMar>
              <w:top w:w="90" w:type="dxa"/>
              <w:start w:w="110" w:type="dxa"/>
              <w:bottom w:w="90" w:type="dxa"/>
              <w:end w:w="110" w:type="dxa"/>
            </w:tcMar>
          </w:tcPr>
          <w:p>
            <w:r>
              <w:rPr>
                <w:b/>
                <w:color w:val="FFFFFF"/>
                <w:sz w:val="16"/>
              </w:rPr>
              <w:t>Decision rule</w:t>
            </w:r>
          </w:p>
        </w:tc>
      </w:tr>
      <w:tr>
        <w:tc>
          <w:tcPr>
            <w:tcW w:type="dxa" w:w="2016"/>
            <w:vAlign w:val="center"/>
            <w:tcMar>
              <w:top w:w="90" w:type="dxa"/>
              <w:start w:w="110" w:type="dxa"/>
              <w:bottom w:w="90" w:type="dxa"/>
              <w:end w:w="110" w:type="dxa"/>
            </w:tcMar>
          </w:tcPr>
          <w:p>
            <w:pPr>
              <w:spacing w:after="0"/>
            </w:pPr>
            <w:r>
              <w:rPr>
                <w:color w:val="000000"/>
                <w:sz w:val="16"/>
              </w:rPr>
              <w:t>Automatic discovery</w:t>
            </w:r>
          </w:p>
        </w:tc>
        <w:tc>
          <w:tcPr>
            <w:tcW w:type="dxa" w:w="4464"/>
            <w:vAlign w:val="center"/>
            <w:tcMar>
              <w:top w:w="90" w:type="dxa"/>
              <w:start w:w="110" w:type="dxa"/>
              <w:bottom w:w="90" w:type="dxa"/>
              <w:end w:w="110" w:type="dxa"/>
            </w:tcMar>
          </w:tcPr>
          <w:p>
            <w:pPr>
              <w:spacing w:after="0"/>
            </w:pPr>
            <w:r>
              <w:rPr>
                <w:color w:val="000000"/>
                <w:sz w:val="16"/>
              </w:rPr>
              <w:t>$3–5 daily per live title; low bids; separate campaign per ASIN</w:t>
            </w:r>
          </w:p>
        </w:tc>
        <w:tc>
          <w:tcPr>
            <w:tcW w:type="dxa" w:w="3888"/>
            <w:vAlign w:val="center"/>
            <w:tcMar>
              <w:top w:w="90" w:type="dxa"/>
              <w:start w:w="110" w:type="dxa"/>
              <w:bottom w:w="90" w:type="dxa"/>
              <w:end w:w="110" w:type="dxa"/>
            </w:tcMar>
          </w:tcPr>
          <w:p>
            <w:pPr>
              <w:spacing w:after="0"/>
            </w:pPr>
            <w:r>
              <w:rPr>
                <w:color w:val="000000"/>
                <w:sz w:val="16"/>
              </w:rPr>
              <w:t>Harvest relevant converting terms; negate clearly irrelevant searches.</w:t>
            </w:r>
          </w:p>
        </w:tc>
      </w:tr>
      <w:tr>
        <w:tc>
          <w:tcPr>
            <w:tcW w:type="dxa" w:w="2016"/>
            <w:vAlign w:val="center"/>
            <w:tcMar>
              <w:top w:w="90" w:type="dxa"/>
              <w:start w:w="110" w:type="dxa"/>
              <w:bottom w:w="90" w:type="dxa"/>
              <w:end w:w="110" w:type="dxa"/>
            </w:tcMar>
            <w:shd w:fill="F5F7FA"/>
          </w:tcPr>
          <w:p>
            <w:pPr>
              <w:spacing w:after="0"/>
            </w:pPr>
            <w:r>
              <w:rPr>
                <w:color w:val="000000"/>
                <w:sz w:val="16"/>
              </w:rPr>
              <w:t>Exact topic keywords</w:t>
            </w:r>
          </w:p>
        </w:tc>
        <w:tc>
          <w:tcPr>
            <w:tcW w:type="dxa" w:w="4464"/>
            <w:vAlign w:val="center"/>
            <w:tcMar>
              <w:top w:w="90" w:type="dxa"/>
              <w:start w:w="110" w:type="dxa"/>
              <w:bottom w:w="90" w:type="dxa"/>
              <w:end w:w="110" w:type="dxa"/>
            </w:tcMar>
            <w:shd w:fill="F5F7FA"/>
          </w:tcPr>
          <w:p>
            <w:pPr>
              <w:spacing w:after="0"/>
            </w:pPr>
            <w:r>
              <w:rPr>
                <w:color w:val="000000"/>
                <w:sz w:val="16"/>
              </w:rPr>
              <w:t>10–20 highly relevant phrases per title</w:t>
            </w:r>
          </w:p>
        </w:tc>
        <w:tc>
          <w:tcPr>
            <w:tcW w:type="dxa" w:w="3888"/>
            <w:vAlign w:val="center"/>
            <w:tcMar>
              <w:top w:w="90" w:type="dxa"/>
              <w:start w:w="110" w:type="dxa"/>
              <w:bottom w:w="90" w:type="dxa"/>
              <w:end w:w="110" w:type="dxa"/>
            </w:tcMar>
            <w:shd w:fill="F5F7FA"/>
          </w:tcPr>
          <w:p>
            <w:pPr>
              <w:spacing w:after="0"/>
            </w:pPr>
            <w:r>
              <w:rPr>
                <w:color w:val="000000"/>
                <w:sz w:val="16"/>
              </w:rPr>
              <w:t>Increase bids only after at least two orders or strong conversion evidence.</w:t>
            </w:r>
          </w:p>
        </w:tc>
      </w:tr>
      <w:tr>
        <w:tc>
          <w:tcPr>
            <w:tcW w:type="dxa" w:w="2016"/>
            <w:vAlign w:val="center"/>
            <w:tcMar>
              <w:top w:w="90" w:type="dxa"/>
              <w:start w:w="110" w:type="dxa"/>
              <w:bottom w:w="90" w:type="dxa"/>
              <w:end w:w="110" w:type="dxa"/>
            </w:tcMar>
          </w:tcPr>
          <w:p>
            <w:pPr>
              <w:spacing w:after="0"/>
            </w:pPr>
            <w:r>
              <w:rPr>
                <w:color w:val="000000"/>
                <w:sz w:val="16"/>
              </w:rPr>
              <w:t>Product targeting</w:t>
            </w:r>
          </w:p>
        </w:tc>
        <w:tc>
          <w:tcPr>
            <w:tcW w:type="dxa" w:w="4464"/>
            <w:vAlign w:val="center"/>
            <w:tcMar>
              <w:top w:w="90" w:type="dxa"/>
              <w:start w:w="110" w:type="dxa"/>
              <w:bottom w:w="90" w:type="dxa"/>
              <w:end w:w="110" w:type="dxa"/>
            </w:tcMar>
          </w:tcPr>
          <w:p>
            <w:pPr>
              <w:spacing w:after="0"/>
            </w:pPr>
            <w:r>
              <w:rPr>
                <w:color w:val="000000"/>
                <w:sz w:val="16"/>
              </w:rPr>
              <w:t>Comparable non-licensed children’s coloring books</w:t>
            </w:r>
          </w:p>
        </w:tc>
        <w:tc>
          <w:tcPr>
            <w:tcW w:type="dxa" w:w="3888"/>
            <w:vAlign w:val="center"/>
            <w:tcMar>
              <w:top w:w="90" w:type="dxa"/>
              <w:start w:w="110" w:type="dxa"/>
              <w:bottom w:w="90" w:type="dxa"/>
              <w:end w:w="110" w:type="dxa"/>
            </w:tcMar>
          </w:tcPr>
          <w:p>
            <w:pPr>
              <w:spacing w:after="0"/>
            </w:pPr>
            <w:r>
              <w:rPr>
                <w:color w:val="000000"/>
                <w:sz w:val="16"/>
              </w:rPr>
              <w:t>Keep placements only when page relevance and economics are acceptable.</w:t>
            </w:r>
          </w:p>
        </w:tc>
      </w:tr>
      <w:tr>
        <w:tc>
          <w:tcPr>
            <w:tcW w:type="dxa" w:w="2016"/>
            <w:vAlign w:val="center"/>
            <w:tcMar>
              <w:top w:w="90" w:type="dxa"/>
              <w:start w:w="110" w:type="dxa"/>
              <w:bottom w:w="90" w:type="dxa"/>
              <w:end w:w="110" w:type="dxa"/>
            </w:tcMar>
            <w:shd w:fill="F5F7FA"/>
          </w:tcPr>
          <w:p>
            <w:pPr>
              <w:spacing w:after="0"/>
            </w:pPr>
            <w:r>
              <w:rPr>
                <w:color w:val="000000"/>
                <w:sz w:val="16"/>
              </w:rPr>
              <w:t>Series defense</w:t>
            </w:r>
          </w:p>
        </w:tc>
        <w:tc>
          <w:tcPr>
            <w:tcW w:type="dxa" w:w="4464"/>
            <w:vAlign w:val="center"/>
            <w:tcMar>
              <w:top w:w="90" w:type="dxa"/>
              <w:start w:w="110" w:type="dxa"/>
              <w:bottom w:w="90" w:type="dxa"/>
              <w:end w:w="110" w:type="dxa"/>
            </w:tcMar>
            <w:shd w:fill="F5F7FA"/>
          </w:tcPr>
          <w:p>
            <w:pPr>
              <w:spacing w:after="0"/>
            </w:pPr>
            <w:r>
              <w:rPr>
                <w:color w:val="000000"/>
                <w:sz w:val="16"/>
              </w:rPr>
              <w:t>Target own ASINs after four titles are live</w:t>
            </w:r>
          </w:p>
        </w:tc>
        <w:tc>
          <w:tcPr>
            <w:tcW w:type="dxa" w:w="3888"/>
            <w:vAlign w:val="center"/>
            <w:tcMar>
              <w:top w:w="90" w:type="dxa"/>
              <w:start w:w="110" w:type="dxa"/>
              <w:bottom w:w="90" w:type="dxa"/>
              <w:end w:w="110" w:type="dxa"/>
            </w:tcMar>
            <w:shd w:fill="F5F7FA"/>
          </w:tcPr>
          <w:p>
            <w:pPr>
              <w:spacing w:after="0"/>
            </w:pPr>
            <w:r>
              <w:rPr>
                <w:color w:val="000000"/>
                <w:sz w:val="16"/>
              </w:rPr>
              <w:t>Protect cross-shopping and encourage second-title purchases.</w:t>
            </w:r>
          </w:p>
        </w:tc>
      </w:tr>
    </w:tbl>
    <w:p>
      <w:pPr>
        <w:spacing w:after="0"/>
      </w:pPr>
    </w:p>
    <w:p>
      <w:pPr>
        <w:pStyle w:val="Heading2"/>
        <w:keepNext/>
      </w:pPr>
      <w:r>
        <w:t>Owned and Earned Channels</w:t>
      </w:r>
    </w:p>
    <w:p>
      <w:pPr>
        <w:pStyle w:val="ListBullet"/>
      </w:pPr>
      <w:r>
        <w:t>Website: one fast landing page for the imprint, a page per shelf family, privacy-safe email signup for adults, and links to Amazon. Do not collect children’s personal data.</w:t>
      </w:r>
    </w:p>
    <w:p>
      <w:pPr>
        <w:pStyle w:val="ListBullet"/>
      </w:pPr>
      <w:r>
        <w:t>Pinterest: topic boards and completed-page inspiration; strong fit for evergreen parent, teacher, craft, and homeschool search behavior.</w:t>
      </w:r>
    </w:p>
    <w:p>
      <w:pPr>
        <w:pStyle w:val="ListBullet"/>
      </w:pPr>
      <w:r>
        <w:t>Short video: 10–20 second page flips, crayon demonstrations, before-and-after coloring, and side-by-side age tests. Show the real printed book.</w:t>
      </w:r>
    </w:p>
    <w:p>
      <w:pPr>
        <w:pStyle w:val="ListBullet"/>
      </w:pPr>
      <w:r>
        <w:t>Email: monthly adult-facing “curiosity page” with one printable sample, one fact, and new-release notice. Avoid child-directed signup language.</w:t>
      </w:r>
    </w:p>
    <w:p>
      <w:pPr>
        <w:pStyle w:val="ListBullet"/>
      </w:pPr>
      <w:r>
        <w:t>Outreach: homeschool reviewers, elementary librarians, occupational therapists, travel-with-kids creators, and parent newsletters. Offer a proof copy without requiring a positive review.</w:t>
      </w:r>
    </w:p>
    <w:p>
      <w:pPr>
        <w:pStyle w:val="Heading2"/>
        <w:keepNext/>
      </w:pPr>
      <w:r>
        <w:t>Launch Content Calendar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080"/>
            <w:shd w:fill="23324A"/>
            <w:vAlign w:val="center"/>
            <w:tcMar>
              <w:top w:w="90" w:type="dxa"/>
              <w:start w:w="110" w:type="dxa"/>
              <w:bottom w:w="90" w:type="dxa"/>
              <w:end w:w="110" w:type="dxa"/>
            </w:tcMar>
          </w:tcPr>
          <w:p>
            <w:r>
              <w:rPr>
                <w:b/>
                <w:color w:val="FFFFFF"/>
                <w:sz w:val="16"/>
              </w:rPr>
              <w:t>Week</w:t>
            </w:r>
          </w:p>
        </w:tc>
        <w:tc>
          <w:tcPr>
            <w:tcW w:type="dxa" w:w="2304"/>
            <w:shd w:fill="23324A"/>
            <w:vAlign w:val="center"/>
            <w:tcMar>
              <w:top w:w="90" w:type="dxa"/>
              <w:start w:w="110" w:type="dxa"/>
              <w:bottom w:w="90" w:type="dxa"/>
              <w:end w:w="110" w:type="dxa"/>
            </w:tcMar>
          </w:tcPr>
          <w:p>
            <w:r>
              <w:rPr>
                <w:b/>
                <w:color w:val="FFFFFF"/>
                <w:sz w:val="16"/>
              </w:rPr>
              <w:t>Theme</w:t>
            </w:r>
          </w:p>
        </w:tc>
        <w:tc>
          <w:tcPr>
            <w:tcW w:type="dxa" w:w="6840"/>
            <w:shd w:fill="23324A"/>
            <w:vAlign w:val="center"/>
            <w:tcMar>
              <w:top w:w="90" w:type="dxa"/>
              <w:start w:w="110" w:type="dxa"/>
              <w:bottom w:w="90" w:type="dxa"/>
              <w:end w:w="110" w:type="dxa"/>
            </w:tcMar>
          </w:tcPr>
          <w:p>
            <w:r>
              <w:rPr>
                <w:b/>
                <w:color w:val="FFFFFF"/>
                <w:sz w:val="16"/>
              </w:rPr>
              <w:t>Content</w:t>
            </w:r>
          </w:p>
        </w:tc>
      </w:tr>
      <w:tr>
        <w:tc>
          <w:tcPr>
            <w:tcW w:type="dxa" w:w="1080"/>
            <w:vAlign w:val="center"/>
            <w:tcMar>
              <w:top w:w="90" w:type="dxa"/>
              <w:start w:w="110" w:type="dxa"/>
              <w:bottom w:w="90" w:type="dxa"/>
              <w:end w:w="110" w:type="dxa"/>
            </w:tcMar>
          </w:tcPr>
          <w:p>
            <w:pPr>
              <w:spacing w:after="0"/>
            </w:pPr>
            <w:r>
              <w:rPr>
                <w:color w:val="000000"/>
                <w:sz w:val="16"/>
              </w:rPr>
              <w:t>−2</w:t>
            </w:r>
          </w:p>
        </w:tc>
        <w:tc>
          <w:tcPr>
            <w:tcW w:type="dxa" w:w="2304"/>
            <w:vAlign w:val="center"/>
            <w:tcMar>
              <w:top w:w="90" w:type="dxa"/>
              <w:start w:w="110" w:type="dxa"/>
              <w:bottom w:w="90" w:type="dxa"/>
              <w:end w:w="110" w:type="dxa"/>
            </w:tcMar>
          </w:tcPr>
          <w:p>
            <w:pPr>
              <w:spacing w:after="0"/>
            </w:pPr>
            <w:r>
              <w:rPr>
                <w:color w:val="000000"/>
                <w:sz w:val="16"/>
              </w:rPr>
              <w:t>Why this series exists</w:t>
            </w:r>
          </w:p>
        </w:tc>
        <w:tc>
          <w:tcPr>
            <w:tcW w:type="dxa" w:w="6840"/>
            <w:vAlign w:val="center"/>
            <w:tcMar>
              <w:top w:w="90" w:type="dxa"/>
              <w:start w:w="110" w:type="dxa"/>
              <w:bottom w:w="90" w:type="dxa"/>
              <w:end w:w="110" w:type="dxa"/>
            </w:tcMar>
          </w:tcPr>
          <w:p>
            <w:pPr>
              <w:spacing w:after="0"/>
            </w:pPr>
            <w:r>
              <w:rPr>
                <w:color w:val="000000"/>
                <w:sz w:val="16"/>
              </w:rPr>
              <w:t>Founder note; close-up of bold spaces; age 5–9 design rationale.</w:t>
            </w:r>
          </w:p>
        </w:tc>
      </w:tr>
      <w:tr>
        <w:tc>
          <w:tcPr>
            <w:tcW w:type="dxa" w:w="1080"/>
            <w:vAlign w:val="center"/>
            <w:tcMar>
              <w:top w:w="90" w:type="dxa"/>
              <w:start w:w="110" w:type="dxa"/>
              <w:bottom w:w="90" w:type="dxa"/>
              <w:end w:w="110" w:type="dxa"/>
            </w:tcMar>
            <w:shd w:fill="F5F7FA"/>
          </w:tcPr>
          <w:p>
            <w:pPr>
              <w:spacing w:after="0"/>
            </w:pPr>
            <w:r>
              <w:rPr>
                <w:color w:val="000000"/>
                <w:sz w:val="16"/>
              </w:rPr>
              <w:t>−1</w:t>
            </w:r>
          </w:p>
        </w:tc>
        <w:tc>
          <w:tcPr>
            <w:tcW w:type="dxa" w:w="2304"/>
            <w:vAlign w:val="center"/>
            <w:tcMar>
              <w:top w:w="90" w:type="dxa"/>
              <w:start w:w="110" w:type="dxa"/>
              <w:bottom w:w="90" w:type="dxa"/>
              <w:end w:w="110" w:type="dxa"/>
            </w:tcMar>
            <w:shd w:fill="F5F7FA"/>
          </w:tcPr>
          <w:p>
            <w:pPr>
              <w:spacing w:after="0"/>
            </w:pPr>
            <w:r>
              <w:rPr>
                <w:color w:val="000000"/>
                <w:sz w:val="16"/>
              </w:rPr>
              <w:t>Preview</w:t>
            </w:r>
          </w:p>
        </w:tc>
        <w:tc>
          <w:tcPr>
            <w:tcW w:type="dxa" w:w="6840"/>
            <w:vAlign w:val="center"/>
            <w:tcMar>
              <w:top w:w="90" w:type="dxa"/>
              <w:start w:w="110" w:type="dxa"/>
              <w:bottom w:w="90" w:type="dxa"/>
              <w:end w:w="110" w:type="dxa"/>
            </w:tcMar>
            <w:shd w:fill="F5F7FA"/>
          </w:tcPr>
          <w:p>
            <w:pPr>
              <w:spacing w:after="0"/>
            </w:pPr>
            <w:r>
              <w:rPr>
                <w:color w:val="000000"/>
                <w:sz w:val="16"/>
              </w:rPr>
              <w:t>Three interior pages; physical proof arrival; crayon and pencil test.</w:t>
            </w:r>
          </w:p>
        </w:tc>
      </w:tr>
      <w:tr>
        <w:tc>
          <w:tcPr>
            <w:tcW w:type="dxa" w:w="1080"/>
            <w:vAlign w:val="center"/>
            <w:tcMar>
              <w:top w:w="90" w:type="dxa"/>
              <w:start w:w="110" w:type="dxa"/>
              <w:bottom w:w="90" w:type="dxa"/>
              <w:end w:w="110" w:type="dxa"/>
            </w:tcMar>
          </w:tcPr>
          <w:p>
            <w:pPr>
              <w:spacing w:after="0"/>
            </w:pPr>
            <w:r>
              <w:rPr>
                <w:color w:val="000000"/>
                <w:sz w:val="16"/>
              </w:rPr>
              <w:t>1</w:t>
            </w:r>
          </w:p>
        </w:tc>
        <w:tc>
          <w:tcPr>
            <w:tcW w:type="dxa" w:w="2304"/>
            <w:vAlign w:val="center"/>
            <w:tcMar>
              <w:top w:w="90" w:type="dxa"/>
              <w:start w:w="110" w:type="dxa"/>
              <w:bottom w:w="90" w:type="dxa"/>
              <w:end w:w="110" w:type="dxa"/>
            </w:tcMar>
          </w:tcPr>
          <w:p>
            <w:pPr>
              <w:spacing w:after="0"/>
            </w:pPr>
            <w:r>
              <w:rPr>
                <w:color w:val="000000"/>
                <w:sz w:val="16"/>
              </w:rPr>
              <w:t>Dinosaurs</w:t>
            </w:r>
          </w:p>
        </w:tc>
        <w:tc>
          <w:tcPr>
            <w:tcW w:type="dxa" w:w="6840"/>
            <w:vAlign w:val="center"/>
            <w:tcMar>
              <w:top w:w="90" w:type="dxa"/>
              <w:start w:w="110" w:type="dxa"/>
              <w:bottom w:w="90" w:type="dxa"/>
              <w:end w:w="110" w:type="dxa"/>
            </w:tcMar>
          </w:tcPr>
          <w:p>
            <w:pPr>
              <w:spacing w:after="0"/>
            </w:pPr>
            <w:r>
              <w:rPr>
                <w:color w:val="000000"/>
                <w:sz w:val="16"/>
              </w:rPr>
              <w:t>Page flip; child fact quiz; completed T. rex page; Amazon launch link.</w:t>
            </w:r>
          </w:p>
        </w:tc>
      </w:tr>
      <w:tr>
        <w:tc>
          <w:tcPr>
            <w:tcW w:type="dxa" w:w="1080"/>
            <w:vAlign w:val="center"/>
            <w:tcMar>
              <w:top w:w="90" w:type="dxa"/>
              <w:start w:w="110" w:type="dxa"/>
              <w:bottom w:w="90" w:type="dxa"/>
              <w:end w:w="110" w:type="dxa"/>
            </w:tcMar>
            <w:shd w:fill="F5F7FA"/>
          </w:tcPr>
          <w:p>
            <w:pPr>
              <w:spacing w:after="0"/>
            </w:pPr>
            <w:r>
              <w:rPr>
                <w:color w:val="000000"/>
                <w:sz w:val="16"/>
              </w:rPr>
              <w:t>2</w:t>
            </w:r>
          </w:p>
        </w:tc>
        <w:tc>
          <w:tcPr>
            <w:tcW w:type="dxa" w:w="2304"/>
            <w:vAlign w:val="center"/>
            <w:tcMar>
              <w:top w:w="90" w:type="dxa"/>
              <w:start w:w="110" w:type="dxa"/>
              <w:bottom w:w="90" w:type="dxa"/>
              <w:end w:w="110" w:type="dxa"/>
            </w:tcMar>
            <w:shd w:fill="F5F7FA"/>
          </w:tcPr>
          <w:p>
            <w:pPr>
              <w:spacing w:after="0"/>
            </w:pPr>
            <w:r>
              <w:rPr>
                <w:color w:val="000000"/>
                <w:sz w:val="16"/>
              </w:rPr>
              <w:t>Bugs</w:t>
            </w:r>
          </w:p>
        </w:tc>
        <w:tc>
          <w:tcPr>
            <w:tcW w:type="dxa" w:w="6840"/>
            <w:vAlign w:val="center"/>
            <w:tcMar>
              <w:top w:w="90" w:type="dxa"/>
              <w:start w:w="110" w:type="dxa"/>
              <w:bottom w:w="90" w:type="dxa"/>
              <w:end w:w="110" w:type="dxa"/>
            </w:tcMar>
            <w:shd w:fill="F5F7FA"/>
          </w:tcPr>
          <w:p>
            <w:pPr>
              <w:spacing w:after="0"/>
            </w:pPr>
            <w:r>
              <w:rPr>
                <w:color w:val="000000"/>
                <w:sz w:val="16"/>
              </w:rPr>
              <w:t>Ant versus beetle identification; backyard discovery printable.</w:t>
            </w:r>
          </w:p>
        </w:tc>
      </w:tr>
      <w:tr>
        <w:tc>
          <w:tcPr>
            <w:tcW w:type="dxa" w:w="1080"/>
            <w:vAlign w:val="center"/>
            <w:tcMar>
              <w:top w:w="90" w:type="dxa"/>
              <w:start w:w="110" w:type="dxa"/>
              <w:bottom w:w="90" w:type="dxa"/>
              <w:end w:w="110" w:type="dxa"/>
            </w:tcMar>
          </w:tcPr>
          <w:p>
            <w:pPr>
              <w:spacing w:after="0"/>
            </w:pPr>
            <w:r>
              <w:rPr>
                <w:color w:val="000000"/>
                <w:sz w:val="16"/>
              </w:rPr>
              <w:t>3</w:t>
            </w:r>
          </w:p>
        </w:tc>
        <w:tc>
          <w:tcPr>
            <w:tcW w:type="dxa" w:w="2304"/>
            <w:vAlign w:val="center"/>
            <w:tcMar>
              <w:top w:w="90" w:type="dxa"/>
              <w:start w:w="110" w:type="dxa"/>
              <w:bottom w:w="90" w:type="dxa"/>
              <w:end w:w="110" w:type="dxa"/>
            </w:tcMar>
          </w:tcPr>
          <w:p>
            <w:pPr>
              <w:spacing w:after="0"/>
            </w:pPr>
            <w:r>
              <w:rPr>
                <w:color w:val="000000"/>
                <w:sz w:val="16"/>
              </w:rPr>
              <w:t>Vehicles</w:t>
            </w:r>
          </w:p>
        </w:tc>
        <w:tc>
          <w:tcPr>
            <w:tcW w:type="dxa" w:w="6840"/>
            <w:vAlign w:val="center"/>
            <w:tcMar>
              <w:top w:w="90" w:type="dxa"/>
              <w:start w:w="110" w:type="dxa"/>
              <w:bottom w:w="90" w:type="dxa"/>
              <w:end w:w="110" w:type="dxa"/>
            </w:tcMar>
          </w:tcPr>
          <w:p>
            <w:pPr>
              <w:spacing w:after="0"/>
            </w:pPr>
            <w:r>
              <w:rPr>
                <w:color w:val="000000"/>
                <w:sz w:val="16"/>
              </w:rPr>
              <w:t>How machines work fact carousel; favorite vehicle poll for adults.</w:t>
            </w:r>
          </w:p>
        </w:tc>
      </w:tr>
      <w:tr>
        <w:tc>
          <w:tcPr>
            <w:tcW w:type="dxa" w:w="1080"/>
            <w:vAlign w:val="center"/>
            <w:tcMar>
              <w:top w:w="90" w:type="dxa"/>
              <w:start w:w="110" w:type="dxa"/>
              <w:bottom w:w="90" w:type="dxa"/>
              <w:end w:w="110" w:type="dxa"/>
            </w:tcMar>
            <w:shd w:fill="F5F7FA"/>
          </w:tcPr>
          <w:p>
            <w:pPr>
              <w:spacing w:after="0"/>
            </w:pPr>
            <w:r>
              <w:rPr>
                <w:color w:val="000000"/>
                <w:sz w:val="16"/>
              </w:rPr>
              <w:t>4</w:t>
            </w:r>
          </w:p>
        </w:tc>
        <w:tc>
          <w:tcPr>
            <w:tcW w:type="dxa" w:w="2304"/>
            <w:vAlign w:val="center"/>
            <w:tcMar>
              <w:top w:w="90" w:type="dxa"/>
              <w:start w:w="110" w:type="dxa"/>
              <w:bottom w:w="90" w:type="dxa"/>
              <w:end w:w="110" w:type="dxa"/>
            </w:tcMar>
            <w:shd w:fill="F5F7FA"/>
          </w:tcPr>
          <w:p>
            <w:pPr>
              <w:spacing w:after="0"/>
            </w:pPr>
            <w:r>
              <w:rPr>
                <w:color w:val="000000"/>
                <w:sz w:val="16"/>
              </w:rPr>
              <w:t>Farm</w:t>
            </w:r>
          </w:p>
        </w:tc>
        <w:tc>
          <w:tcPr>
            <w:tcW w:type="dxa" w:w="6840"/>
            <w:vAlign w:val="center"/>
            <w:tcMar>
              <w:top w:w="90" w:type="dxa"/>
              <w:start w:w="110" w:type="dxa"/>
              <w:bottom w:w="90" w:type="dxa"/>
              <w:end w:w="110" w:type="dxa"/>
            </w:tcMar>
            <w:shd w:fill="F5F7FA"/>
          </w:tcPr>
          <w:p>
            <w:pPr>
              <w:spacing w:after="0"/>
            </w:pPr>
            <w:r>
              <w:rPr>
                <w:color w:val="000000"/>
                <w:sz w:val="16"/>
              </w:rPr>
              <w:t>Baby and working animal pairing; gift-angle post.</w:t>
            </w:r>
          </w:p>
        </w:tc>
      </w:tr>
      <w:tr>
        <w:tc>
          <w:tcPr>
            <w:tcW w:type="dxa" w:w="1080"/>
            <w:vAlign w:val="center"/>
            <w:tcMar>
              <w:top w:w="90" w:type="dxa"/>
              <w:start w:w="110" w:type="dxa"/>
              <w:bottom w:w="90" w:type="dxa"/>
              <w:end w:w="110" w:type="dxa"/>
            </w:tcMar>
          </w:tcPr>
          <w:p>
            <w:pPr>
              <w:spacing w:after="0"/>
            </w:pPr>
            <w:r>
              <w:rPr>
                <w:color w:val="000000"/>
                <w:sz w:val="16"/>
              </w:rPr>
              <w:t>5–8</w:t>
            </w:r>
          </w:p>
        </w:tc>
        <w:tc>
          <w:tcPr>
            <w:tcW w:type="dxa" w:w="2304"/>
            <w:vAlign w:val="center"/>
            <w:tcMar>
              <w:top w:w="90" w:type="dxa"/>
              <w:start w:w="110" w:type="dxa"/>
              <w:bottom w:w="90" w:type="dxa"/>
              <w:end w:w="110" w:type="dxa"/>
            </w:tcMar>
          </w:tcPr>
          <w:p>
            <w:pPr>
              <w:spacing w:after="0"/>
            </w:pPr>
            <w:r>
              <w:rPr>
                <w:color w:val="000000"/>
                <w:sz w:val="16"/>
              </w:rPr>
              <w:t>Proof and community</w:t>
            </w:r>
          </w:p>
        </w:tc>
        <w:tc>
          <w:tcPr>
            <w:tcW w:type="dxa" w:w="6840"/>
            <w:vAlign w:val="center"/>
            <w:tcMar>
              <w:top w:w="90" w:type="dxa"/>
              <w:start w:w="110" w:type="dxa"/>
              <w:bottom w:w="90" w:type="dxa"/>
              <w:end w:w="110" w:type="dxa"/>
            </w:tcMar>
          </w:tcPr>
          <w:p>
            <w:pPr>
              <w:spacing w:after="0"/>
            </w:pPr>
            <w:r>
              <w:rPr>
                <w:color w:val="000000"/>
                <w:sz w:val="16"/>
              </w:rPr>
              <w:t>Reader coloring shares with permission; FAQ; comparison chart; series guide.</w:t>
            </w:r>
          </w:p>
        </w:tc>
      </w:tr>
    </w:tbl>
    <w:p>
      <w:pPr>
        <w:spacing w:after="0"/>
      </w:pPr>
    </w:p>
    <w:p>
      <w:pPr>
        <w:pStyle w:val="Heading1"/>
        <w:keepNext/>
      </w:pPr>
      <w:r>
        <w:t>Sales Funnel and Measurement</w:t>
      </w:r>
    </w:p>
    <w:p>
      <w:pPr>
        <w:pStyle w:val="Heading2"/>
        <w:keepNext/>
      </w:pPr>
      <w:r>
        <w:t>Funnel</w:t>
      </w:r>
    </w:p>
    <w:p>
      <w:pPr>
        <w:keepLines/>
      </w:pPr>
      <w:r>
        <w:t>Discovery comes from Amazon search, product pages, Pinterest, short-form video, adult email, and outreach. The detail page converts attention into purchase through a clear cover thumbnail, relevant title, visible interior samples, accurate description, reviews, and competitive price. The book converts a first purchase into a series customer through consistent quality, back-matter discovery, and matching products.</w:t>
      </w:r>
    </w:p>
    <w:p>
      <w:pPr>
        <w:pStyle w:val="Heading2"/>
        <w:keepNext/>
      </w:pPr>
      <w:r>
        <w:t>Key Performance Indicators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584"/>
            <w:shd w:fill="23324A"/>
            <w:vAlign w:val="center"/>
            <w:tcMar>
              <w:top w:w="90" w:type="dxa"/>
              <w:start w:w="110" w:type="dxa"/>
              <w:bottom w:w="90" w:type="dxa"/>
              <w:end w:w="110" w:type="dxa"/>
            </w:tcMar>
          </w:tcPr>
          <w:p>
            <w:r>
              <w:rPr>
                <w:b/>
                <w:color w:val="FFFFFF"/>
                <w:sz w:val="16"/>
              </w:rPr>
              <w:t>Stage</w:t>
            </w:r>
          </w:p>
        </w:tc>
        <w:tc>
          <w:tcPr>
            <w:tcW w:type="dxa" w:w="3744"/>
            <w:shd w:fill="23324A"/>
            <w:vAlign w:val="center"/>
            <w:tcMar>
              <w:top w:w="90" w:type="dxa"/>
              <w:start w:w="110" w:type="dxa"/>
              <w:bottom w:w="90" w:type="dxa"/>
              <w:end w:w="110" w:type="dxa"/>
            </w:tcMar>
          </w:tcPr>
          <w:p>
            <w:r>
              <w:rPr>
                <w:b/>
                <w:color w:val="FFFFFF"/>
                <w:sz w:val="16"/>
              </w:rPr>
              <w:t>Metric</w:t>
            </w:r>
          </w:p>
        </w:tc>
        <w:tc>
          <w:tcPr>
            <w:tcW w:type="dxa" w:w="4968"/>
            <w:shd w:fill="23324A"/>
            <w:vAlign w:val="center"/>
            <w:tcMar>
              <w:top w:w="90" w:type="dxa"/>
              <w:start w:w="110" w:type="dxa"/>
              <w:bottom w:w="90" w:type="dxa"/>
              <w:end w:w="110" w:type="dxa"/>
            </w:tcMar>
          </w:tcPr>
          <w:p>
            <w:r>
              <w:rPr>
                <w:b/>
                <w:color w:val="FFFFFF"/>
                <w:sz w:val="16"/>
              </w:rPr>
              <w:t>90-day guide</w:t>
            </w:r>
          </w:p>
        </w:tc>
      </w:tr>
      <w:tr>
        <w:tc>
          <w:tcPr>
            <w:tcW w:type="dxa" w:w="1584"/>
            <w:vAlign w:val="center"/>
            <w:tcMar>
              <w:top w:w="90" w:type="dxa"/>
              <w:start w:w="110" w:type="dxa"/>
              <w:bottom w:w="90" w:type="dxa"/>
              <w:end w:w="110" w:type="dxa"/>
            </w:tcMar>
          </w:tcPr>
          <w:p>
            <w:pPr>
              <w:spacing w:after="0"/>
            </w:pPr>
            <w:r>
              <w:rPr>
                <w:color w:val="000000"/>
                <w:sz w:val="16"/>
              </w:rPr>
              <w:t>Discovery</w:t>
            </w:r>
          </w:p>
        </w:tc>
        <w:tc>
          <w:tcPr>
            <w:tcW w:type="dxa" w:w="3744"/>
            <w:vAlign w:val="center"/>
            <w:tcMar>
              <w:top w:w="90" w:type="dxa"/>
              <w:start w:w="110" w:type="dxa"/>
              <w:bottom w:w="90" w:type="dxa"/>
              <w:end w:w="110" w:type="dxa"/>
            </w:tcMar>
          </w:tcPr>
          <w:p>
            <w:pPr>
              <w:spacing w:after="0"/>
            </w:pPr>
            <w:r>
              <w:rPr>
                <w:color w:val="000000"/>
                <w:sz w:val="16"/>
              </w:rPr>
              <w:t>Impressions and detail-page sessions</w:t>
            </w:r>
          </w:p>
        </w:tc>
        <w:tc>
          <w:tcPr>
            <w:tcW w:type="dxa" w:w="4968"/>
            <w:vAlign w:val="center"/>
            <w:tcMar>
              <w:top w:w="90" w:type="dxa"/>
              <w:start w:w="110" w:type="dxa"/>
              <w:bottom w:w="90" w:type="dxa"/>
              <w:end w:w="110" w:type="dxa"/>
            </w:tcMar>
          </w:tcPr>
          <w:p>
            <w:pPr>
              <w:spacing w:after="0"/>
            </w:pPr>
            <w:r>
              <w:rPr>
                <w:color w:val="000000"/>
                <w:sz w:val="16"/>
              </w:rPr>
              <w:t>Enough qualified traffic to evaluate conversion; do not use impressions alone as success.</w:t>
            </w:r>
          </w:p>
        </w:tc>
      </w:tr>
      <w:tr>
        <w:tc>
          <w:tcPr>
            <w:tcW w:type="dxa" w:w="1584"/>
            <w:vAlign w:val="center"/>
            <w:tcMar>
              <w:top w:w="90" w:type="dxa"/>
              <w:start w:w="110" w:type="dxa"/>
              <w:bottom w:w="90" w:type="dxa"/>
              <w:end w:w="110" w:type="dxa"/>
            </w:tcMar>
            <w:shd w:fill="F5F7FA"/>
          </w:tcPr>
          <w:p>
            <w:pPr>
              <w:spacing w:after="0"/>
            </w:pPr>
            <w:r>
              <w:rPr>
                <w:color w:val="000000"/>
                <w:sz w:val="16"/>
              </w:rPr>
              <w:t>Conversion</w:t>
            </w:r>
          </w:p>
        </w:tc>
        <w:tc>
          <w:tcPr>
            <w:tcW w:type="dxa" w:w="3744"/>
            <w:vAlign w:val="center"/>
            <w:tcMar>
              <w:top w:w="90" w:type="dxa"/>
              <w:start w:w="110" w:type="dxa"/>
              <w:bottom w:w="90" w:type="dxa"/>
              <w:end w:w="110" w:type="dxa"/>
            </w:tcMar>
            <w:shd w:fill="F5F7FA"/>
          </w:tcPr>
          <w:p>
            <w:pPr>
              <w:spacing w:after="0"/>
            </w:pPr>
            <w:r>
              <w:rPr>
                <w:color w:val="000000"/>
                <w:sz w:val="16"/>
              </w:rPr>
              <w:t>Orders divided by detail-page sessions</w:t>
            </w:r>
          </w:p>
        </w:tc>
        <w:tc>
          <w:tcPr>
            <w:tcW w:type="dxa" w:w="4968"/>
            <w:vAlign w:val="center"/>
            <w:tcMar>
              <w:top w:w="90" w:type="dxa"/>
              <w:start w:w="110" w:type="dxa"/>
              <w:bottom w:w="90" w:type="dxa"/>
              <w:end w:w="110" w:type="dxa"/>
            </w:tcMar>
            <w:shd w:fill="F5F7FA"/>
          </w:tcPr>
          <w:p>
            <w:pPr>
              <w:spacing w:after="0"/>
            </w:pPr>
            <w:r>
              <w:rPr>
                <w:color w:val="000000"/>
                <w:sz w:val="16"/>
              </w:rPr>
              <w:t>Aim for 7–12%; investigate below 5% after 200 qualified sessions.</w:t>
            </w:r>
          </w:p>
        </w:tc>
      </w:tr>
      <w:tr>
        <w:tc>
          <w:tcPr>
            <w:tcW w:type="dxa" w:w="1584"/>
            <w:vAlign w:val="center"/>
            <w:tcMar>
              <w:top w:w="90" w:type="dxa"/>
              <w:start w:w="110" w:type="dxa"/>
              <w:bottom w:w="90" w:type="dxa"/>
              <w:end w:w="110" w:type="dxa"/>
            </w:tcMar>
          </w:tcPr>
          <w:p>
            <w:pPr>
              <w:spacing w:after="0"/>
            </w:pPr>
            <w:r>
              <w:rPr>
                <w:color w:val="000000"/>
                <w:sz w:val="16"/>
              </w:rPr>
              <w:t>Economics</w:t>
            </w:r>
          </w:p>
        </w:tc>
        <w:tc>
          <w:tcPr>
            <w:tcW w:type="dxa" w:w="3744"/>
            <w:vAlign w:val="center"/>
            <w:tcMar>
              <w:top w:w="90" w:type="dxa"/>
              <w:start w:w="110" w:type="dxa"/>
              <w:bottom w:w="90" w:type="dxa"/>
              <w:end w:w="110" w:type="dxa"/>
            </w:tcMar>
          </w:tcPr>
          <w:p>
            <w:pPr>
              <w:spacing w:after="0"/>
            </w:pPr>
            <w:r>
              <w:rPr>
                <w:color w:val="000000"/>
                <w:sz w:val="16"/>
              </w:rPr>
              <w:t>Royalty less attributed ad spend</w:t>
            </w:r>
          </w:p>
        </w:tc>
        <w:tc>
          <w:tcPr>
            <w:tcW w:type="dxa" w:w="4968"/>
            <w:vAlign w:val="center"/>
            <w:tcMar>
              <w:top w:w="90" w:type="dxa"/>
              <w:start w:w="110" w:type="dxa"/>
              <w:bottom w:w="90" w:type="dxa"/>
              <w:end w:w="110" w:type="dxa"/>
            </w:tcMar>
          </w:tcPr>
          <w:p>
            <w:pPr>
              <w:spacing w:after="0"/>
            </w:pPr>
            <w:r>
              <w:rPr>
                <w:color w:val="000000"/>
                <w:sz w:val="16"/>
              </w:rPr>
              <w:t>Positive by title over a rolling 30-day window.</w:t>
            </w:r>
          </w:p>
        </w:tc>
      </w:tr>
      <w:tr>
        <w:tc>
          <w:tcPr>
            <w:tcW w:type="dxa" w:w="1584"/>
            <w:vAlign w:val="center"/>
            <w:tcMar>
              <w:top w:w="90" w:type="dxa"/>
              <w:start w:w="110" w:type="dxa"/>
              <w:bottom w:w="90" w:type="dxa"/>
              <w:end w:w="110" w:type="dxa"/>
            </w:tcMar>
            <w:shd w:fill="F5F7FA"/>
          </w:tcPr>
          <w:p>
            <w:pPr>
              <w:spacing w:after="0"/>
            </w:pPr>
            <w:r>
              <w:rPr>
                <w:color w:val="000000"/>
                <w:sz w:val="16"/>
              </w:rPr>
              <w:t>Advertising</w:t>
            </w:r>
          </w:p>
        </w:tc>
        <w:tc>
          <w:tcPr>
            <w:tcW w:type="dxa" w:w="3744"/>
            <w:vAlign w:val="center"/>
            <w:tcMar>
              <w:top w:w="90" w:type="dxa"/>
              <w:start w:w="110" w:type="dxa"/>
              <w:bottom w:w="90" w:type="dxa"/>
              <w:end w:w="110" w:type="dxa"/>
            </w:tcMar>
            <w:shd w:fill="F5F7FA"/>
          </w:tcPr>
          <w:p>
            <w:pPr>
              <w:spacing w:after="0"/>
            </w:pPr>
            <w:r>
              <w:rPr>
                <w:color w:val="000000"/>
                <w:sz w:val="16"/>
              </w:rPr>
              <w:t>ACoS and cost per order</w:t>
            </w:r>
          </w:p>
        </w:tc>
        <w:tc>
          <w:tcPr>
            <w:tcW w:type="dxa" w:w="4968"/>
            <w:vAlign w:val="center"/>
            <w:tcMar>
              <w:top w:w="90" w:type="dxa"/>
              <w:start w:w="110" w:type="dxa"/>
              <w:bottom w:w="90" w:type="dxa"/>
              <w:end w:w="110" w:type="dxa"/>
            </w:tcMar>
            <w:shd w:fill="F5F7FA"/>
          </w:tcPr>
          <w:p>
            <w:pPr>
              <w:spacing w:after="0"/>
            </w:pPr>
            <w:r>
              <w:rPr>
                <w:color w:val="000000"/>
                <w:sz w:val="16"/>
              </w:rPr>
              <w:t>Target 18–22% ACoS after learning; never exceed 31.6% for long at $9.99.</w:t>
            </w:r>
          </w:p>
        </w:tc>
      </w:tr>
      <w:tr>
        <w:tc>
          <w:tcPr>
            <w:tcW w:type="dxa" w:w="1584"/>
            <w:vAlign w:val="center"/>
            <w:tcMar>
              <w:top w:w="90" w:type="dxa"/>
              <w:start w:w="110" w:type="dxa"/>
              <w:bottom w:w="90" w:type="dxa"/>
              <w:end w:w="110" w:type="dxa"/>
            </w:tcMar>
          </w:tcPr>
          <w:p>
            <w:pPr>
              <w:spacing w:after="0"/>
            </w:pPr>
            <w:r>
              <w:rPr>
                <w:color w:val="000000"/>
                <w:sz w:val="16"/>
              </w:rPr>
              <w:t>Quality</w:t>
            </w:r>
          </w:p>
        </w:tc>
        <w:tc>
          <w:tcPr>
            <w:tcW w:type="dxa" w:w="3744"/>
            <w:vAlign w:val="center"/>
            <w:tcMar>
              <w:top w:w="90" w:type="dxa"/>
              <w:start w:w="110" w:type="dxa"/>
              <w:bottom w:w="90" w:type="dxa"/>
              <w:end w:w="110" w:type="dxa"/>
            </w:tcMar>
          </w:tcPr>
          <w:p>
            <w:pPr>
              <w:spacing w:after="0"/>
            </w:pPr>
            <w:r>
              <w:rPr>
                <w:color w:val="000000"/>
                <w:sz w:val="16"/>
              </w:rPr>
              <w:t>Rating, return themes, defect reports</w:t>
            </w:r>
          </w:p>
        </w:tc>
        <w:tc>
          <w:tcPr>
            <w:tcW w:type="dxa" w:w="4968"/>
            <w:vAlign w:val="center"/>
            <w:tcMar>
              <w:top w:w="90" w:type="dxa"/>
              <w:start w:w="110" w:type="dxa"/>
              <w:bottom w:w="90" w:type="dxa"/>
              <w:end w:w="110" w:type="dxa"/>
            </w:tcMar>
          </w:tcPr>
          <w:p>
            <w:pPr>
              <w:spacing w:after="0"/>
            </w:pPr>
            <w:r>
              <w:rPr>
                <w:color w:val="000000"/>
                <w:sz w:val="16"/>
              </w:rPr>
              <w:t>Target 4.3+ average; investigate every repeated complaint.</w:t>
            </w:r>
          </w:p>
        </w:tc>
      </w:tr>
      <w:tr>
        <w:tc>
          <w:tcPr>
            <w:tcW w:type="dxa" w:w="1584"/>
            <w:vAlign w:val="center"/>
            <w:tcMar>
              <w:top w:w="90" w:type="dxa"/>
              <w:start w:w="110" w:type="dxa"/>
              <w:bottom w:w="90" w:type="dxa"/>
              <w:end w:w="110" w:type="dxa"/>
            </w:tcMar>
            <w:shd w:fill="F5F7FA"/>
          </w:tcPr>
          <w:p>
            <w:pPr>
              <w:spacing w:after="0"/>
            </w:pPr>
            <w:r>
              <w:rPr>
                <w:color w:val="000000"/>
                <w:sz w:val="16"/>
              </w:rPr>
              <w:t>Portfolio</w:t>
            </w:r>
          </w:p>
        </w:tc>
        <w:tc>
          <w:tcPr>
            <w:tcW w:type="dxa" w:w="3744"/>
            <w:vAlign w:val="center"/>
            <w:tcMar>
              <w:top w:w="90" w:type="dxa"/>
              <w:start w:w="110" w:type="dxa"/>
              <w:bottom w:w="90" w:type="dxa"/>
              <w:end w:w="110" w:type="dxa"/>
            </w:tcMar>
            <w:shd w:fill="F5F7FA"/>
          </w:tcPr>
          <w:p>
            <w:pPr>
              <w:spacing w:after="0"/>
            </w:pPr>
            <w:r>
              <w:rPr>
                <w:color w:val="000000"/>
                <w:sz w:val="16"/>
              </w:rPr>
              <w:t>Second-title purchase and cross-ASIN clicks</w:t>
            </w:r>
          </w:p>
        </w:tc>
        <w:tc>
          <w:tcPr>
            <w:tcW w:type="dxa" w:w="4968"/>
            <w:vAlign w:val="center"/>
            <w:tcMar>
              <w:top w:w="90" w:type="dxa"/>
              <w:start w:w="110" w:type="dxa"/>
              <w:bottom w:w="90" w:type="dxa"/>
              <w:end w:w="110" w:type="dxa"/>
            </w:tcMar>
            <w:shd w:fill="F5F7FA"/>
          </w:tcPr>
          <w:p>
            <w:pPr>
              <w:spacing w:after="0"/>
            </w:pPr>
            <w:r>
              <w:rPr>
                <w:color w:val="000000"/>
                <w:sz w:val="16"/>
              </w:rPr>
              <w:t>Increase after four-title A+ comparison chart is active.</w:t>
            </w:r>
          </w:p>
        </w:tc>
      </w:tr>
      <w:tr>
        <w:tc>
          <w:tcPr>
            <w:tcW w:type="dxa" w:w="1584"/>
            <w:vAlign w:val="center"/>
            <w:tcMar>
              <w:top w:w="90" w:type="dxa"/>
              <w:start w:w="110" w:type="dxa"/>
              <w:bottom w:w="90" w:type="dxa"/>
              <w:end w:w="110" w:type="dxa"/>
            </w:tcMar>
          </w:tcPr>
          <w:p>
            <w:pPr>
              <w:spacing w:after="0"/>
            </w:pPr>
            <w:r>
              <w:rPr>
                <w:color w:val="000000"/>
                <w:sz w:val="16"/>
              </w:rPr>
              <w:t>Cadence</w:t>
            </w:r>
          </w:p>
        </w:tc>
        <w:tc>
          <w:tcPr>
            <w:tcW w:type="dxa" w:w="3744"/>
            <w:vAlign w:val="center"/>
            <w:tcMar>
              <w:top w:w="90" w:type="dxa"/>
              <w:start w:w="110" w:type="dxa"/>
              <w:bottom w:w="90" w:type="dxa"/>
              <w:end w:w="110" w:type="dxa"/>
            </w:tcMar>
          </w:tcPr>
          <w:p>
            <w:pPr>
              <w:spacing w:after="0"/>
            </w:pPr>
            <w:r>
              <w:rPr>
                <w:color w:val="000000"/>
                <w:sz w:val="16"/>
              </w:rPr>
              <w:t>New titles passing proof gate</w:t>
            </w:r>
          </w:p>
        </w:tc>
        <w:tc>
          <w:tcPr>
            <w:tcW w:type="dxa" w:w="4968"/>
            <w:vAlign w:val="center"/>
            <w:tcMar>
              <w:top w:w="90" w:type="dxa"/>
              <w:start w:w="110" w:type="dxa"/>
              <w:bottom w:w="90" w:type="dxa"/>
              <w:end w:w="110" w:type="dxa"/>
            </w:tcMar>
          </w:tcPr>
          <w:p>
            <w:pPr>
              <w:spacing w:after="0"/>
            </w:pPr>
            <w:r>
              <w:rPr>
                <w:color w:val="000000"/>
                <w:sz w:val="16"/>
              </w:rPr>
              <w:t>Two pilot titles per week maximum; quality gate controls pace.</w:t>
            </w:r>
          </w:p>
        </w:tc>
      </w:tr>
    </w:tbl>
    <w:p>
      <w:pPr>
        <w:spacing w:after="0"/>
      </w:pPr>
    </w:p>
    <w:p>
      <w:pPr>
        <w:pStyle w:val="Heading2"/>
        <w:keepNext/>
      </w:pPr>
      <w:r>
        <w:t>Experiment Backlog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080"/>
            <w:shd w:fill="23324A"/>
            <w:vAlign w:val="center"/>
            <w:tcMar>
              <w:top w:w="90" w:type="dxa"/>
              <w:start w:w="110" w:type="dxa"/>
              <w:bottom w:w="90" w:type="dxa"/>
              <w:end w:w="110" w:type="dxa"/>
            </w:tcMar>
          </w:tcPr>
          <w:p>
            <w:r>
              <w:rPr>
                <w:b/>
                <w:color w:val="FFFFFF"/>
                <w:sz w:val="16"/>
              </w:rPr>
              <w:t>Priority</w:t>
            </w:r>
          </w:p>
        </w:tc>
        <w:tc>
          <w:tcPr>
            <w:tcW w:type="dxa" w:w="2376"/>
            <w:shd w:fill="23324A"/>
            <w:vAlign w:val="center"/>
            <w:tcMar>
              <w:top w:w="90" w:type="dxa"/>
              <w:start w:w="110" w:type="dxa"/>
              <w:bottom w:w="90" w:type="dxa"/>
              <w:end w:w="110" w:type="dxa"/>
            </w:tcMar>
          </w:tcPr>
          <w:p>
            <w:r>
              <w:rPr>
                <w:b/>
                <w:color w:val="FFFFFF"/>
                <w:sz w:val="16"/>
              </w:rPr>
              <w:t>Test</w:t>
            </w:r>
          </w:p>
        </w:tc>
        <w:tc>
          <w:tcPr>
            <w:tcW w:type="dxa" w:w="3240"/>
            <w:shd w:fill="23324A"/>
            <w:vAlign w:val="center"/>
            <w:tcMar>
              <w:top w:w="90" w:type="dxa"/>
              <w:start w:w="110" w:type="dxa"/>
              <w:bottom w:w="90" w:type="dxa"/>
              <w:end w:w="110" w:type="dxa"/>
            </w:tcMar>
          </w:tcPr>
          <w:p>
            <w:r>
              <w:rPr>
                <w:b/>
                <w:color w:val="FFFFFF"/>
                <w:sz w:val="16"/>
              </w:rPr>
              <w:t>Single variable</w:t>
            </w:r>
          </w:p>
        </w:tc>
        <w:tc>
          <w:tcPr>
            <w:tcW w:type="dxa" w:w="3672"/>
            <w:shd w:fill="23324A"/>
            <w:vAlign w:val="center"/>
            <w:tcMar>
              <w:top w:w="90" w:type="dxa"/>
              <w:start w:w="110" w:type="dxa"/>
              <w:bottom w:w="90" w:type="dxa"/>
              <w:end w:w="110" w:type="dxa"/>
            </w:tcMar>
          </w:tcPr>
          <w:p>
            <w:r>
              <w:rPr>
                <w:b/>
                <w:color w:val="FFFFFF"/>
                <w:sz w:val="16"/>
              </w:rPr>
              <w:t>Winning criterion</w:t>
            </w:r>
          </w:p>
        </w:tc>
      </w:tr>
      <w:tr>
        <w:tc>
          <w:tcPr>
            <w:tcW w:type="dxa" w:w="1080"/>
            <w:vAlign w:val="center"/>
            <w:tcMar>
              <w:top w:w="90" w:type="dxa"/>
              <w:start w:w="110" w:type="dxa"/>
              <w:bottom w:w="90" w:type="dxa"/>
              <w:end w:w="110" w:type="dxa"/>
            </w:tcMar>
          </w:tcPr>
          <w:p>
            <w:pPr>
              <w:spacing w:after="0"/>
            </w:pPr>
            <w:r>
              <w:rPr>
                <w:color w:val="000000"/>
                <w:sz w:val="16"/>
              </w:rPr>
              <w:t>1</w:t>
            </w:r>
          </w:p>
        </w:tc>
        <w:tc>
          <w:tcPr>
            <w:tcW w:type="dxa" w:w="2376"/>
            <w:vAlign w:val="center"/>
            <w:tcMar>
              <w:top w:w="90" w:type="dxa"/>
              <w:start w:w="110" w:type="dxa"/>
              <w:bottom w:w="90" w:type="dxa"/>
              <w:end w:w="110" w:type="dxa"/>
            </w:tcMar>
          </w:tcPr>
          <w:p>
            <w:pPr>
              <w:spacing w:after="0"/>
            </w:pPr>
            <w:r>
              <w:rPr>
                <w:color w:val="000000"/>
                <w:sz w:val="16"/>
              </w:rPr>
              <w:t>Cover thumbnail</w:t>
            </w:r>
          </w:p>
        </w:tc>
        <w:tc>
          <w:tcPr>
            <w:tcW w:type="dxa" w:w="3240"/>
            <w:vAlign w:val="center"/>
            <w:tcMar>
              <w:top w:w="90" w:type="dxa"/>
              <w:start w:w="110" w:type="dxa"/>
              <w:bottom w:w="90" w:type="dxa"/>
              <w:end w:w="110" w:type="dxa"/>
            </w:tcMar>
          </w:tcPr>
          <w:p>
            <w:pPr>
              <w:spacing w:after="0"/>
            </w:pPr>
            <w:r>
              <w:rPr>
                <w:color w:val="000000"/>
                <w:sz w:val="16"/>
              </w:rPr>
              <w:t>Subject crop and title hierarchy</w:t>
            </w:r>
          </w:p>
        </w:tc>
        <w:tc>
          <w:tcPr>
            <w:tcW w:type="dxa" w:w="3672"/>
            <w:vAlign w:val="center"/>
            <w:tcMar>
              <w:top w:w="90" w:type="dxa"/>
              <w:start w:w="110" w:type="dxa"/>
              <w:bottom w:w="90" w:type="dxa"/>
              <w:end w:w="110" w:type="dxa"/>
            </w:tcMar>
          </w:tcPr>
          <w:p>
            <w:pPr>
              <w:spacing w:after="0"/>
            </w:pPr>
            <w:r>
              <w:rPr>
                <w:color w:val="000000"/>
                <w:sz w:val="16"/>
              </w:rPr>
              <w:t>Higher qualified conversion without higher return rate.</w:t>
            </w:r>
          </w:p>
        </w:tc>
      </w:tr>
      <w:tr>
        <w:tc>
          <w:tcPr>
            <w:tcW w:type="dxa" w:w="1080"/>
            <w:vAlign w:val="center"/>
            <w:tcMar>
              <w:top w:w="90" w:type="dxa"/>
              <w:start w:w="110" w:type="dxa"/>
              <w:bottom w:w="90" w:type="dxa"/>
              <w:end w:w="110" w:type="dxa"/>
            </w:tcMar>
            <w:shd w:fill="F5F7FA"/>
          </w:tcPr>
          <w:p>
            <w:pPr>
              <w:spacing w:after="0"/>
            </w:pPr>
            <w:r>
              <w:rPr>
                <w:color w:val="000000"/>
                <w:sz w:val="16"/>
              </w:rPr>
              <w:t>2</w:t>
            </w:r>
          </w:p>
        </w:tc>
        <w:tc>
          <w:tcPr>
            <w:tcW w:type="dxa" w:w="2376"/>
            <w:vAlign w:val="center"/>
            <w:tcMar>
              <w:top w:w="90" w:type="dxa"/>
              <w:start w:w="110" w:type="dxa"/>
              <w:bottom w:w="90" w:type="dxa"/>
              <w:end w:w="110" w:type="dxa"/>
            </w:tcMar>
            <w:shd w:fill="F5F7FA"/>
          </w:tcPr>
          <w:p>
            <w:pPr>
              <w:spacing w:after="0"/>
            </w:pPr>
            <w:r>
              <w:rPr>
                <w:color w:val="000000"/>
                <w:sz w:val="16"/>
              </w:rPr>
              <w:t>Price</w:t>
            </w:r>
          </w:p>
        </w:tc>
        <w:tc>
          <w:tcPr>
            <w:tcW w:type="dxa" w:w="3240"/>
            <w:vAlign w:val="center"/>
            <w:tcMar>
              <w:top w:w="90" w:type="dxa"/>
              <w:start w:w="110" w:type="dxa"/>
              <w:bottom w:w="90" w:type="dxa"/>
              <w:end w:w="110" w:type="dxa"/>
            </w:tcMar>
            <w:shd w:fill="F5F7FA"/>
          </w:tcPr>
          <w:p>
            <w:pPr>
              <w:spacing w:after="0"/>
            </w:pPr>
            <w:r>
              <w:rPr>
                <w:color w:val="000000"/>
                <w:sz w:val="16"/>
              </w:rPr>
              <w:t>$9.99 versus $10.99</w:t>
            </w:r>
          </w:p>
        </w:tc>
        <w:tc>
          <w:tcPr>
            <w:tcW w:type="dxa" w:w="3672"/>
            <w:vAlign w:val="center"/>
            <w:tcMar>
              <w:top w:w="90" w:type="dxa"/>
              <w:start w:w="110" w:type="dxa"/>
              <w:bottom w:w="90" w:type="dxa"/>
              <w:end w:w="110" w:type="dxa"/>
            </w:tcMar>
            <w:shd w:fill="F5F7FA"/>
          </w:tcPr>
          <w:p>
            <w:pPr>
              <w:spacing w:after="0"/>
            </w:pPr>
            <w:r>
              <w:rPr>
                <w:color w:val="000000"/>
                <w:sz w:val="16"/>
              </w:rPr>
              <w:t>Higher 30-day contribution, not simply revenue.</w:t>
            </w:r>
          </w:p>
        </w:tc>
      </w:tr>
      <w:tr>
        <w:tc>
          <w:tcPr>
            <w:tcW w:type="dxa" w:w="1080"/>
            <w:vAlign w:val="center"/>
            <w:tcMar>
              <w:top w:w="90" w:type="dxa"/>
              <w:start w:w="110" w:type="dxa"/>
              <w:bottom w:w="90" w:type="dxa"/>
              <w:end w:w="110" w:type="dxa"/>
            </w:tcMar>
          </w:tcPr>
          <w:p>
            <w:pPr>
              <w:spacing w:after="0"/>
            </w:pPr>
            <w:r>
              <w:rPr>
                <w:color w:val="000000"/>
                <w:sz w:val="16"/>
              </w:rPr>
              <w:t>3</w:t>
            </w:r>
          </w:p>
        </w:tc>
        <w:tc>
          <w:tcPr>
            <w:tcW w:type="dxa" w:w="2376"/>
            <w:vAlign w:val="center"/>
            <w:tcMar>
              <w:top w:w="90" w:type="dxa"/>
              <w:start w:w="110" w:type="dxa"/>
              <w:bottom w:w="90" w:type="dxa"/>
              <w:end w:w="110" w:type="dxa"/>
            </w:tcMar>
          </w:tcPr>
          <w:p>
            <w:pPr>
              <w:spacing w:after="0"/>
            </w:pPr>
            <w:r>
              <w:rPr>
                <w:color w:val="000000"/>
                <w:sz w:val="16"/>
              </w:rPr>
              <w:t>Subtitle</w:t>
            </w:r>
          </w:p>
        </w:tc>
        <w:tc>
          <w:tcPr>
            <w:tcW w:type="dxa" w:w="3240"/>
            <w:vAlign w:val="center"/>
            <w:tcMar>
              <w:top w:w="90" w:type="dxa"/>
              <w:start w:w="110" w:type="dxa"/>
              <w:bottom w:w="90" w:type="dxa"/>
              <w:end w:w="110" w:type="dxa"/>
            </w:tcMar>
          </w:tcPr>
          <w:p>
            <w:pPr>
              <w:spacing w:after="0"/>
            </w:pPr>
            <w:r>
              <w:rPr>
                <w:color w:val="000000"/>
                <w:sz w:val="16"/>
              </w:rPr>
              <w:t>Learning benefit wording</w:t>
            </w:r>
          </w:p>
        </w:tc>
        <w:tc>
          <w:tcPr>
            <w:tcW w:type="dxa" w:w="3672"/>
            <w:vAlign w:val="center"/>
            <w:tcMar>
              <w:top w:w="90" w:type="dxa"/>
              <w:start w:w="110" w:type="dxa"/>
              <w:bottom w:w="90" w:type="dxa"/>
              <w:end w:w="110" w:type="dxa"/>
            </w:tcMar>
          </w:tcPr>
          <w:p>
            <w:pPr>
              <w:spacing w:after="0"/>
            </w:pPr>
            <w:r>
              <w:rPr>
                <w:color w:val="000000"/>
                <w:sz w:val="16"/>
              </w:rPr>
              <w:t>Higher organic click and conversion on relevant searches.</w:t>
            </w:r>
          </w:p>
        </w:tc>
      </w:tr>
      <w:tr>
        <w:tc>
          <w:tcPr>
            <w:tcW w:type="dxa" w:w="1080"/>
            <w:vAlign w:val="center"/>
            <w:tcMar>
              <w:top w:w="90" w:type="dxa"/>
              <w:start w:w="110" w:type="dxa"/>
              <w:bottom w:w="90" w:type="dxa"/>
              <w:end w:w="110" w:type="dxa"/>
            </w:tcMar>
            <w:shd w:fill="F5F7FA"/>
          </w:tcPr>
          <w:p>
            <w:pPr>
              <w:spacing w:after="0"/>
            </w:pPr>
            <w:r>
              <w:rPr>
                <w:color w:val="000000"/>
                <w:sz w:val="16"/>
              </w:rPr>
              <w:t>4</w:t>
            </w:r>
          </w:p>
        </w:tc>
        <w:tc>
          <w:tcPr>
            <w:tcW w:type="dxa" w:w="2376"/>
            <w:vAlign w:val="center"/>
            <w:tcMar>
              <w:top w:w="90" w:type="dxa"/>
              <w:start w:w="110" w:type="dxa"/>
              <w:bottom w:w="90" w:type="dxa"/>
              <w:end w:w="110" w:type="dxa"/>
            </w:tcMar>
            <w:shd w:fill="F5F7FA"/>
          </w:tcPr>
          <w:p>
            <w:pPr>
              <w:spacing w:after="0"/>
            </w:pPr>
            <w:r>
              <w:rPr>
                <w:color w:val="000000"/>
                <w:sz w:val="16"/>
              </w:rPr>
              <w:t>A+ examples</w:t>
            </w:r>
          </w:p>
        </w:tc>
        <w:tc>
          <w:tcPr>
            <w:tcW w:type="dxa" w:w="3240"/>
            <w:vAlign w:val="center"/>
            <w:tcMar>
              <w:top w:w="90" w:type="dxa"/>
              <w:start w:w="110" w:type="dxa"/>
              <w:bottom w:w="90" w:type="dxa"/>
              <w:end w:w="110" w:type="dxa"/>
            </w:tcMar>
            <w:shd w:fill="F5F7FA"/>
          </w:tcPr>
          <w:p>
            <w:pPr>
              <w:spacing w:after="0"/>
            </w:pPr>
            <w:r>
              <w:rPr>
                <w:color w:val="000000"/>
                <w:sz w:val="16"/>
              </w:rPr>
              <w:t>Three subject mixes</w:t>
            </w:r>
          </w:p>
        </w:tc>
        <w:tc>
          <w:tcPr>
            <w:tcW w:type="dxa" w:w="3672"/>
            <w:vAlign w:val="center"/>
            <w:tcMar>
              <w:top w:w="90" w:type="dxa"/>
              <w:start w:w="110" w:type="dxa"/>
              <w:bottom w:w="90" w:type="dxa"/>
              <w:end w:w="110" w:type="dxa"/>
            </w:tcMar>
            <w:shd w:fill="F5F7FA"/>
          </w:tcPr>
          <w:p>
            <w:pPr>
              <w:spacing w:after="0"/>
            </w:pPr>
            <w:r>
              <w:rPr>
                <w:color w:val="000000"/>
                <w:sz w:val="16"/>
              </w:rPr>
              <w:t>More cross-ASIN clicks and conversion.</w:t>
            </w:r>
          </w:p>
        </w:tc>
      </w:tr>
      <w:tr>
        <w:tc>
          <w:tcPr>
            <w:tcW w:type="dxa" w:w="1080"/>
            <w:vAlign w:val="center"/>
            <w:tcMar>
              <w:top w:w="90" w:type="dxa"/>
              <w:start w:w="110" w:type="dxa"/>
              <w:bottom w:w="90" w:type="dxa"/>
              <w:end w:w="110" w:type="dxa"/>
            </w:tcMar>
          </w:tcPr>
          <w:p>
            <w:pPr>
              <w:spacing w:after="0"/>
            </w:pPr>
            <w:r>
              <w:rPr>
                <w:color w:val="000000"/>
                <w:sz w:val="16"/>
              </w:rPr>
              <w:t>5</w:t>
            </w:r>
          </w:p>
        </w:tc>
        <w:tc>
          <w:tcPr>
            <w:tcW w:type="dxa" w:w="2376"/>
            <w:vAlign w:val="center"/>
            <w:tcMar>
              <w:top w:w="90" w:type="dxa"/>
              <w:start w:w="110" w:type="dxa"/>
              <w:bottom w:w="90" w:type="dxa"/>
              <w:end w:w="110" w:type="dxa"/>
            </w:tcMar>
          </w:tcPr>
          <w:p>
            <w:pPr>
              <w:spacing w:after="0"/>
            </w:pPr>
            <w:r>
              <w:rPr>
                <w:color w:val="000000"/>
                <w:sz w:val="16"/>
              </w:rPr>
              <w:t>Ad match type</w:t>
            </w:r>
          </w:p>
        </w:tc>
        <w:tc>
          <w:tcPr>
            <w:tcW w:type="dxa" w:w="3240"/>
            <w:vAlign w:val="center"/>
            <w:tcMar>
              <w:top w:w="90" w:type="dxa"/>
              <w:start w:w="110" w:type="dxa"/>
              <w:bottom w:w="90" w:type="dxa"/>
              <w:end w:w="110" w:type="dxa"/>
            </w:tcMar>
          </w:tcPr>
          <w:p>
            <w:pPr>
              <w:spacing w:after="0"/>
            </w:pPr>
            <w:r>
              <w:rPr>
                <w:color w:val="000000"/>
                <w:sz w:val="16"/>
              </w:rPr>
              <w:t>Auto versus exact</w:t>
            </w:r>
          </w:p>
        </w:tc>
        <w:tc>
          <w:tcPr>
            <w:tcW w:type="dxa" w:w="3672"/>
            <w:vAlign w:val="center"/>
            <w:tcMar>
              <w:top w:w="90" w:type="dxa"/>
              <w:start w:w="110" w:type="dxa"/>
              <w:bottom w:w="90" w:type="dxa"/>
              <w:end w:w="110" w:type="dxa"/>
            </w:tcMar>
          </w:tcPr>
          <w:p>
            <w:pPr>
              <w:spacing w:after="0"/>
            </w:pPr>
            <w:r>
              <w:rPr>
                <w:color w:val="000000"/>
                <w:sz w:val="16"/>
              </w:rPr>
              <w:t>Lower cost per paid order at comparable volume.</w:t>
            </w:r>
          </w:p>
        </w:tc>
      </w:tr>
      <w:tr>
        <w:tc>
          <w:tcPr>
            <w:tcW w:type="dxa" w:w="1080"/>
            <w:vAlign w:val="center"/>
            <w:tcMar>
              <w:top w:w="90" w:type="dxa"/>
              <w:start w:w="110" w:type="dxa"/>
              <w:bottom w:w="90" w:type="dxa"/>
              <w:end w:w="110" w:type="dxa"/>
            </w:tcMar>
            <w:shd w:fill="F5F7FA"/>
          </w:tcPr>
          <w:p>
            <w:pPr>
              <w:spacing w:after="0"/>
            </w:pPr>
            <w:r>
              <w:rPr>
                <w:color w:val="000000"/>
                <w:sz w:val="16"/>
              </w:rPr>
              <w:t>6</w:t>
            </w:r>
          </w:p>
        </w:tc>
        <w:tc>
          <w:tcPr>
            <w:tcW w:type="dxa" w:w="2376"/>
            <w:vAlign w:val="center"/>
            <w:tcMar>
              <w:top w:w="90" w:type="dxa"/>
              <w:start w:w="110" w:type="dxa"/>
              <w:bottom w:w="90" w:type="dxa"/>
              <w:end w:w="110" w:type="dxa"/>
            </w:tcMar>
            <w:shd w:fill="F5F7FA"/>
          </w:tcPr>
          <w:p>
            <w:pPr>
              <w:spacing w:after="0"/>
            </w:pPr>
            <w:r>
              <w:rPr>
                <w:color w:val="000000"/>
                <w:sz w:val="16"/>
              </w:rPr>
              <w:t>Series badge</w:t>
            </w:r>
          </w:p>
        </w:tc>
        <w:tc>
          <w:tcPr>
            <w:tcW w:type="dxa" w:w="3240"/>
            <w:vAlign w:val="center"/>
            <w:tcMar>
              <w:top w:w="90" w:type="dxa"/>
              <w:start w:w="110" w:type="dxa"/>
              <w:bottom w:w="90" w:type="dxa"/>
              <w:end w:w="110" w:type="dxa"/>
            </w:tcMar>
            <w:shd w:fill="F5F7FA"/>
          </w:tcPr>
          <w:p>
            <w:pPr>
              <w:spacing w:after="0"/>
            </w:pPr>
            <w:r>
              <w:rPr>
                <w:color w:val="000000"/>
                <w:sz w:val="16"/>
              </w:rPr>
              <w:t>Descriptive badge placement</w:t>
            </w:r>
          </w:p>
        </w:tc>
        <w:tc>
          <w:tcPr>
            <w:tcW w:type="dxa" w:w="3672"/>
            <w:vAlign w:val="center"/>
            <w:tcMar>
              <w:top w:w="90" w:type="dxa"/>
              <w:start w:w="110" w:type="dxa"/>
              <w:bottom w:w="90" w:type="dxa"/>
              <w:end w:w="110" w:type="dxa"/>
            </w:tcMar>
            <w:shd w:fill="F5F7FA"/>
          </w:tcPr>
          <w:p>
            <w:pPr>
              <w:spacing w:after="0"/>
            </w:pPr>
            <w:r>
              <w:rPr>
                <w:color w:val="000000"/>
                <w:sz w:val="16"/>
              </w:rPr>
              <w:t>Better recognition without reducing topic clarity.</w:t>
            </w:r>
          </w:p>
        </w:tc>
      </w:tr>
    </w:tbl>
    <w:p>
      <w:pPr>
        <w:spacing w:after="0"/>
      </w:pPr>
    </w:p>
    <w:p>
      <w:pPr>
        <w:pStyle w:val="Heading1"/>
        <w:keepNext/>
      </w:pPr>
      <w:r>
        <w:t>Operations Plan</w:t>
      </w:r>
    </w:p>
    <w:p>
      <w:pPr>
        <w:pStyle w:val="Heading2"/>
        <w:keepNext/>
      </w:pPr>
      <w:r>
        <w:t>Publishing 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728"/>
            <w:shd w:fill="23324A"/>
            <w:vAlign w:val="center"/>
            <w:tcMar>
              <w:top w:w="90" w:type="dxa"/>
              <w:start w:w="110" w:type="dxa"/>
              <w:bottom w:w="90" w:type="dxa"/>
              <w:end w:w="110" w:type="dxa"/>
            </w:tcMar>
          </w:tcPr>
          <w:p>
            <w:r>
              <w:rPr>
                <w:b/>
                <w:color w:val="FFFFFF"/>
                <w:sz w:val="16"/>
              </w:rPr>
              <w:t>Gate</w:t>
            </w:r>
          </w:p>
        </w:tc>
        <w:tc>
          <w:tcPr>
            <w:tcW w:type="dxa" w:w="2376"/>
            <w:shd w:fill="23324A"/>
            <w:vAlign w:val="center"/>
            <w:tcMar>
              <w:top w:w="90" w:type="dxa"/>
              <w:start w:w="110" w:type="dxa"/>
              <w:bottom w:w="90" w:type="dxa"/>
              <w:end w:w="110" w:type="dxa"/>
            </w:tcMar>
          </w:tcPr>
          <w:p>
            <w:r>
              <w:rPr>
                <w:b/>
                <w:color w:val="FFFFFF"/>
                <w:sz w:val="16"/>
              </w:rPr>
              <w:t>Owner</w:t>
            </w:r>
          </w:p>
        </w:tc>
        <w:tc>
          <w:tcPr>
            <w:tcW w:type="dxa" w:w="5832"/>
            <w:shd w:fill="23324A"/>
            <w:vAlign w:val="center"/>
            <w:tcMar>
              <w:top w:w="90" w:type="dxa"/>
              <w:start w:w="110" w:type="dxa"/>
              <w:bottom w:w="90" w:type="dxa"/>
              <w:end w:w="110" w:type="dxa"/>
            </w:tcMar>
          </w:tcPr>
          <w:p>
            <w:r>
              <w:rPr>
                <w:b/>
                <w:color w:val="FFFFFF"/>
                <w:sz w:val="16"/>
              </w:rPr>
              <w:t>Required evidence</w:t>
            </w:r>
          </w:p>
        </w:tc>
      </w:tr>
      <w:tr>
        <w:tc>
          <w:tcPr>
            <w:tcW w:type="dxa" w:w="1728"/>
            <w:vAlign w:val="center"/>
            <w:tcMar>
              <w:top w:w="90" w:type="dxa"/>
              <w:start w:w="110" w:type="dxa"/>
              <w:bottom w:w="90" w:type="dxa"/>
              <w:end w:w="110" w:type="dxa"/>
            </w:tcMar>
          </w:tcPr>
          <w:p>
            <w:pPr>
              <w:spacing w:after="0"/>
            </w:pPr>
            <w:r>
              <w:rPr>
                <w:color w:val="000000"/>
                <w:sz w:val="16"/>
              </w:rPr>
              <w:t>Editorial</w:t>
            </w:r>
          </w:p>
        </w:tc>
        <w:tc>
          <w:tcPr>
            <w:tcW w:type="dxa" w:w="2376"/>
            <w:vAlign w:val="center"/>
            <w:tcMar>
              <w:top w:w="90" w:type="dxa"/>
              <w:start w:w="110" w:type="dxa"/>
              <w:bottom w:w="90" w:type="dxa"/>
              <w:end w:w="110" w:type="dxa"/>
            </w:tcMar>
          </w:tcPr>
          <w:p>
            <w:pPr>
              <w:spacing w:after="0"/>
            </w:pPr>
            <w:r>
              <w:rPr>
                <w:color w:val="000000"/>
                <w:sz w:val="16"/>
              </w:rPr>
              <w:t>Nelson Grey LLC</w:t>
            </w:r>
          </w:p>
        </w:tc>
        <w:tc>
          <w:tcPr>
            <w:tcW w:type="dxa" w:w="5832"/>
            <w:vAlign w:val="center"/>
            <w:tcMar>
              <w:top w:w="90" w:type="dxa"/>
              <w:start w:w="110" w:type="dxa"/>
              <w:bottom w:w="90" w:type="dxa"/>
              <w:end w:w="110" w:type="dxa"/>
            </w:tcMar>
          </w:tcPr>
          <w:p>
            <w:pPr>
              <w:spacing w:after="0"/>
            </w:pPr>
            <w:r>
              <w:rPr>
                <w:color w:val="000000"/>
                <w:sz w:val="16"/>
              </w:rPr>
              <w:t>Unique subject list, fact sources, age fit, sensitivity review.</w:t>
            </w:r>
          </w:p>
        </w:tc>
      </w:tr>
      <w:tr>
        <w:tc>
          <w:tcPr>
            <w:tcW w:type="dxa" w:w="1728"/>
            <w:vAlign w:val="center"/>
            <w:tcMar>
              <w:top w:w="90" w:type="dxa"/>
              <w:start w:w="110" w:type="dxa"/>
              <w:bottom w:w="90" w:type="dxa"/>
              <w:end w:w="110" w:type="dxa"/>
            </w:tcMar>
            <w:shd w:fill="F5F7FA"/>
          </w:tcPr>
          <w:p>
            <w:pPr>
              <w:spacing w:after="0"/>
            </w:pPr>
            <w:r>
              <w:rPr>
                <w:color w:val="000000"/>
                <w:sz w:val="16"/>
              </w:rPr>
              <w:t>Art QA</w:t>
            </w:r>
          </w:p>
        </w:tc>
        <w:tc>
          <w:tcPr>
            <w:tcW w:type="dxa" w:w="2376"/>
            <w:vAlign w:val="center"/>
            <w:tcMar>
              <w:top w:w="90" w:type="dxa"/>
              <w:start w:w="110" w:type="dxa"/>
              <w:bottom w:w="90" w:type="dxa"/>
              <w:end w:w="110" w:type="dxa"/>
            </w:tcMar>
            <w:shd w:fill="F5F7FA"/>
          </w:tcPr>
          <w:p>
            <w:pPr>
              <w:spacing w:after="0"/>
            </w:pPr>
            <w:r>
              <w:rPr>
                <w:color w:val="000000"/>
                <w:sz w:val="16"/>
              </w:rPr>
              <w:t>Publisher plus external reviewer</w:t>
            </w:r>
          </w:p>
        </w:tc>
        <w:tc>
          <w:tcPr>
            <w:tcW w:type="dxa" w:w="5832"/>
            <w:vAlign w:val="center"/>
            <w:tcMar>
              <w:top w:w="90" w:type="dxa"/>
              <w:start w:w="110" w:type="dxa"/>
              <w:bottom w:w="90" w:type="dxa"/>
              <w:end w:w="110" w:type="dxa"/>
            </w:tcMar>
            <w:shd w:fill="F5F7FA"/>
          </w:tcPr>
          <w:p>
            <w:pPr>
              <w:spacing w:after="0"/>
            </w:pPr>
            <w:r>
              <w:rPr>
                <w:color w:val="000000"/>
                <w:sz w:val="16"/>
              </w:rPr>
              <w:t>No malformed subjects, logos, hidden text, duplicate designs, or unsafe scenes.</w:t>
            </w:r>
          </w:p>
        </w:tc>
      </w:tr>
      <w:tr>
        <w:tc>
          <w:tcPr>
            <w:tcW w:type="dxa" w:w="1728"/>
            <w:vAlign w:val="center"/>
            <w:tcMar>
              <w:top w:w="90" w:type="dxa"/>
              <w:start w:w="110" w:type="dxa"/>
              <w:bottom w:w="90" w:type="dxa"/>
              <w:end w:w="110" w:type="dxa"/>
            </w:tcMar>
          </w:tcPr>
          <w:p>
            <w:pPr>
              <w:spacing w:after="0"/>
            </w:pPr>
            <w:r>
              <w:rPr>
                <w:color w:val="000000"/>
                <w:sz w:val="16"/>
              </w:rPr>
              <w:t>Production</w:t>
            </w:r>
          </w:p>
        </w:tc>
        <w:tc>
          <w:tcPr>
            <w:tcW w:type="dxa" w:w="2376"/>
            <w:vAlign w:val="center"/>
            <w:tcMar>
              <w:top w:w="90" w:type="dxa"/>
              <w:start w:w="110" w:type="dxa"/>
              <w:bottom w:w="90" w:type="dxa"/>
              <w:end w:w="110" w:type="dxa"/>
            </w:tcMar>
          </w:tcPr>
          <w:p>
            <w:pPr>
              <w:spacing w:after="0"/>
            </w:pPr>
            <w:r>
              <w:rPr>
                <w:color w:val="000000"/>
                <w:sz w:val="16"/>
              </w:rPr>
              <w:t>Publisher</w:t>
            </w:r>
          </w:p>
        </w:tc>
        <w:tc>
          <w:tcPr>
            <w:tcW w:type="dxa" w:w="5832"/>
            <w:vAlign w:val="center"/>
            <w:tcMar>
              <w:top w:w="90" w:type="dxa"/>
              <w:start w:w="110" w:type="dxa"/>
              <w:bottom w:w="90" w:type="dxa"/>
              <w:end w:w="110" w:type="dxa"/>
            </w:tcMar>
          </w:tcPr>
          <w:p>
            <w:pPr>
              <w:spacing w:after="0"/>
            </w:pPr>
            <w:r>
              <w:rPr>
                <w:color w:val="000000"/>
                <w:sz w:val="16"/>
              </w:rPr>
              <w:t>60-page interior, correct trim, matching wrap cover, barcode clearance, embedded fonts.</w:t>
            </w:r>
          </w:p>
        </w:tc>
      </w:tr>
      <w:tr>
        <w:tc>
          <w:tcPr>
            <w:tcW w:type="dxa" w:w="1728"/>
            <w:vAlign w:val="center"/>
            <w:tcMar>
              <w:top w:w="90" w:type="dxa"/>
              <w:start w:w="110" w:type="dxa"/>
              <w:bottom w:w="90" w:type="dxa"/>
              <w:end w:w="110" w:type="dxa"/>
            </w:tcMar>
            <w:shd w:fill="F5F7FA"/>
          </w:tcPr>
          <w:p>
            <w:pPr>
              <w:spacing w:after="0"/>
            </w:pPr>
            <w:r>
              <w:rPr>
                <w:color w:val="000000"/>
                <w:sz w:val="16"/>
              </w:rPr>
              <w:t>Platform</w:t>
            </w:r>
          </w:p>
        </w:tc>
        <w:tc>
          <w:tcPr>
            <w:tcW w:type="dxa" w:w="2376"/>
            <w:vAlign w:val="center"/>
            <w:tcMar>
              <w:top w:w="90" w:type="dxa"/>
              <w:start w:w="110" w:type="dxa"/>
              <w:bottom w:w="90" w:type="dxa"/>
              <w:end w:w="110" w:type="dxa"/>
            </w:tcMar>
            <w:shd w:fill="F5F7FA"/>
          </w:tcPr>
          <w:p>
            <w:pPr>
              <w:spacing w:after="0"/>
            </w:pPr>
            <w:r>
              <w:rPr>
                <w:color w:val="000000"/>
                <w:sz w:val="16"/>
              </w:rPr>
              <w:t>Publisher</w:t>
            </w:r>
          </w:p>
        </w:tc>
        <w:tc>
          <w:tcPr>
            <w:tcW w:type="dxa" w:w="5832"/>
            <w:vAlign w:val="center"/>
            <w:tcMar>
              <w:top w:w="90" w:type="dxa"/>
              <w:start w:w="110" w:type="dxa"/>
              <w:bottom w:w="90" w:type="dxa"/>
              <w:end w:w="110" w:type="dxa"/>
            </w:tcMar>
            <w:shd w:fill="F5F7FA"/>
          </w:tcPr>
          <w:p>
            <w:pPr>
              <w:spacing w:after="0"/>
            </w:pPr>
            <w:r>
              <w:rPr>
                <w:color w:val="000000"/>
                <w:sz w:val="16"/>
              </w:rPr>
              <w:t>KDP Previewer pass, accurate AI disclosure, categories, reading age, price, rights.</w:t>
            </w:r>
          </w:p>
        </w:tc>
      </w:tr>
      <w:tr>
        <w:tc>
          <w:tcPr>
            <w:tcW w:type="dxa" w:w="1728"/>
            <w:vAlign w:val="center"/>
            <w:tcMar>
              <w:top w:w="90" w:type="dxa"/>
              <w:start w:w="110" w:type="dxa"/>
              <w:bottom w:w="90" w:type="dxa"/>
              <w:end w:w="110" w:type="dxa"/>
            </w:tcMar>
          </w:tcPr>
          <w:p>
            <w:pPr>
              <w:spacing w:after="0"/>
            </w:pPr>
            <w:r>
              <w:rPr>
                <w:color w:val="000000"/>
                <w:sz w:val="16"/>
              </w:rPr>
              <w:t>Physical proof</w:t>
            </w:r>
          </w:p>
        </w:tc>
        <w:tc>
          <w:tcPr>
            <w:tcW w:type="dxa" w:w="2376"/>
            <w:vAlign w:val="center"/>
            <w:tcMar>
              <w:top w:w="90" w:type="dxa"/>
              <w:start w:w="110" w:type="dxa"/>
              <w:bottom w:w="90" w:type="dxa"/>
              <w:end w:w="110" w:type="dxa"/>
            </w:tcMar>
          </w:tcPr>
          <w:p>
            <w:pPr>
              <w:spacing w:after="0"/>
            </w:pPr>
            <w:r>
              <w:rPr>
                <w:color w:val="000000"/>
                <w:sz w:val="16"/>
              </w:rPr>
              <w:t>Publisher and child testers</w:t>
            </w:r>
          </w:p>
        </w:tc>
        <w:tc>
          <w:tcPr>
            <w:tcW w:type="dxa" w:w="5832"/>
            <w:vAlign w:val="center"/>
            <w:tcMar>
              <w:top w:w="90" w:type="dxa"/>
              <w:start w:w="110" w:type="dxa"/>
              <w:bottom w:w="90" w:type="dxa"/>
              <w:end w:w="110" w:type="dxa"/>
            </w:tcMar>
          </w:tcPr>
          <w:p>
            <w:pPr>
              <w:spacing w:after="0"/>
            </w:pPr>
            <w:r>
              <w:rPr>
                <w:color w:val="000000"/>
                <w:sz w:val="16"/>
              </w:rPr>
              <w:t>Legible labels, usable line weight, acceptable gutter and paper behavior.</w:t>
            </w:r>
          </w:p>
        </w:tc>
      </w:tr>
      <w:tr>
        <w:tc>
          <w:tcPr>
            <w:tcW w:type="dxa" w:w="1728"/>
            <w:vAlign w:val="center"/>
            <w:tcMar>
              <w:top w:w="90" w:type="dxa"/>
              <w:start w:w="110" w:type="dxa"/>
              <w:bottom w:w="90" w:type="dxa"/>
              <w:end w:w="110" w:type="dxa"/>
            </w:tcMar>
            <w:shd w:fill="F5F7FA"/>
          </w:tcPr>
          <w:p>
            <w:pPr>
              <w:spacing w:after="0"/>
            </w:pPr>
            <w:r>
              <w:rPr>
                <w:color w:val="000000"/>
                <w:sz w:val="16"/>
              </w:rPr>
              <w:t>Launch</w:t>
            </w:r>
          </w:p>
        </w:tc>
        <w:tc>
          <w:tcPr>
            <w:tcW w:type="dxa" w:w="2376"/>
            <w:vAlign w:val="center"/>
            <w:tcMar>
              <w:top w:w="90" w:type="dxa"/>
              <w:start w:w="110" w:type="dxa"/>
              <w:bottom w:w="90" w:type="dxa"/>
              <w:end w:w="110" w:type="dxa"/>
            </w:tcMar>
            <w:shd w:fill="F5F7FA"/>
          </w:tcPr>
          <w:p>
            <w:pPr>
              <w:spacing w:after="0"/>
            </w:pPr>
            <w:r>
              <w:rPr>
                <w:color w:val="000000"/>
                <w:sz w:val="16"/>
              </w:rPr>
              <w:t>Publisher</w:t>
            </w:r>
          </w:p>
        </w:tc>
        <w:tc>
          <w:tcPr>
            <w:tcW w:type="dxa" w:w="5832"/>
            <w:vAlign w:val="center"/>
            <w:tcMar>
              <w:top w:w="90" w:type="dxa"/>
              <w:start w:w="110" w:type="dxa"/>
              <w:bottom w:w="90" w:type="dxa"/>
              <w:end w:w="110" w:type="dxa"/>
            </w:tcMar>
            <w:shd w:fill="F5F7FA"/>
          </w:tcPr>
          <w:p>
            <w:pPr>
              <w:spacing w:after="0"/>
            </w:pPr>
            <w:r>
              <w:rPr>
                <w:color w:val="000000"/>
                <w:sz w:val="16"/>
              </w:rPr>
              <w:t>Final files archived, metadata sheet approved, campaign limits set, monitoring active.</w:t>
            </w:r>
          </w:p>
        </w:tc>
      </w:tr>
    </w:tbl>
    <w:p>
      <w:pPr>
        <w:spacing w:after="0"/>
      </w:pPr>
    </w:p>
    <w:p>
      <w:pPr>
        <w:pStyle w:val="Heading2"/>
        <w:keepNext/>
      </w:pPr>
      <w:r>
        <w:t>Rights and Provenance</w:t>
      </w:r>
    </w:p>
    <w:p>
      <w:pPr>
        <w:keepLines/>
      </w:pPr>
      <w:r>
        <w:t>The illustration manifest should remain the chain-of-custody record for every page: prompt, subject, generator, reference-image status, accepted asset path, and fact. Because images were generated by AI, KDP requires disclosure during title setup. The current interiors also include a plain-language disclosure. Nelson Grey LLC remains responsible for avoiding infringement and for substantiating its right to distribute the final compilation.</w:t>
      </w:r>
    </w:p>
    <w:p>
      <w:pPr>
        <w:pStyle w:val="ListBullet"/>
      </w:pPr>
      <w:r>
        <w:t>Do not claim that an image is guaranteed unique or legally protected merely because it was generated from an original prompt.</w:t>
      </w:r>
    </w:p>
    <w:p>
      <w:pPr>
        <w:pStyle w:val="ListBullet"/>
      </w:pPr>
      <w:r>
        <w:t>Retain dated source files, prompts, accepted outputs, revisions, manifests, and proof approvals.</w:t>
      </w:r>
    </w:p>
    <w:p>
      <w:pPr>
        <w:pStyle w:val="ListBullet"/>
      </w:pPr>
      <w:r>
        <w:t>Do not use artist names, copyrighted characters, brand logos, vehicle trade dress, or proprietary franchises in future prompts or metadata.</w:t>
      </w:r>
    </w:p>
    <w:p>
      <w:pPr>
        <w:pStyle w:val="ListBullet"/>
      </w:pPr>
      <w:r>
        <w:t>Use the publisher’s original layout, selection, text, facts, and series system as the commercial package; consult counsel on copyright and trademark strategy.</w:t>
      </w:r>
    </w:p>
    <w:p>
      <w:pPr>
        <w:pStyle w:val="Heading2"/>
        <w:keepNext/>
      </w:pPr>
      <w:r>
        <w:t>File and Release Management</w:t>
      </w:r>
    </w:p>
    <w:p>
      <w:pPr>
        <w:pStyle w:val="ListBullet"/>
      </w:pPr>
      <w:r>
        <w:t>Create one immutable release folder per published edition with interior PDF, cover PDF, metadata sheet, validation report, ISBN, ASIN, publication date, and KDP settings.</w:t>
      </w:r>
    </w:p>
    <w:p>
      <w:pPr>
        <w:pStyle w:val="ListBullet"/>
      </w:pPr>
      <w:r>
        <w:t>Do not overwrite a published source package. Make a new version and record what changed.</w:t>
      </w:r>
    </w:p>
    <w:p>
      <w:pPr>
        <w:pStyle w:val="ListBullet"/>
      </w:pPr>
      <w:r>
        <w:t>Keep print files, editable production files, marketing files, legal records, and analytics exports in separate folders with clear retention rules.</w:t>
      </w:r>
    </w:p>
    <w:p>
      <w:pPr>
        <w:pStyle w:val="ListBullet"/>
      </w:pPr>
      <w:r>
        <w:t>Back up the repository outside the working computer before KDP submission.</w:t>
      </w:r>
    </w:p>
    <w:p>
      <w:pPr>
        <w:pStyle w:val="Heading1"/>
        <w:keepNext/>
      </w:pPr>
      <w:r>
        <w:t>Compliance and Risk Management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016"/>
            <w:shd w:fill="23324A"/>
            <w:vAlign w:val="center"/>
            <w:tcMar>
              <w:top w:w="90" w:type="dxa"/>
              <w:start w:w="110" w:type="dxa"/>
              <w:bottom w:w="90" w:type="dxa"/>
              <w:end w:w="110" w:type="dxa"/>
            </w:tcMar>
          </w:tcPr>
          <w:p>
            <w:r>
              <w:rPr>
                <w:b/>
                <w:color w:val="FFFFFF"/>
                <w:sz w:val="15"/>
              </w:rPr>
              <w:t>Risk</w:t>
            </w:r>
          </w:p>
        </w:tc>
        <w:tc>
          <w:tcPr>
            <w:tcW w:type="dxa" w:w="1440"/>
            <w:shd w:fill="23324A"/>
            <w:vAlign w:val="center"/>
            <w:tcMar>
              <w:top w:w="90" w:type="dxa"/>
              <w:start w:w="110" w:type="dxa"/>
              <w:bottom w:w="90" w:type="dxa"/>
              <w:end w:w="110" w:type="dxa"/>
            </w:tcMar>
          </w:tcPr>
          <w:p>
            <w:r>
              <w:rPr>
                <w:b/>
                <w:color w:val="FFFFFF"/>
                <w:sz w:val="15"/>
              </w:rPr>
              <w:t>Probability</w:t>
            </w:r>
          </w:p>
        </w:tc>
        <w:tc>
          <w:tcPr>
            <w:tcW w:type="dxa" w:w="1296"/>
            <w:shd w:fill="23324A"/>
            <w:vAlign w:val="center"/>
            <w:tcMar>
              <w:top w:w="90" w:type="dxa"/>
              <w:start w:w="110" w:type="dxa"/>
              <w:bottom w:w="90" w:type="dxa"/>
              <w:end w:w="110" w:type="dxa"/>
            </w:tcMar>
          </w:tcPr>
          <w:p>
            <w:r>
              <w:rPr>
                <w:b/>
                <w:color w:val="FFFFFF"/>
                <w:sz w:val="15"/>
              </w:rPr>
              <w:t>Impact</w:t>
            </w:r>
          </w:p>
        </w:tc>
        <w:tc>
          <w:tcPr>
            <w:tcW w:type="dxa" w:w="5184"/>
            <w:shd w:fill="23324A"/>
            <w:vAlign w:val="center"/>
            <w:tcMar>
              <w:top w:w="90" w:type="dxa"/>
              <w:start w:w="110" w:type="dxa"/>
              <w:bottom w:w="90" w:type="dxa"/>
              <w:end w:w="110" w:type="dxa"/>
            </w:tcMar>
          </w:tcPr>
          <w:p>
            <w:r>
              <w:rPr>
                <w:b/>
                <w:color w:val="FFFFFF"/>
                <w:sz w:val="15"/>
              </w:rPr>
              <w:t>Mitigation</w:t>
            </w:r>
          </w:p>
        </w:tc>
      </w:tr>
      <w:tr>
        <w:tc>
          <w:tcPr>
            <w:tcW w:type="dxa" w:w="2016"/>
            <w:vAlign w:val="center"/>
            <w:tcMar>
              <w:top w:w="90" w:type="dxa"/>
              <w:start w:w="110" w:type="dxa"/>
              <w:bottom w:w="90" w:type="dxa"/>
              <w:end w:w="110" w:type="dxa"/>
            </w:tcMar>
          </w:tcPr>
          <w:p>
            <w:pPr>
              <w:spacing w:after="0"/>
            </w:pPr>
            <w:r>
              <w:rPr>
                <w:color w:val="000000"/>
                <w:sz w:val="15"/>
              </w:rPr>
              <w:t>Publishing-name conflict</w:t>
            </w:r>
          </w:p>
        </w:tc>
        <w:tc>
          <w:tcPr>
            <w:tcW w:type="dxa" w:w="1440"/>
            <w:vAlign w:val="center"/>
            <w:tcMar>
              <w:top w:w="90" w:type="dxa"/>
              <w:start w:w="110" w:type="dxa"/>
              <w:bottom w:w="90" w:type="dxa"/>
              <w:end w:w="110" w:type="dxa"/>
            </w:tcMar>
          </w:tcPr>
          <w:p>
            <w:pPr>
              <w:spacing w:after="0"/>
            </w:pPr>
            <w:r>
              <w:rPr>
                <w:color w:val="000000"/>
                <w:sz w:val="15"/>
              </w:rPr>
              <w:t>Medium</w:t>
            </w:r>
          </w:p>
        </w:tc>
        <w:tc>
          <w:tcPr>
            <w:tcW w:type="dxa" w:w="1296"/>
            <w:vAlign w:val="center"/>
            <w:tcMar>
              <w:top w:w="90" w:type="dxa"/>
              <w:start w:w="110" w:type="dxa"/>
              <w:bottom w:w="90" w:type="dxa"/>
              <w:end w:w="110" w:type="dxa"/>
            </w:tcMar>
          </w:tcPr>
          <w:p>
            <w:pPr>
              <w:spacing w:after="0"/>
            </w:pPr>
            <w:r>
              <w:rPr>
                <w:color w:val="000000"/>
                <w:sz w:val="15"/>
              </w:rPr>
              <w:t>High</w:t>
            </w:r>
          </w:p>
        </w:tc>
        <w:tc>
          <w:tcPr>
            <w:tcW w:type="dxa" w:w="5184"/>
            <w:vAlign w:val="center"/>
            <w:tcMar>
              <w:top w:w="90" w:type="dxa"/>
              <w:start w:w="110" w:type="dxa"/>
              <w:bottom w:w="90" w:type="dxa"/>
              <w:end w:w="110" w:type="dxa"/>
            </w:tcMar>
          </w:tcPr>
          <w:p>
            <w:pPr>
              <w:spacing w:after="0"/>
            </w:pPr>
            <w:r>
              <w:rPr>
                <w:color w:val="000000"/>
                <w:sz w:val="15"/>
              </w:rPr>
              <w:t>Formal knockout and comprehensive search; counsel review; delay logo and ISBN spend until cleared.</w:t>
            </w:r>
          </w:p>
        </w:tc>
      </w:tr>
      <w:tr>
        <w:tc>
          <w:tcPr>
            <w:tcW w:type="dxa" w:w="2016"/>
            <w:vAlign w:val="center"/>
            <w:tcMar>
              <w:top w:w="90" w:type="dxa"/>
              <w:start w:w="110" w:type="dxa"/>
              <w:bottom w:w="90" w:type="dxa"/>
              <w:end w:w="110" w:type="dxa"/>
            </w:tcMar>
            <w:shd w:fill="F5F7FA"/>
          </w:tcPr>
          <w:p>
            <w:pPr>
              <w:spacing w:after="0"/>
            </w:pPr>
            <w:r>
              <w:rPr>
                <w:color w:val="000000"/>
                <w:sz w:val="15"/>
              </w:rPr>
              <w:t>AI or intellectual-property complaint</w:t>
            </w:r>
          </w:p>
        </w:tc>
        <w:tc>
          <w:tcPr>
            <w:tcW w:type="dxa" w:w="1440"/>
            <w:vAlign w:val="center"/>
            <w:tcMar>
              <w:top w:w="90" w:type="dxa"/>
              <w:start w:w="110" w:type="dxa"/>
              <w:bottom w:w="90" w:type="dxa"/>
              <w:end w:w="110" w:type="dxa"/>
            </w:tcMar>
            <w:shd w:fill="F5F7FA"/>
          </w:tcPr>
          <w:p>
            <w:pPr>
              <w:spacing w:after="0"/>
            </w:pPr>
            <w:r>
              <w:rPr>
                <w:color w:val="000000"/>
                <w:sz w:val="15"/>
              </w:rPr>
              <w:t>Medium</w:t>
            </w:r>
          </w:p>
        </w:tc>
        <w:tc>
          <w:tcPr>
            <w:tcW w:type="dxa" w:w="1296"/>
            <w:vAlign w:val="center"/>
            <w:tcMar>
              <w:top w:w="90" w:type="dxa"/>
              <w:start w:w="110" w:type="dxa"/>
              <w:bottom w:w="90" w:type="dxa"/>
              <w:end w:w="110" w:type="dxa"/>
            </w:tcMar>
            <w:shd w:fill="F5F7FA"/>
          </w:tcPr>
          <w:p>
            <w:pPr>
              <w:spacing w:after="0"/>
            </w:pPr>
            <w:r>
              <w:rPr>
                <w:color w:val="000000"/>
                <w:sz w:val="15"/>
              </w:rPr>
              <w:t>High</w:t>
            </w:r>
          </w:p>
        </w:tc>
        <w:tc>
          <w:tcPr>
            <w:tcW w:type="dxa" w:w="5184"/>
            <w:vAlign w:val="center"/>
            <w:tcMar>
              <w:top w:w="90" w:type="dxa"/>
              <w:start w:w="110" w:type="dxa"/>
              <w:bottom w:w="90" w:type="dxa"/>
              <w:end w:w="110" w:type="dxa"/>
            </w:tcMar>
            <w:shd w:fill="F5F7FA"/>
          </w:tcPr>
          <w:p>
            <w:pPr>
              <w:spacing w:after="0"/>
            </w:pPr>
            <w:r>
              <w:rPr>
                <w:color w:val="000000"/>
                <w:sz w:val="15"/>
              </w:rPr>
              <w:t>Provenance records, no references or imitation, human review, prompt standards, takedown response process.</w:t>
            </w:r>
          </w:p>
        </w:tc>
      </w:tr>
      <w:tr>
        <w:tc>
          <w:tcPr>
            <w:tcW w:type="dxa" w:w="2016"/>
            <w:vAlign w:val="center"/>
            <w:tcMar>
              <w:top w:w="90" w:type="dxa"/>
              <w:start w:w="110" w:type="dxa"/>
              <w:bottom w:w="90" w:type="dxa"/>
              <w:end w:w="110" w:type="dxa"/>
            </w:tcMar>
          </w:tcPr>
          <w:p>
            <w:pPr>
              <w:spacing w:after="0"/>
            </w:pPr>
            <w:r>
              <w:rPr>
                <w:color w:val="000000"/>
                <w:sz w:val="15"/>
              </w:rPr>
              <w:t>Poor physical usability</w:t>
            </w:r>
          </w:p>
        </w:tc>
        <w:tc>
          <w:tcPr>
            <w:tcW w:type="dxa" w:w="1440"/>
            <w:vAlign w:val="center"/>
            <w:tcMar>
              <w:top w:w="90" w:type="dxa"/>
              <w:start w:w="110" w:type="dxa"/>
              <w:bottom w:w="90" w:type="dxa"/>
              <w:end w:w="110" w:type="dxa"/>
            </w:tcMar>
          </w:tcPr>
          <w:p>
            <w:pPr>
              <w:spacing w:after="0"/>
            </w:pPr>
            <w:r>
              <w:rPr>
                <w:color w:val="000000"/>
                <w:sz w:val="15"/>
              </w:rPr>
              <w:t>Medium</w:t>
            </w:r>
          </w:p>
        </w:tc>
        <w:tc>
          <w:tcPr>
            <w:tcW w:type="dxa" w:w="1296"/>
            <w:vAlign w:val="center"/>
            <w:tcMar>
              <w:top w:w="90" w:type="dxa"/>
              <w:start w:w="110" w:type="dxa"/>
              <w:bottom w:w="90" w:type="dxa"/>
              <w:end w:w="110" w:type="dxa"/>
            </w:tcMar>
          </w:tcPr>
          <w:p>
            <w:pPr>
              <w:spacing w:after="0"/>
            </w:pPr>
            <w:r>
              <w:rPr>
                <w:color w:val="000000"/>
                <w:sz w:val="15"/>
              </w:rPr>
              <w:t>High</w:t>
            </w:r>
          </w:p>
        </w:tc>
        <w:tc>
          <w:tcPr>
            <w:tcW w:type="dxa" w:w="5184"/>
            <w:vAlign w:val="center"/>
            <w:tcMar>
              <w:top w:w="90" w:type="dxa"/>
              <w:start w:w="110" w:type="dxa"/>
              <w:bottom w:w="90" w:type="dxa"/>
              <w:end w:w="110" w:type="dxa"/>
            </w:tcMar>
          </w:tcPr>
          <w:p>
            <w:pPr>
              <w:spacing w:after="0"/>
            </w:pPr>
            <w:r>
              <w:rPr>
                <w:color w:val="000000"/>
                <w:sz w:val="15"/>
              </w:rPr>
              <w:t>Proof every format; tool testing; child testing; revise all related titles.</w:t>
            </w:r>
          </w:p>
        </w:tc>
      </w:tr>
      <w:tr>
        <w:tc>
          <w:tcPr>
            <w:tcW w:type="dxa" w:w="2016"/>
            <w:vAlign w:val="center"/>
            <w:tcMar>
              <w:top w:w="90" w:type="dxa"/>
              <w:start w:w="110" w:type="dxa"/>
              <w:bottom w:w="90" w:type="dxa"/>
              <w:end w:w="110" w:type="dxa"/>
            </w:tcMar>
            <w:shd w:fill="F5F7FA"/>
          </w:tcPr>
          <w:p>
            <w:pPr>
              <w:spacing w:after="0"/>
            </w:pPr>
            <w:r>
              <w:rPr>
                <w:color w:val="000000"/>
                <w:sz w:val="15"/>
              </w:rPr>
              <w:t>KDP rejection or account action</w:t>
            </w:r>
          </w:p>
        </w:tc>
        <w:tc>
          <w:tcPr>
            <w:tcW w:type="dxa" w:w="1440"/>
            <w:vAlign w:val="center"/>
            <w:tcMar>
              <w:top w:w="90" w:type="dxa"/>
              <w:start w:w="110" w:type="dxa"/>
              <w:bottom w:w="90" w:type="dxa"/>
              <w:end w:w="110" w:type="dxa"/>
            </w:tcMar>
            <w:shd w:fill="F5F7FA"/>
          </w:tcPr>
          <w:p>
            <w:pPr>
              <w:spacing w:after="0"/>
            </w:pPr>
            <w:r>
              <w:rPr>
                <w:color w:val="000000"/>
                <w:sz w:val="15"/>
              </w:rPr>
              <w:t>Low–Medium</w:t>
            </w:r>
          </w:p>
        </w:tc>
        <w:tc>
          <w:tcPr>
            <w:tcW w:type="dxa" w:w="1296"/>
            <w:vAlign w:val="center"/>
            <w:tcMar>
              <w:top w:w="90" w:type="dxa"/>
              <w:start w:w="110" w:type="dxa"/>
              <w:bottom w:w="90" w:type="dxa"/>
              <w:end w:w="110" w:type="dxa"/>
            </w:tcMar>
            <w:shd w:fill="F5F7FA"/>
          </w:tcPr>
          <w:p>
            <w:pPr>
              <w:spacing w:after="0"/>
            </w:pPr>
            <w:r>
              <w:rPr>
                <w:color w:val="000000"/>
                <w:sz w:val="15"/>
              </w:rPr>
              <w:t>High</w:t>
            </w:r>
          </w:p>
        </w:tc>
        <w:tc>
          <w:tcPr>
            <w:tcW w:type="dxa" w:w="5184"/>
            <w:vAlign w:val="center"/>
            <w:tcMar>
              <w:top w:w="90" w:type="dxa"/>
              <w:start w:w="110" w:type="dxa"/>
              <w:bottom w:w="90" w:type="dxa"/>
              <w:end w:w="110" w:type="dxa"/>
            </w:tcMar>
            <w:shd w:fill="F5F7FA"/>
          </w:tcPr>
          <w:p>
            <w:pPr>
              <w:spacing w:after="0"/>
            </w:pPr>
            <w:r>
              <w:rPr>
                <w:color w:val="000000"/>
                <w:sz w:val="15"/>
              </w:rPr>
              <w:t>Accurate AI disclosure, honest metadata, paced submissions, content-guideline review, no review manipulation.</w:t>
            </w:r>
          </w:p>
        </w:tc>
      </w:tr>
      <w:tr>
        <w:tc>
          <w:tcPr>
            <w:tcW w:type="dxa" w:w="2016"/>
            <w:vAlign w:val="center"/>
            <w:tcMar>
              <w:top w:w="90" w:type="dxa"/>
              <w:start w:w="110" w:type="dxa"/>
              <w:bottom w:w="90" w:type="dxa"/>
              <w:end w:w="110" w:type="dxa"/>
            </w:tcMar>
          </w:tcPr>
          <w:p>
            <w:pPr>
              <w:spacing w:after="0"/>
            </w:pPr>
            <w:r>
              <w:rPr>
                <w:color w:val="000000"/>
                <w:sz w:val="15"/>
              </w:rPr>
              <w:t>Weak conversion</w:t>
            </w:r>
          </w:p>
        </w:tc>
        <w:tc>
          <w:tcPr>
            <w:tcW w:type="dxa" w:w="1440"/>
            <w:vAlign w:val="center"/>
            <w:tcMar>
              <w:top w:w="90" w:type="dxa"/>
              <w:start w:w="110" w:type="dxa"/>
              <w:bottom w:w="90" w:type="dxa"/>
              <w:end w:w="110" w:type="dxa"/>
            </w:tcMar>
          </w:tcPr>
          <w:p>
            <w:pPr>
              <w:spacing w:after="0"/>
            </w:pPr>
            <w:r>
              <w:rPr>
                <w:color w:val="000000"/>
                <w:sz w:val="15"/>
              </w:rPr>
              <w:t>High</w:t>
            </w:r>
          </w:p>
        </w:tc>
        <w:tc>
          <w:tcPr>
            <w:tcW w:type="dxa" w:w="1296"/>
            <w:vAlign w:val="center"/>
            <w:tcMar>
              <w:top w:w="90" w:type="dxa"/>
              <w:start w:w="110" w:type="dxa"/>
              <w:bottom w:w="90" w:type="dxa"/>
              <w:end w:w="110" w:type="dxa"/>
            </w:tcMar>
          </w:tcPr>
          <w:p>
            <w:pPr>
              <w:spacing w:after="0"/>
            </w:pPr>
            <w:r>
              <w:rPr>
                <w:color w:val="000000"/>
                <w:sz w:val="15"/>
              </w:rPr>
              <w:t>Medium</w:t>
            </w:r>
          </w:p>
        </w:tc>
        <w:tc>
          <w:tcPr>
            <w:tcW w:type="dxa" w:w="5184"/>
            <w:vAlign w:val="center"/>
            <w:tcMar>
              <w:top w:w="90" w:type="dxa"/>
              <w:start w:w="110" w:type="dxa"/>
              <w:bottom w:w="90" w:type="dxa"/>
              <w:end w:w="110" w:type="dxa"/>
            </w:tcMar>
          </w:tcPr>
          <w:p>
            <w:pPr>
              <w:spacing w:after="0"/>
            </w:pPr>
            <w:r>
              <w:rPr>
                <w:color w:val="000000"/>
                <w:sz w:val="15"/>
              </w:rPr>
              <w:t>Four-title pilot, thumbnail tests, A+ samples, price test, stop rules.</w:t>
            </w:r>
          </w:p>
        </w:tc>
      </w:tr>
      <w:tr>
        <w:tc>
          <w:tcPr>
            <w:tcW w:type="dxa" w:w="2016"/>
            <w:vAlign w:val="center"/>
            <w:tcMar>
              <w:top w:w="90" w:type="dxa"/>
              <w:start w:w="110" w:type="dxa"/>
              <w:bottom w:w="90" w:type="dxa"/>
              <w:end w:w="110" w:type="dxa"/>
            </w:tcMar>
            <w:shd w:fill="F5F7FA"/>
          </w:tcPr>
          <w:p>
            <w:pPr>
              <w:spacing w:after="0"/>
            </w:pPr>
            <w:r>
              <w:rPr>
                <w:color w:val="000000"/>
                <w:sz w:val="15"/>
              </w:rPr>
              <w:t>Ad losses</w:t>
            </w:r>
          </w:p>
        </w:tc>
        <w:tc>
          <w:tcPr>
            <w:tcW w:type="dxa" w:w="1440"/>
            <w:vAlign w:val="center"/>
            <w:tcMar>
              <w:top w:w="90" w:type="dxa"/>
              <w:start w:w="110" w:type="dxa"/>
              <w:bottom w:w="90" w:type="dxa"/>
              <w:end w:w="110" w:type="dxa"/>
            </w:tcMar>
            <w:shd w:fill="F5F7FA"/>
          </w:tcPr>
          <w:p>
            <w:pPr>
              <w:spacing w:after="0"/>
            </w:pPr>
            <w:r>
              <w:rPr>
                <w:color w:val="000000"/>
                <w:sz w:val="15"/>
              </w:rPr>
              <w:t>High</w:t>
            </w:r>
          </w:p>
        </w:tc>
        <w:tc>
          <w:tcPr>
            <w:tcW w:type="dxa" w:w="1296"/>
            <w:vAlign w:val="center"/>
            <w:tcMar>
              <w:top w:w="90" w:type="dxa"/>
              <w:start w:w="110" w:type="dxa"/>
              <w:bottom w:w="90" w:type="dxa"/>
              <w:end w:w="110" w:type="dxa"/>
            </w:tcMar>
            <w:shd w:fill="F5F7FA"/>
          </w:tcPr>
          <w:p>
            <w:pPr>
              <w:spacing w:after="0"/>
            </w:pPr>
            <w:r>
              <w:rPr>
                <w:color w:val="000000"/>
                <w:sz w:val="15"/>
              </w:rPr>
              <w:t>Medium</w:t>
            </w:r>
          </w:p>
        </w:tc>
        <w:tc>
          <w:tcPr>
            <w:tcW w:type="dxa" w:w="5184"/>
            <w:vAlign w:val="center"/>
            <w:tcMar>
              <w:top w:w="90" w:type="dxa"/>
              <w:start w:w="110" w:type="dxa"/>
              <w:bottom w:w="90" w:type="dxa"/>
              <w:end w:w="110" w:type="dxa"/>
            </w:tcMar>
            <w:shd w:fill="F5F7FA"/>
          </w:tcPr>
          <w:p>
            <w:pPr>
              <w:spacing w:after="0"/>
            </w:pPr>
            <w:r>
              <w:rPr>
                <w:color w:val="000000"/>
                <w:sz w:val="15"/>
              </w:rPr>
              <w:t>Daily caps, title-level P&amp;L, search-term harvesting, negative keywords, ACoS ceiling.</w:t>
            </w:r>
          </w:p>
        </w:tc>
      </w:tr>
      <w:tr>
        <w:tc>
          <w:tcPr>
            <w:tcW w:type="dxa" w:w="2016"/>
            <w:vAlign w:val="center"/>
            <w:tcMar>
              <w:top w:w="90" w:type="dxa"/>
              <w:start w:w="110" w:type="dxa"/>
              <w:bottom w:w="90" w:type="dxa"/>
              <w:end w:w="110" w:type="dxa"/>
            </w:tcMar>
          </w:tcPr>
          <w:p>
            <w:pPr>
              <w:spacing w:after="0"/>
            </w:pPr>
            <w:r>
              <w:rPr>
                <w:color w:val="000000"/>
                <w:sz w:val="15"/>
              </w:rPr>
              <w:t>Fact error</w:t>
            </w:r>
          </w:p>
        </w:tc>
        <w:tc>
          <w:tcPr>
            <w:tcW w:type="dxa" w:w="1440"/>
            <w:vAlign w:val="center"/>
            <w:tcMar>
              <w:top w:w="90" w:type="dxa"/>
              <w:start w:w="110" w:type="dxa"/>
              <w:bottom w:w="90" w:type="dxa"/>
              <w:end w:w="110" w:type="dxa"/>
            </w:tcMar>
          </w:tcPr>
          <w:p>
            <w:pPr>
              <w:spacing w:after="0"/>
            </w:pPr>
            <w:r>
              <w:rPr>
                <w:color w:val="000000"/>
                <w:sz w:val="15"/>
              </w:rPr>
              <w:t>Medium</w:t>
            </w:r>
          </w:p>
        </w:tc>
        <w:tc>
          <w:tcPr>
            <w:tcW w:type="dxa" w:w="1296"/>
            <w:vAlign w:val="center"/>
            <w:tcMar>
              <w:top w:w="90" w:type="dxa"/>
              <w:start w:w="110" w:type="dxa"/>
              <w:bottom w:w="90" w:type="dxa"/>
              <w:end w:w="110" w:type="dxa"/>
            </w:tcMar>
          </w:tcPr>
          <w:p>
            <w:pPr>
              <w:spacing w:after="0"/>
            </w:pPr>
            <w:r>
              <w:rPr>
                <w:color w:val="000000"/>
                <w:sz w:val="15"/>
              </w:rPr>
              <w:t>Medium</w:t>
            </w:r>
          </w:p>
        </w:tc>
        <w:tc>
          <w:tcPr>
            <w:tcW w:type="dxa" w:w="5184"/>
            <w:vAlign w:val="center"/>
            <w:tcMar>
              <w:top w:w="90" w:type="dxa"/>
              <w:start w:w="110" w:type="dxa"/>
              <w:bottom w:w="90" w:type="dxa"/>
              <w:end w:w="110" w:type="dxa"/>
            </w:tcMar>
          </w:tcPr>
          <w:p>
            <w:pPr>
              <w:spacing w:after="0"/>
            </w:pPr>
            <w:r>
              <w:rPr>
                <w:color w:val="000000"/>
                <w:sz w:val="15"/>
              </w:rPr>
              <w:t>Source ledger and second-person editorial review before publication.</w:t>
            </w:r>
          </w:p>
        </w:tc>
      </w:tr>
      <w:tr>
        <w:tc>
          <w:tcPr>
            <w:tcW w:type="dxa" w:w="2016"/>
            <w:vAlign w:val="center"/>
            <w:tcMar>
              <w:top w:w="90" w:type="dxa"/>
              <w:start w:w="110" w:type="dxa"/>
              <w:bottom w:w="90" w:type="dxa"/>
              <w:end w:w="110" w:type="dxa"/>
            </w:tcMar>
            <w:shd w:fill="F5F7FA"/>
          </w:tcPr>
          <w:p>
            <w:pPr>
              <w:spacing w:after="0"/>
            </w:pPr>
            <w:r>
              <w:rPr>
                <w:color w:val="000000"/>
                <w:sz w:val="15"/>
              </w:rPr>
              <w:t>Brand inconsistency</w:t>
            </w:r>
          </w:p>
        </w:tc>
        <w:tc>
          <w:tcPr>
            <w:tcW w:type="dxa" w:w="1440"/>
            <w:vAlign w:val="center"/>
            <w:tcMar>
              <w:top w:w="90" w:type="dxa"/>
              <w:start w:w="110" w:type="dxa"/>
              <w:bottom w:w="90" w:type="dxa"/>
              <w:end w:w="110" w:type="dxa"/>
            </w:tcMar>
            <w:shd w:fill="F5F7FA"/>
          </w:tcPr>
          <w:p>
            <w:pPr>
              <w:spacing w:after="0"/>
            </w:pPr>
            <w:r>
              <w:rPr>
                <w:color w:val="000000"/>
                <w:sz w:val="15"/>
              </w:rPr>
              <w:t>Medium</w:t>
            </w:r>
          </w:p>
        </w:tc>
        <w:tc>
          <w:tcPr>
            <w:tcW w:type="dxa" w:w="1296"/>
            <w:vAlign w:val="center"/>
            <w:tcMar>
              <w:top w:w="90" w:type="dxa"/>
              <w:start w:w="110" w:type="dxa"/>
              <w:bottom w:w="90" w:type="dxa"/>
              <w:end w:w="110" w:type="dxa"/>
            </w:tcMar>
            <w:shd w:fill="F5F7FA"/>
          </w:tcPr>
          <w:p>
            <w:pPr>
              <w:spacing w:after="0"/>
            </w:pPr>
            <w:r>
              <w:rPr>
                <w:color w:val="000000"/>
                <w:sz w:val="15"/>
              </w:rPr>
              <w:t>Medium</w:t>
            </w:r>
          </w:p>
        </w:tc>
        <w:tc>
          <w:tcPr>
            <w:tcW w:type="dxa" w:w="5184"/>
            <w:vAlign w:val="center"/>
            <w:tcMar>
              <w:top w:w="90" w:type="dxa"/>
              <w:start w:w="110" w:type="dxa"/>
              <w:bottom w:w="90" w:type="dxa"/>
              <w:end w:w="110" w:type="dxa"/>
            </w:tcMar>
            <w:shd w:fill="F5F7FA"/>
          </w:tcPr>
          <w:p>
            <w:pPr>
              <w:spacing w:after="0"/>
            </w:pPr>
            <w:r>
              <w:rPr>
                <w:color w:val="000000"/>
                <w:sz w:val="15"/>
              </w:rPr>
              <w:t>One design system, metadata templates, release checklist, centralized asset library.</w:t>
            </w:r>
          </w:p>
        </w:tc>
      </w:tr>
      <w:tr>
        <w:tc>
          <w:tcPr>
            <w:tcW w:type="dxa" w:w="2016"/>
            <w:vAlign w:val="center"/>
            <w:tcMar>
              <w:top w:w="90" w:type="dxa"/>
              <w:start w:w="110" w:type="dxa"/>
              <w:bottom w:w="90" w:type="dxa"/>
              <w:end w:w="110" w:type="dxa"/>
            </w:tcMar>
          </w:tcPr>
          <w:p>
            <w:pPr>
              <w:spacing w:after="0"/>
            </w:pPr>
            <w:r>
              <w:rPr>
                <w:color w:val="000000"/>
                <w:sz w:val="15"/>
              </w:rPr>
              <w:t>Child privacy issue</w:t>
            </w:r>
          </w:p>
        </w:tc>
        <w:tc>
          <w:tcPr>
            <w:tcW w:type="dxa" w:w="1440"/>
            <w:vAlign w:val="center"/>
            <w:tcMar>
              <w:top w:w="90" w:type="dxa"/>
              <w:start w:w="110" w:type="dxa"/>
              <w:bottom w:w="90" w:type="dxa"/>
              <w:end w:w="110" w:type="dxa"/>
            </w:tcMar>
          </w:tcPr>
          <w:p>
            <w:pPr>
              <w:spacing w:after="0"/>
            </w:pPr>
            <w:r>
              <w:rPr>
                <w:color w:val="000000"/>
                <w:sz w:val="15"/>
              </w:rPr>
              <w:t>Low</w:t>
            </w:r>
          </w:p>
        </w:tc>
        <w:tc>
          <w:tcPr>
            <w:tcW w:type="dxa" w:w="1296"/>
            <w:vAlign w:val="center"/>
            <w:tcMar>
              <w:top w:w="90" w:type="dxa"/>
              <w:start w:w="110" w:type="dxa"/>
              <w:bottom w:w="90" w:type="dxa"/>
              <w:end w:w="110" w:type="dxa"/>
            </w:tcMar>
          </w:tcPr>
          <w:p>
            <w:pPr>
              <w:spacing w:after="0"/>
            </w:pPr>
            <w:r>
              <w:rPr>
                <w:color w:val="000000"/>
                <w:sz w:val="15"/>
              </w:rPr>
              <w:t>High</w:t>
            </w:r>
          </w:p>
        </w:tc>
        <w:tc>
          <w:tcPr>
            <w:tcW w:type="dxa" w:w="5184"/>
            <w:vAlign w:val="center"/>
            <w:tcMar>
              <w:top w:w="90" w:type="dxa"/>
              <w:start w:w="110" w:type="dxa"/>
              <w:bottom w:w="90" w:type="dxa"/>
              <w:end w:w="110" w:type="dxa"/>
            </w:tcMar>
          </w:tcPr>
          <w:p>
            <w:pPr>
              <w:spacing w:after="0"/>
            </w:pPr>
            <w:r>
              <w:rPr>
                <w:color w:val="000000"/>
                <w:sz w:val="15"/>
              </w:rPr>
              <w:t>Market to adults; no child accounts, direct data collection, or behavioral tracking.</w:t>
            </w:r>
          </w:p>
        </w:tc>
      </w:tr>
      <w:tr>
        <w:tc>
          <w:tcPr>
            <w:tcW w:type="dxa" w:w="2016"/>
            <w:vAlign w:val="center"/>
            <w:tcMar>
              <w:top w:w="90" w:type="dxa"/>
              <w:start w:w="110" w:type="dxa"/>
              <w:bottom w:w="90" w:type="dxa"/>
              <w:end w:w="110" w:type="dxa"/>
            </w:tcMar>
            <w:shd w:fill="F5F7FA"/>
          </w:tcPr>
          <w:p>
            <w:pPr>
              <w:spacing w:after="0"/>
            </w:pPr>
            <w:r>
              <w:rPr>
                <w:color w:val="000000"/>
                <w:sz w:val="15"/>
              </w:rPr>
              <w:t>Platform concentration</w:t>
            </w:r>
          </w:p>
        </w:tc>
        <w:tc>
          <w:tcPr>
            <w:tcW w:type="dxa" w:w="1440"/>
            <w:vAlign w:val="center"/>
            <w:tcMar>
              <w:top w:w="90" w:type="dxa"/>
              <w:start w:w="110" w:type="dxa"/>
              <w:bottom w:w="90" w:type="dxa"/>
              <w:end w:w="110" w:type="dxa"/>
            </w:tcMar>
            <w:shd w:fill="F5F7FA"/>
          </w:tcPr>
          <w:p>
            <w:pPr>
              <w:spacing w:after="0"/>
            </w:pPr>
            <w:r>
              <w:rPr>
                <w:color w:val="000000"/>
                <w:sz w:val="15"/>
              </w:rPr>
              <w:t>High</w:t>
            </w:r>
          </w:p>
        </w:tc>
        <w:tc>
          <w:tcPr>
            <w:tcW w:type="dxa" w:w="1296"/>
            <w:vAlign w:val="center"/>
            <w:tcMar>
              <w:top w:w="90" w:type="dxa"/>
              <w:start w:w="110" w:type="dxa"/>
              <w:bottom w:w="90" w:type="dxa"/>
              <w:end w:w="110" w:type="dxa"/>
            </w:tcMar>
            <w:shd w:fill="F5F7FA"/>
          </w:tcPr>
          <w:p>
            <w:pPr>
              <w:spacing w:after="0"/>
            </w:pPr>
            <w:r>
              <w:rPr>
                <w:color w:val="000000"/>
                <w:sz w:val="15"/>
              </w:rPr>
              <w:t>Medium</w:t>
            </w:r>
          </w:p>
        </w:tc>
        <w:tc>
          <w:tcPr>
            <w:tcW w:type="dxa" w:w="5184"/>
            <w:vAlign w:val="center"/>
            <w:tcMar>
              <w:top w:w="90" w:type="dxa"/>
              <w:start w:w="110" w:type="dxa"/>
              <w:bottom w:w="90" w:type="dxa"/>
              <w:end w:w="110" w:type="dxa"/>
            </w:tcMar>
            <w:shd w:fill="F5F7FA"/>
          </w:tcPr>
          <w:p>
            <w:pPr>
              <w:spacing w:after="0"/>
            </w:pPr>
            <w:r>
              <w:rPr>
                <w:color w:val="000000"/>
                <w:sz w:val="15"/>
              </w:rPr>
              <w:t>Build adult email list and website; test direct bundles only after demand is proven.</w:t>
            </w:r>
          </w:p>
        </w:tc>
      </w:tr>
    </w:tbl>
    <w:p>
      <w:pPr>
        <w:spacing w:after="0"/>
      </w:pPr>
    </w:p>
    <w:p>
      <w:pPr>
        <w:pStyle w:val="Heading2"/>
        <w:keepNext/>
      </w:pPr>
      <w:r>
        <w:t>AI Disclosure Rule</w:t>
      </w:r>
    </w:p>
    <w:p>
      <w:pPr>
        <w:keepLines/>
      </w:pPr>
      <w:r>
        <w:t>Amazon currently requires publishers to inform KDP when images, text, or translations are AI-generated, including cover and interior artwork, even if the material is substantially edited later. Every title setup and later republication should answer the platform’s current disclosure questions accurately. This requirement is operational, not optional.</w:t>
      </w:r>
    </w:p>
    <w:p>
      <w:pPr>
        <w:pStyle w:val="Heading2"/>
        <w:keepNext/>
      </w:pPr>
      <w:r>
        <w:t>Children and Marketing</w:t>
      </w:r>
    </w:p>
    <w:p>
      <w:pPr>
        <w:keepLines/>
      </w:pPr>
      <w:r>
        <w:t>Advertising and email acquisition should address adults. Website forms should request only the minimum information from adults and should not invite children to submit names, ages, photos, addresses, school information, or artwork without a reviewed parental-consent process. Any customer-shared child artwork or image requires explicit adult permission before reposting.</w:t>
      </w:r>
    </w:p>
    <w:p>
      <w:pPr>
        <w:pStyle w:val="Heading1"/>
        <w:keepNext/>
      </w:pPr>
      <w:r>
        <w:t>Organization and Budget</w:t>
      </w:r>
    </w:p>
    <w:p>
      <w:pPr>
        <w:pStyle w:val="Heading2"/>
        <w:keepNext/>
      </w:pPr>
      <w:r>
        <w:t>Operating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304"/>
            <w:shd w:fill="23324A"/>
            <w:vAlign w:val="center"/>
            <w:tcMar>
              <w:top w:w="90" w:type="dxa"/>
              <w:start w:w="110" w:type="dxa"/>
              <w:bottom w:w="90" w:type="dxa"/>
              <w:end w:w="110" w:type="dxa"/>
            </w:tcMar>
          </w:tcPr>
          <w:p>
            <w:r>
              <w:rPr>
                <w:b/>
                <w:color w:val="FFFFFF"/>
                <w:sz w:val="16"/>
              </w:rPr>
              <w:t>Role</w:t>
            </w:r>
          </w:p>
        </w:tc>
        <w:tc>
          <w:tcPr>
            <w:tcW w:type="dxa" w:w="2592"/>
            <w:shd w:fill="23324A"/>
            <w:vAlign w:val="center"/>
            <w:tcMar>
              <w:top w:w="90" w:type="dxa"/>
              <w:start w:w="110" w:type="dxa"/>
              <w:bottom w:w="90" w:type="dxa"/>
              <w:end w:w="110" w:type="dxa"/>
            </w:tcMar>
          </w:tcPr>
          <w:p>
            <w:r>
              <w:rPr>
                <w:b/>
                <w:color w:val="FFFFFF"/>
                <w:sz w:val="16"/>
              </w:rPr>
              <w:t>Initial owner</w:t>
            </w:r>
          </w:p>
        </w:tc>
        <w:tc>
          <w:tcPr>
            <w:tcW w:type="dxa" w:w="5040"/>
            <w:shd w:fill="23324A"/>
            <w:vAlign w:val="center"/>
            <w:tcMar>
              <w:top w:w="90" w:type="dxa"/>
              <w:start w:w="110" w:type="dxa"/>
              <w:bottom w:w="90" w:type="dxa"/>
              <w:end w:w="110" w:type="dxa"/>
            </w:tcMar>
          </w:tcPr>
          <w:p>
            <w:r>
              <w:rPr>
                <w:b/>
                <w:color w:val="FFFFFF"/>
                <w:sz w:val="16"/>
              </w:rPr>
              <w:t>When to outsource</w:t>
            </w:r>
          </w:p>
        </w:tc>
      </w:tr>
      <w:tr>
        <w:tc>
          <w:tcPr>
            <w:tcW w:type="dxa" w:w="2304"/>
            <w:vAlign w:val="center"/>
            <w:tcMar>
              <w:top w:w="90" w:type="dxa"/>
              <w:start w:w="110" w:type="dxa"/>
              <w:bottom w:w="90" w:type="dxa"/>
              <w:end w:w="110" w:type="dxa"/>
            </w:tcMar>
          </w:tcPr>
          <w:p>
            <w:pPr>
              <w:spacing w:after="0"/>
            </w:pPr>
            <w:r>
              <w:rPr>
                <w:color w:val="000000"/>
                <w:sz w:val="16"/>
              </w:rPr>
              <w:t>Publisher and product lead</w:t>
            </w:r>
          </w:p>
        </w:tc>
        <w:tc>
          <w:tcPr>
            <w:tcW w:type="dxa" w:w="2592"/>
            <w:vAlign w:val="center"/>
            <w:tcMar>
              <w:top w:w="90" w:type="dxa"/>
              <w:start w:w="110" w:type="dxa"/>
              <w:bottom w:w="90" w:type="dxa"/>
              <w:end w:w="110" w:type="dxa"/>
            </w:tcMar>
          </w:tcPr>
          <w:p>
            <w:pPr>
              <w:spacing w:after="0"/>
            </w:pPr>
            <w:r>
              <w:rPr>
                <w:color w:val="000000"/>
                <w:sz w:val="16"/>
              </w:rPr>
              <w:t>Nelson Grey LLC</w:t>
            </w:r>
          </w:p>
        </w:tc>
        <w:tc>
          <w:tcPr>
            <w:tcW w:type="dxa" w:w="5040"/>
            <w:vAlign w:val="center"/>
            <w:tcMar>
              <w:top w:w="90" w:type="dxa"/>
              <w:start w:w="110" w:type="dxa"/>
              <w:bottom w:w="90" w:type="dxa"/>
              <w:end w:w="110" w:type="dxa"/>
            </w:tcMar>
          </w:tcPr>
          <w:p>
            <w:pPr>
              <w:spacing w:after="0"/>
            </w:pPr>
            <w:r>
              <w:rPr>
                <w:color w:val="000000"/>
                <w:sz w:val="16"/>
              </w:rPr>
              <w:t>Retain ownership; outsource specialized tasks only.</w:t>
            </w:r>
          </w:p>
        </w:tc>
      </w:tr>
      <w:tr>
        <w:tc>
          <w:tcPr>
            <w:tcW w:type="dxa" w:w="2304"/>
            <w:vAlign w:val="center"/>
            <w:tcMar>
              <w:top w:w="90" w:type="dxa"/>
              <w:start w:w="110" w:type="dxa"/>
              <w:bottom w:w="90" w:type="dxa"/>
              <w:end w:w="110" w:type="dxa"/>
            </w:tcMar>
            <w:shd w:fill="F5F7FA"/>
          </w:tcPr>
          <w:p>
            <w:pPr>
              <w:spacing w:after="0"/>
            </w:pPr>
            <w:r>
              <w:rPr>
                <w:color w:val="000000"/>
                <w:sz w:val="16"/>
              </w:rPr>
              <w:t>Editorial and fact review</w:t>
            </w:r>
          </w:p>
        </w:tc>
        <w:tc>
          <w:tcPr>
            <w:tcW w:type="dxa" w:w="2592"/>
            <w:vAlign w:val="center"/>
            <w:tcMar>
              <w:top w:w="90" w:type="dxa"/>
              <w:start w:w="110" w:type="dxa"/>
              <w:bottom w:w="90" w:type="dxa"/>
              <w:end w:w="110" w:type="dxa"/>
            </w:tcMar>
            <w:shd w:fill="F5F7FA"/>
          </w:tcPr>
          <w:p>
            <w:pPr>
              <w:spacing w:after="0"/>
            </w:pPr>
            <w:r>
              <w:rPr>
                <w:color w:val="000000"/>
                <w:sz w:val="16"/>
              </w:rPr>
              <w:t>Owner plus contracted reviewer</w:t>
            </w:r>
          </w:p>
        </w:tc>
        <w:tc>
          <w:tcPr>
            <w:tcW w:type="dxa" w:w="5040"/>
            <w:vAlign w:val="center"/>
            <w:tcMar>
              <w:top w:w="90" w:type="dxa"/>
              <w:start w:w="110" w:type="dxa"/>
              <w:bottom w:w="90" w:type="dxa"/>
              <w:end w:w="110" w:type="dxa"/>
            </w:tcMar>
            <w:shd w:fill="F5F7FA"/>
          </w:tcPr>
          <w:p>
            <w:pPr>
              <w:spacing w:after="0"/>
            </w:pPr>
            <w:r>
              <w:rPr>
                <w:color w:val="000000"/>
                <w:sz w:val="16"/>
              </w:rPr>
              <w:t>Before every new subject set and whenever claims are technical.</w:t>
            </w:r>
          </w:p>
        </w:tc>
      </w:tr>
      <w:tr>
        <w:tc>
          <w:tcPr>
            <w:tcW w:type="dxa" w:w="2304"/>
            <w:vAlign w:val="center"/>
            <w:tcMar>
              <w:top w:w="90" w:type="dxa"/>
              <w:start w:w="110" w:type="dxa"/>
              <w:bottom w:w="90" w:type="dxa"/>
              <w:end w:w="110" w:type="dxa"/>
            </w:tcMar>
          </w:tcPr>
          <w:p>
            <w:pPr>
              <w:spacing w:after="0"/>
            </w:pPr>
            <w:r>
              <w:rPr>
                <w:color w:val="000000"/>
                <w:sz w:val="16"/>
              </w:rPr>
              <w:t>Art and production QA</w:t>
            </w:r>
          </w:p>
        </w:tc>
        <w:tc>
          <w:tcPr>
            <w:tcW w:type="dxa" w:w="2592"/>
            <w:vAlign w:val="center"/>
            <w:tcMar>
              <w:top w:w="90" w:type="dxa"/>
              <w:start w:w="110" w:type="dxa"/>
              <w:bottom w:w="90" w:type="dxa"/>
              <w:end w:w="110" w:type="dxa"/>
            </w:tcMar>
          </w:tcPr>
          <w:p>
            <w:pPr>
              <w:spacing w:after="0"/>
            </w:pPr>
            <w:r>
              <w:rPr>
                <w:color w:val="000000"/>
                <w:sz w:val="16"/>
              </w:rPr>
              <w:t>Owner plus independent visual reviewer</w:t>
            </w:r>
          </w:p>
        </w:tc>
        <w:tc>
          <w:tcPr>
            <w:tcW w:type="dxa" w:w="5040"/>
            <w:vAlign w:val="center"/>
            <w:tcMar>
              <w:top w:w="90" w:type="dxa"/>
              <w:start w:w="110" w:type="dxa"/>
              <w:bottom w:w="90" w:type="dxa"/>
              <w:end w:w="110" w:type="dxa"/>
            </w:tcMar>
          </w:tcPr>
          <w:p>
            <w:pPr>
              <w:spacing w:after="0"/>
            </w:pPr>
            <w:r>
              <w:rPr>
                <w:color w:val="000000"/>
                <w:sz w:val="16"/>
              </w:rPr>
              <w:t>Before proofs and after any batch revision.</w:t>
            </w:r>
          </w:p>
        </w:tc>
      </w:tr>
      <w:tr>
        <w:tc>
          <w:tcPr>
            <w:tcW w:type="dxa" w:w="2304"/>
            <w:vAlign w:val="center"/>
            <w:tcMar>
              <w:top w:w="90" w:type="dxa"/>
              <w:start w:w="110" w:type="dxa"/>
              <w:bottom w:w="90" w:type="dxa"/>
              <w:end w:w="110" w:type="dxa"/>
            </w:tcMar>
            <w:shd w:fill="F5F7FA"/>
          </w:tcPr>
          <w:p>
            <w:pPr>
              <w:spacing w:after="0"/>
            </w:pPr>
            <w:r>
              <w:rPr>
                <w:color w:val="000000"/>
                <w:sz w:val="16"/>
              </w:rPr>
              <w:t>Trademark and publishing counsel</w:t>
            </w:r>
          </w:p>
        </w:tc>
        <w:tc>
          <w:tcPr>
            <w:tcW w:type="dxa" w:w="2592"/>
            <w:vAlign w:val="center"/>
            <w:tcMar>
              <w:top w:w="90" w:type="dxa"/>
              <w:start w:w="110" w:type="dxa"/>
              <w:bottom w:w="90" w:type="dxa"/>
              <w:end w:w="110" w:type="dxa"/>
            </w:tcMar>
            <w:shd w:fill="F5F7FA"/>
          </w:tcPr>
          <w:p>
            <w:pPr>
              <w:spacing w:after="0"/>
            </w:pPr>
            <w:r>
              <w:rPr>
                <w:color w:val="000000"/>
                <w:sz w:val="16"/>
              </w:rPr>
              <w:t>External attorney</w:t>
            </w:r>
          </w:p>
        </w:tc>
        <w:tc>
          <w:tcPr>
            <w:tcW w:type="dxa" w:w="5040"/>
            <w:vAlign w:val="center"/>
            <w:tcMar>
              <w:top w:w="90" w:type="dxa"/>
              <w:start w:w="110" w:type="dxa"/>
              <w:bottom w:w="90" w:type="dxa"/>
              <w:end w:w="110" w:type="dxa"/>
            </w:tcMar>
            <w:shd w:fill="F5F7FA"/>
          </w:tcPr>
          <w:p>
            <w:pPr>
              <w:spacing w:after="0"/>
            </w:pPr>
            <w:r>
              <w:rPr>
                <w:color w:val="000000"/>
                <w:sz w:val="16"/>
              </w:rPr>
              <w:t>Before imprint launch, enforcement, licensing, or disputed content.</w:t>
            </w:r>
          </w:p>
        </w:tc>
      </w:tr>
      <w:tr>
        <w:tc>
          <w:tcPr>
            <w:tcW w:type="dxa" w:w="2304"/>
            <w:vAlign w:val="center"/>
            <w:tcMar>
              <w:top w:w="90" w:type="dxa"/>
              <w:start w:w="110" w:type="dxa"/>
              <w:bottom w:w="90" w:type="dxa"/>
              <w:end w:w="110" w:type="dxa"/>
            </w:tcMar>
          </w:tcPr>
          <w:p>
            <w:pPr>
              <w:spacing w:after="0"/>
            </w:pPr>
            <w:r>
              <w:rPr>
                <w:color w:val="000000"/>
                <w:sz w:val="16"/>
              </w:rPr>
              <w:t>Advertising operations</w:t>
            </w:r>
          </w:p>
        </w:tc>
        <w:tc>
          <w:tcPr>
            <w:tcW w:type="dxa" w:w="2592"/>
            <w:vAlign w:val="center"/>
            <w:tcMar>
              <w:top w:w="90" w:type="dxa"/>
              <w:start w:w="110" w:type="dxa"/>
              <w:bottom w:w="90" w:type="dxa"/>
              <w:end w:w="110" w:type="dxa"/>
            </w:tcMar>
          </w:tcPr>
          <w:p>
            <w:pPr>
              <w:spacing w:after="0"/>
            </w:pPr>
            <w:r>
              <w:rPr>
                <w:color w:val="000000"/>
                <w:sz w:val="16"/>
              </w:rPr>
              <w:t>Owner initially</w:t>
            </w:r>
          </w:p>
        </w:tc>
        <w:tc>
          <w:tcPr>
            <w:tcW w:type="dxa" w:w="5040"/>
            <w:vAlign w:val="center"/>
            <w:tcMar>
              <w:top w:w="90" w:type="dxa"/>
              <w:start w:w="110" w:type="dxa"/>
              <w:bottom w:w="90" w:type="dxa"/>
              <w:end w:w="110" w:type="dxa"/>
            </w:tcMar>
          </w:tcPr>
          <w:p>
            <w:pPr>
              <w:spacing w:after="0"/>
            </w:pPr>
            <w:r>
              <w:rPr>
                <w:color w:val="000000"/>
                <w:sz w:val="16"/>
              </w:rPr>
              <w:t>After monthly spend exceeds the value of owner time or portfolio complexity grows.</w:t>
            </w:r>
          </w:p>
        </w:tc>
      </w:tr>
      <w:tr>
        <w:tc>
          <w:tcPr>
            <w:tcW w:type="dxa" w:w="2304"/>
            <w:vAlign w:val="center"/>
            <w:tcMar>
              <w:top w:w="90" w:type="dxa"/>
              <w:start w:w="110" w:type="dxa"/>
              <w:bottom w:w="90" w:type="dxa"/>
              <w:end w:w="110" w:type="dxa"/>
            </w:tcMar>
            <w:shd w:fill="F5F7FA"/>
          </w:tcPr>
          <w:p>
            <w:pPr>
              <w:spacing w:after="0"/>
            </w:pPr>
            <w:r>
              <w:rPr>
                <w:color w:val="000000"/>
                <w:sz w:val="16"/>
              </w:rPr>
              <w:t>Bookkeeping and tax</w:t>
            </w:r>
          </w:p>
        </w:tc>
        <w:tc>
          <w:tcPr>
            <w:tcW w:type="dxa" w:w="2592"/>
            <w:vAlign w:val="center"/>
            <w:tcMar>
              <w:top w:w="90" w:type="dxa"/>
              <w:start w:w="110" w:type="dxa"/>
              <w:bottom w:w="90" w:type="dxa"/>
              <w:end w:w="110" w:type="dxa"/>
            </w:tcMar>
            <w:shd w:fill="F5F7FA"/>
          </w:tcPr>
          <w:p>
            <w:pPr>
              <w:spacing w:after="0"/>
            </w:pPr>
            <w:r>
              <w:rPr>
                <w:color w:val="000000"/>
                <w:sz w:val="16"/>
              </w:rPr>
              <w:t>Qualified professional</w:t>
            </w:r>
          </w:p>
        </w:tc>
        <w:tc>
          <w:tcPr>
            <w:tcW w:type="dxa" w:w="5040"/>
            <w:vAlign w:val="center"/>
            <w:tcMar>
              <w:top w:w="90" w:type="dxa"/>
              <w:start w:w="110" w:type="dxa"/>
              <w:bottom w:w="90" w:type="dxa"/>
              <w:end w:w="110" w:type="dxa"/>
            </w:tcMar>
            <w:shd w:fill="F5F7FA"/>
          </w:tcPr>
          <w:p>
            <w:pPr>
              <w:spacing w:after="0"/>
            </w:pPr>
            <w:r>
              <w:rPr>
                <w:color w:val="000000"/>
                <w:sz w:val="16"/>
              </w:rPr>
              <w:t>At launch and before multi-state/direct sales expansion.</w:t>
            </w:r>
          </w:p>
        </w:tc>
      </w:tr>
    </w:tbl>
    <w:p>
      <w:pPr>
        <w:spacing w:after="0"/>
      </w:pPr>
    </w:p>
    <w:p>
      <w:pPr>
        <w:pStyle w:val="Heading2"/>
        <w:keepNext/>
      </w:pPr>
      <w:r>
        <w:t>Lean Launch Budget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4464"/>
            <w:shd w:fill="23324A"/>
            <w:vAlign w:val="center"/>
            <w:tcMar>
              <w:top w:w="90" w:type="dxa"/>
              <w:start w:w="110" w:type="dxa"/>
              <w:bottom w:w="90" w:type="dxa"/>
              <w:end w:w="110" w:type="dxa"/>
            </w:tcMar>
          </w:tcPr>
          <w:p>
            <w:r>
              <w:rPr>
                <w:b/>
                <w:color w:val="FFFFFF"/>
                <w:sz w:val="16"/>
              </w:rPr>
              <w:t>Item</w:t>
            </w:r>
          </w:p>
        </w:tc>
        <w:tc>
          <w:tcPr>
            <w:tcW w:type="dxa" w:w="2880"/>
            <w:shd w:fill="23324A"/>
            <w:vAlign w:val="center"/>
            <w:tcMar>
              <w:top w:w="90" w:type="dxa"/>
              <w:start w:w="110" w:type="dxa"/>
              <w:bottom w:w="90" w:type="dxa"/>
              <w:end w:w="110" w:type="dxa"/>
            </w:tcMar>
          </w:tcPr>
          <w:p>
            <w:r>
              <w:rPr>
                <w:b/>
                <w:color w:val="FFFFFF"/>
                <w:sz w:val="16"/>
              </w:rPr>
              <w:t>Planning range</w:t>
            </w:r>
          </w:p>
        </w:tc>
        <w:tc>
          <w:tcPr>
            <w:tcW w:type="dxa" w:w="2592"/>
            <w:shd w:fill="23324A"/>
            <w:vAlign w:val="center"/>
            <w:tcMar>
              <w:top w:w="90" w:type="dxa"/>
              <w:start w:w="110" w:type="dxa"/>
              <w:bottom w:w="90" w:type="dxa"/>
              <w:end w:w="110" w:type="dxa"/>
            </w:tcMar>
          </w:tcPr>
          <w:p>
            <w:r>
              <w:rPr>
                <w:b/>
                <w:color w:val="FFFFFF"/>
                <w:sz w:val="16"/>
              </w:rPr>
              <w:t>Timing</w:t>
            </w:r>
          </w:p>
        </w:tc>
      </w:tr>
      <w:tr>
        <w:tc>
          <w:tcPr>
            <w:tcW w:type="dxa" w:w="4464"/>
            <w:vAlign w:val="center"/>
            <w:tcMar>
              <w:top w:w="90" w:type="dxa"/>
              <w:start w:w="110" w:type="dxa"/>
              <w:bottom w:w="90" w:type="dxa"/>
              <w:end w:w="110" w:type="dxa"/>
            </w:tcMar>
          </w:tcPr>
          <w:p>
            <w:pPr>
              <w:spacing w:after="0"/>
            </w:pPr>
            <w:r>
              <w:rPr>
                <w:color w:val="000000"/>
                <w:sz w:val="16"/>
              </w:rPr>
              <w:t>Name and trademark search</w:t>
            </w:r>
          </w:p>
        </w:tc>
        <w:tc>
          <w:tcPr>
            <w:tcW w:type="dxa" w:w="2880"/>
            <w:vAlign w:val="center"/>
            <w:tcMar>
              <w:top w:w="90" w:type="dxa"/>
              <w:start w:w="110" w:type="dxa"/>
              <w:bottom w:w="90" w:type="dxa"/>
              <w:end w:w="110" w:type="dxa"/>
            </w:tcMar>
          </w:tcPr>
          <w:p>
            <w:pPr>
              <w:spacing w:after="0"/>
            </w:pPr>
            <w:r>
              <w:rPr>
                <w:color w:val="000000"/>
                <w:sz w:val="16"/>
              </w:rPr>
              <w:t>$500–$2,500</w:t>
            </w:r>
          </w:p>
        </w:tc>
        <w:tc>
          <w:tcPr>
            <w:tcW w:type="dxa" w:w="2592"/>
            <w:vAlign w:val="center"/>
            <w:tcMar>
              <w:top w:w="90" w:type="dxa"/>
              <w:start w:w="110" w:type="dxa"/>
              <w:bottom w:w="90" w:type="dxa"/>
              <w:end w:w="110" w:type="dxa"/>
            </w:tcMar>
          </w:tcPr>
          <w:p>
            <w:pPr>
              <w:spacing w:after="0"/>
            </w:pPr>
            <w:r>
              <w:rPr>
                <w:color w:val="000000"/>
                <w:sz w:val="16"/>
              </w:rPr>
              <w:t>Before brand commitment; attorney scope drives cost.</w:t>
            </w:r>
          </w:p>
        </w:tc>
      </w:tr>
      <w:tr>
        <w:tc>
          <w:tcPr>
            <w:tcW w:type="dxa" w:w="4464"/>
            <w:vAlign w:val="center"/>
            <w:tcMar>
              <w:top w:w="90" w:type="dxa"/>
              <w:start w:w="110" w:type="dxa"/>
              <w:bottom w:w="90" w:type="dxa"/>
              <w:end w:w="110" w:type="dxa"/>
            </w:tcMar>
            <w:shd w:fill="F5F7FA"/>
          </w:tcPr>
          <w:p>
            <w:pPr>
              <w:spacing w:after="0"/>
            </w:pPr>
            <w:r>
              <w:rPr>
                <w:color w:val="000000"/>
                <w:sz w:val="16"/>
              </w:rPr>
              <w:t>Domain and basic website</w:t>
            </w:r>
          </w:p>
        </w:tc>
        <w:tc>
          <w:tcPr>
            <w:tcW w:type="dxa" w:w="2880"/>
            <w:vAlign w:val="center"/>
            <w:tcMar>
              <w:top w:w="90" w:type="dxa"/>
              <w:start w:w="110" w:type="dxa"/>
              <w:bottom w:w="90" w:type="dxa"/>
              <w:end w:w="110" w:type="dxa"/>
            </w:tcMar>
            <w:shd w:fill="F5F7FA"/>
          </w:tcPr>
          <w:p>
            <w:pPr>
              <w:spacing w:after="0"/>
            </w:pPr>
            <w:r>
              <w:rPr>
                <w:color w:val="000000"/>
                <w:sz w:val="16"/>
              </w:rPr>
              <w:t>$100–$500</w:t>
            </w:r>
          </w:p>
        </w:tc>
        <w:tc>
          <w:tcPr>
            <w:tcW w:type="dxa" w:w="2592"/>
            <w:vAlign w:val="center"/>
            <w:tcMar>
              <w:top w:w="90" w:type="dxa"/>
              <w:start w:w="110" w:type="dxa"/>
              <w:bottom w:w="90" w:type="dxa"/>
              <w:end w:w="110" w:type="dxa"/>
            </w:tcMar>
            <w:shd w:fill="F5F7FA"/>
          </w:tcPr>
          <w:p>
            <w:pPr>
              <w:spacing w:after="0"/>
            </w:pPr>
            <w:r>
              <w:rPr>
                <w:color w:val="000000"/>
                <w:sz w:val="16"/>
              </w:rPr>
              <w:t>Before launch.</w:t>
            </w:r>
          </w:p>
        </w:tc>
      </w:tr>
      <w:tr>
        <w:tc>
          <w:tcPr>
            <w:tcW w:type="dxa" w:w="4464"/>
            <w:vAlign w:val="center"/>
            <w:tcMar>
              <w:top w:w="90" w:type="dxa"/>
              <w:start w:w="110" w:type="dxa"/>
              <w:bottom w:w="90" w:type="dxa"/>
              <w:end w:w="110" w:type="dxa"/>
            </w:tcMar>
          </w:tcPr>
          <w:p>
            <w:pPr>
              <w:spacing w:after="0"/>
            </w:pPr>
            <w:r>
              <w:rPr>
                <w:color w:val="000000"/>
                <w:sz w:val="16"/>
              </w:rPr>
              <w:t>Four physical proofs and shipping</w:t>
            </w:r>
          </w:p>
        </w:tc>
        <w:tc>
          <w:tcPr>
            <w:tcW w:type="dxa" w:w="2880"/>
            <w:vAlign w:val="center"/>
            <w:tcMar>
              <w:top w:w="90" w:type="dxa"/>
              <w:start w:w="110" w:type="dxa"/>
              <w:bottom w:w="90" w:type="dxa"/>
              <w:end w:w="110" w:type="dxa"/>
            </w:tcMar>
          </w:tcPr>
          <w:p>
            <w:pPr>
              <w:spacing w:after="0"/>
            </w:pPr>
            <w:r>
              <w:rPr>
                <w:color w:val="000000"/>
                <w:sz w:val="16"/>
              </w:rPr>
              <w:t>$60–$150</w:t>
            </w:r>
          </w:p>
        </w:tc>
        <w:tc>
          <w:tcPr>
            <w:tcW w:type="dxa" w:w="2592"/>
            <w:vAlign w:val="center"/>
            <w:tcMar>
              <w:top w:w="90" w:type="dxa"/>
              <w:start w:w="110" w:type="dxa"/>
              <w:bottom w:w="90" w:type="dxa"/>
              <w:end w:w="110" w:type="dxa"/>
            </w:tcMar>
          </w:tcPr>
          <w:p>
            <w:pPr>
              <w:spacing w:after="0"/>
            </w:pPr>
            <w:r>
              <w:rPr>
                <w:color w:val="000000"/>
                <w:sz w:val="16"/>
              </w:rPr>
              <w:t>Pilot preparation.</w:t>
            </w:r>
          </w:p>
        </w:tc>
      </w:tr>
      <w:tr>
        <w:tc>
          <w:tcPr>
            <w:tcW w:type="dxa" w:w="4464"/>
            <w:vAlign w:val="center"/>
            <w:tcMar>
              <w:top w:w="90" w:type="dxa"/>
              <w:start w:w="110" w:type="dxa"/>
              <w:bottom w:w="90" w:type="dxa"/>
              <w:end w:w="110" w:type="dxa"/>
            </w:tcMar>
            <w:shd w:fill="F5F7FA"/>
          </w:tcPr>
          <w:p>
            <w:pPr>
              <w:spacing w:after="0"/>
            </w:pPr>
            <w:r>
              <w:rPr>
                <w:color w:val="000000"/>
                <w:sz w:val="16"/>
              </w:rPr>
              <w:t>External editorial and art QA</w:t>
            </w:r>
          </w:p>
        </w:tc>
        <w:tc>
          <w:tcPr>
            <w:tcW w:type="dxa" w:w="2880"/>
            <w:vAlign w:val="center"/>
            <w:tcMar>
              <w:top w:w="90" w:type="dxa"/>
              <w:start w:w="110" w:type="dxa"/>
              <w:bottom w:w="90" w:type="dxa"/>
              <w:end w:w="110" w:type="dxa"/>
            </w:tcMar>
            <w:shd w:fill="F5F7FA"/>
          </w:tcPr>
          <w:p>
            <w:pPr>
              <w:spacing w:after="0"/>
            </w:pPr>
            <w:r>
              <w:rPr>
                <w:color w:val="000000"/>
                <w:sz w:val="16"/>
              </w:rPr>
              <w:t>$400–$1,200</w:t>
            </w:r>
          </w:p>
        </w:tc>
        <w:tc>
          <w:tcPr>
            <w:tcW w:type="dxa" w:w="2592"/>
            <w:vAlign w:val="center"/>
            <w:tcMar>
              <w:top w:w="90" w:type="dxa"/>
              <w:start w:w="110" w:type="dxa"/>
              <w:bottom w:w="90" w:type="dxa"/>
              <w:end w:w="110" w:type="dxa"/>
            </w:tcMar>
            <w:shd w:fill="F5F7FA"/>
          </w:tcPr>
          <w:p>
            <w:pPr>
              <w:spacing w:after="0"/>
            </w:pPr>
            <w:r>
              <w:rPr>
                <w:color w:val="000000"/>
                <w:sz w:val="16"/>
              </w:rPr>
              <w:t>Pilot and catalog remediation.</w:t>
            </w:r>
          </w:p>
        </w:tc>
      </w:tr>
      <w:tr>
        <w:tc>
          <w:tcPr>
            <w:tcW w:type="dxa" w:w="4464"/>
            <w:vAlign w:val="center"/>
            <w:tcMar>
              <w:top w:w="90" w:type="dxa"/>
              <w:start w:w="110" w:type="dxa"/>
              <w:bottom w:w="90" w:type="dxa"/>
              <w:end w:w="110" w:type="dxa"/>
            </w:tcMar>
          </w:tcPr>
          <w:p>
            <w:pPr>
              <w:spacing w:after="0"/>
            </w:pPr>
            <w:r>
              <w:rPr>
                <w:color w:val="000000"/>
                <w:sz w:val="16"/>
              </w:rPr>
              <w:t>ISBN strategy</w:t>
            </w:r>
          </w:p>
        </w:tc>
        <w:tc>
          <w:tcPr>
            <w:tcW w:type="dxa" w:w="2880"/>
            <w:vAlign w:val="center"/>
            <w:tcMar>
              <w:top w:w="90" w:type="dxa"/>
              <w:start w:w="110" w:type="dxa"/>
              <w:bottom w:w="90" w:type="dxa"/>
              <w:end w:w="110" w:type="dxa"/>
            </w:tcMar>
          </w:tcPr>
          <w:p>
            <w:pPr>
              <w:spacing w:after="0"/>
            </w:pPr>
            <w:r>
              <w:rPr>
                <w:color w:val="000000"/>
                <w:sz w:val="16"/>
              </w:rPr>
              <w:t>$0 with KDP ISBN or current Bowker cost</w:t>
            </w:r>
          </w:p>
        </w:tc>
        <w:tc>
          <w:tcPr>
            <w:tcW w:type="dxa" w:w="2592"/>
            <w:vAlign w:val="center"/>
            <w:tcMar>
              <w:top w:w="90" w:type="dxa"/>
              <w:start w:w="110" w:type="dxa"/>
              <w:bottom w:w="90" w:type="dxa"/>
              <w:end w:w="110" w:type="dxa"/>
            </w:tcMar>
          </w:tcPr>
          <w:p>
            <w:pPr>
              <w:spacing w:after="0"/>
            </w:pPr>
            <w:r>
              <w:rPr>
                <w:color w:val="000000"/>
                <w:sz w:val="16"/>
              </w:rPr>
              <w:t>Decision before print setup; verify current pricing.</w:t>
            </w:r>
          </w:p>
        </w:tc>
      </w:tr>
      <w:tr>
        <w:tc>
          <w:tcPr>
            <w:tcW w:type="dxa" w:w="4464"/>
            <w:vAlign w:val="center"/>
            <w:tcMar>
              <w:top w:w="90" w:type="dxa"/>
              <w:start w:w="110" w:type="dxa"/>
              <w:bottom w:w="90" w:type="dxa"/>
              <w:end w:w="110" w:type="dxa"/>
            </w:tcMar>
            <w:shd w:fill="F5F7FA"/>
          </w:tcPr>
          <w:p>
            <w:pPr>
              <w:spacing w:after="0"/>
            </w:pPr>
            <w:r>
              <w:rPr>
                <w:color w:val="000000"/>
                <w:sz w:val="16"/>
              </w:rPr>
              <w:t>Amazon advertising</w:t>
            </w:r>
          </w:p>
        </w:tc>
        <w:tc>
          <w:tcPr>
            <w:tcW w:type="dxa" w:w="2880"/>
            <w:vAlign w:val="center"/>
            <w:tcMar>
              <w:top w:w="90" w:type="dxa"/>
              <w:start w:w="110" w:type="dxa"/>
              <w:bottom w:w="90" w:type="dxa"/>
              <w:end w:w="110" w:type="dxa"/>
            </w:tcMar>
            <w:shd w:fill="F5F7FA"/>
          </w:tcPr>
          <w:p>
            <w:pPr>
              <w:spacing w:after="0"/>
            </w:pPr>
            <w:r>
              <w:rPr>
                <w:color w:val="000000"/>
                <w:sz w:val="16"/>
              </w:rPr>
              <w:t>$600–$1,500</w:t>
            </w:r>
          </w:p>
        </w:tc>
        <w:tc>
          <w:tcPr>
            <w:tcW w:type="dxa" w:w="2592"/>
            <w:vAlign w:val="center"/>
            <w:tcMar>
              <w:top w:w="90" w:type="dxa"/>
              <w:start w:w="110" w:type="dxa"/>
              <w:bottom w:w="90" w:type="dxa"/>
              <w:end w:w="110" w:type="dxa"/>
            </w:tcMar>
            <w:shd w:fill="F5F7FA"/>
          </w:tcPr>
          <w:p>
            <w:pPr>
              <w:spacing w:after="0"/>
            </w:pPr>
            <w:r>
              <w:rPr>
                <w:color w:val="000000"/>
                <w:sz w:val="16"/>
              </w:rPr>
              <w:t>First 90 days with daily caps.</w:t>
            </w:r>
          </w:p>
        </w:tc>
      </w:tr>
      <w:tr>
        <w:tc>
          <w:tcPr>
            <w:tcW w:type="dxa" w:w="4464"/>
            <w:vAlign w:val="center"/>
            <w:tcMar>
              <w:top w:w="90" w:type="dxa"/>
              <w:start w:w="110" w:type="dxa"/>
              <w:bottom w:w="90" w:type="dxa"/>
              <w:end w:w="110" w:type="dxa"/>
            </w:tcMar>
          </w:tcPr>
          <w:p>
            <w:pPr>
              <w:spacing w:after="0"/>
            </w:pPr>
            <w:r>
              <w:rPr>
                <w:color w:val="000000"/>
                <w:sz w:val="16"/>
              </w:rPr>
              <w:t>Samples and outreach</w:t>
            </w:r>
          </w:p>
        </w:tc>
        <w:tc>
          <w:tcPr>
            <w:tcW w:type="dxa" w:w="2880"/>
            <w:vAlign w:val="center"/>
            <w:tcMar>
              <w:top w:w="90" w:type="dxa"/>
              <w:start w:w="110" w:type="dxa"/>
              <w:bottom w:w="90" w:type="dxa"/>
              <w:end w:w="110" w:type="dxa"/>
            </w:tcMar>
          </w:tcPr>
          <w:p>
            <w:pPr>
              <w:spacing w:after="0"/>
            </w:pPr>
            <w:r>
              <w:rPr>
                <w:color w:val="000000"/>
                <w:sz w:val="16"/>
              </w:rPr>
              <w:t>$150–$400</w:t>
            </w:r>
          </w:p>
        </w:tc>
        <w:tc>
          <w:tcPr>
            <w:tcW w:type="dxa" w:w="2592"/>
            <w:vAlign w:val="center"/>
            <w:tcMar>
              <w:top w:w="90" w:type="dxa"/>
              <w:start w:w="110" w:type="dxa"/>
              <w:bottom w:w="90" w:type="dxa"/>
              <w:end w:w="110" w:type="dxa"/>
            </w:tcMar>
          </w:tcPr>
          <w:p>
            <w:pPr>
              <w:spacing w:after="0"/>
            </w:pPr>
            <w:r>
              <w:rPr>
                <w:color w:val="000000"/>
                <w:sz w:val="16"/>
              </w:rPr>
              <w:t>First 90 days.</w:t>
            </w:r>
          </w:p>
        </w:tc>
      </w:tr>
      <w:tr>
        <w:tc>
          <w:tcPr>
            <w:tcW w:type="dxa" w:w="4464"/>
            <w:vAlign w:val="center"/>
            <w:tcMar>
              <w:top w:w="90" w:type="dxa"/>
              <w:start w:w="110" w:type="dxa"/>
              <w:bottom w:w="90" w:type="dxa"/>
              <w:end w:w="110" w:type="dxa"/>
            </w:tcMar>
            <w:shd w:fill="F5F7FA"/>
          </w:tcPr>
          <w:p>
            <w:pPr>
              <w:spacing w:after="0"/>
            </w:pPr>
            <w:r>
              <w:rPr>
                <w:color w:val="000000"/>
                <w:sz w:val="16"/>
              </w:rPr>
              <w:t>Contingency</w:t>
            </w:r>
          </w:p>
        </w:tc>
        <w:tc>
          <w:tcPr>
            <w:tcW w:type="dxa" w:w="2880"/>
            <w:vAlign w:val="center"/>
            <w:tcMar>
              <w:top w:w="90" w:type="dxa"/>
              <w:start w:w="110" w:type="dxa"/>
              <w:bottom w:w="90" w:type="dxa"/>
              <w:end w:w="110" w:type="dxa"/>
            </w:tcMar>
            <w:shd w:fill="F5F7FA"/>
          </w:tcPr>
          <w:p>
            <w:pPr>
              <w:spacing w:after="0"/>
            </w:pPr>
            <w:r>
              <w:rPr>
                <w:color w:val="000000"/>
                <w:sz w:val="16"/>
              </w:rPr>
              <w:t>$250–$600</w:t>
            </w:r>
          </w:p>
        </w:tc>
        <w:tc>
          <w:tcPr>
            <w:tcW w:type="dxa" w:w="2592"/>
            <w:vAlign w:val="center"/>
            <w:tcMar>
              <w:top w:w="90" w:type="dxa"/>
              <w:start w:w="110" w:type="dxa"/>
              <w:bottom w:w="90" w:type="dxa"/>
              <w:end w:w="110" w:type="dxa"/>
            </w:tcMar>
            <w:shd w:fill="F5F7FA"/>
          </w:tcPr>
          <w:p>
            <w:pPr>
              <w:spacing w:after="0"/>
            </w:pPr>
            <w:r>
              <w:rPr>
                <w:color w:val="000000"/>
                <w:sz w:val="16"/>
              </w:rPr>
              <w:t>Corrections, replacement proofs, or platform changes.</w:t>
            </w:r>
          </w:p>
        </w:tc>
      </w:tr>
      <w:tr>
        <w:tc>
          <w:tcPr>
            <w:tcW w:type="dxa" w:w="4464"/>
            <w:vAlign w:val="center"/>
            <w:tcMar>
              <w:top w:w="90" w:type="dxa"/>
              <w:start w:w="110" w:type="dxa"/>
              <w:bottom w:w="90" w:type="dxa"/>
              <w:end w:w="110" w:type="dxa"/>
            </w:tcMar>
          </w:tcPr>
          <w:p>
            <w:pPr>
              <w:spacing w:after="0"/>
            </w:pPr>
            <w:r>
              <w:rPr>
                <w:color w:val="000000"/>
                <w:sz w:val="16"/>
              </w:rPr>
              <w:t>Total</w:t>
            </w:r>
          </w:p>
        </w:tc>
        <w:tc>
          <w:tcPr>
            <w:tcW w:type="dxa" w:w="2880"/>
            <w:vAlign w:val="center"/>
            <w:tcMar>
              <w:top w:w="90" w:type="dxa"/>
              <w:start w:w="110" w:type="dxa"/>
              <w:bottom w:w="90" w:type="dxa"/>
              <w:end w:w="110" w:type="dxa"/>
            </w:tcMar>
          </w:tcPr>
          <w:p>
            <w:pPr>
              <w:spacing w:after="0"/>
            </w:pPr>
            <w:r>
              <w:rPr>
                <w:color w:val="000000"/>
                <w:sz w:val="16"/>
              </w:rPr>
              <w:t>$2,060–$6,850</w:t>
            </w:r>
          </w:p>
        </w:tc>
        <w:tc>
          <w:tcPr>
            <w:tcW w:type="dxa" w:w="2592"/>
            <w:vAlign w:val="center"/>
            <w:tcMar>
              <w:top w:w="90" w:type="dxa"/>
              <w:start w:w="110" w:type="dxa"/>
              <w:bottom w:w="90" w:type="dxa"/>
              <w:end w:w="110" w:type="dxa"/>
            </w:tcMar>
          </w:tcPr>
          <w:p>
            <w:pPr>
              <w:spacing w:after="0"/>
            </w:pPr>
            <w:r>
              <w:rPr>
                <w:color w:val="000000"/>
                <w:sz w:val="16"/>
              </w:rPr>
              <w:t>Excludes owner labor and book-production work already completed.</w:t>
            </w:r>
          </w:p>
        </w:tc>
      </w:tr>
    </w:tbl>
    <w:p>
      <w:pPr>
        <w:spacing w:after="0"/>
      </w:pPr>
    </w:p>
    <w:p>
      <w:pPr>
        <w:pStyle w:val="Heading1"/>
        <w:keepNext/>
      </w:pPr>
      <w:r>
        <w:t>Roadmap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088"/>
            <w:shd w:fill="23324A"/>
            <w:vAlign w:val="center"/>
            <w:tcMar>
              <w:top w:w="90" w:type="dxa"/>
              <w:start w:w="110" w:type="dxa"/>
              <w:bottom w:w="90" w:type="dxa"/>
              <w:end w:w="110" w:type="dxa"/>
            </w:tcMar>
          </w:tcPr>
          <w:p>
            <w:r>
              <w:rPr>
                <w:b/>
                <w:color w:val="FFFFFF"/>
                <w:sz w:val="16"/>
              </w:rPr>
              <w:t>Phase</w:t>
            </w:r>
          </w:p>
        </w:tc>
        <w:tc>
          <w:tcPr>
            <w:tcW w:type="dxa" w:w="1728"/>
            <w:shd w:fill="23324A"/>
            <w:vAlign w:val="center"/>
            <w:tcMar>
              <w:top w:w="90" w:type="dxa"/>
              <w:start w:w="110" w:type="dxa"/>
              <w:bottom w:w="90" w:type="dxa"/>
              <w:end w:w="110" w:type="dxa"/>
            </w:tcMar>
          </w:tcPr>
          <w:p>
            <w:r>
              <w:rPr>
                <w:b/>
                <w:color w:val="FFFFFF"/>
                <w:sz w:val="16"/>
              </w:rPr>
              <w:t>Timing</w:t>
            </w:r>
          </w:p>
        </w:tc>
        <w:tc>
          <w:tcPr>
            <w:tcW w:type="dxa" w:w="6120"/>
            <w:shd w:fill="23324A"/>
            <w:vAlign w:val="center"/>
            <w:tcMar>
              <w:top w:w="90" w:type="dxa"/>
              <w:start w:w="110" w:type="dxa"/>
              <w:bottom w:w="90" w:type="dxa"/>
              <w:end w:w="110" w:type="dxa"/>
            </w:tcMar>
          </w:tcPr>
          <w:p>
            <w:r>
              <w:rPr>
                <w:b/>
                <w:color w:val="FFFFFF"/>
                <w:sz w:val="16"/>
              </w:rPr>
              <w:t>Portfolio decision</w:t>
            </w:r>
          </w:p>
        </w:tc>
      </w:tr>
      <w:tr>
        <w:tc>
          <w:tcPr>
            <w:tcW w:type="dxa" w:w="2088"/>
            <w:vAlign w:val="center"/>
            <w:tcMar>
              <w:top w:w="90" w:type="dxa"/>
              <w:start w:w="110" w:type="dxa"/>
              <w:bottom w:w="90" w:type="dxa"/>
              <w:end w:w="110" w:type="dxa"/>
            </w:tcMar>
          </w:tcPr>
          <w:p>
            <w:pPr>
              <w:spacing w:after="0"/>
            </w:pPr>
            <w:r>
              <w:rPr>
                <w:color w:val="000000"/>
                <w:sz w:val="16"/>
              </w:rPr>
              <w:t>Foundation</w:t>
            </w:r>
          </w:p>
        </w:tc>
        <w:tc>
          <w:tcPr>
            <w:tcW w:type="dxa" w:w="1728"/>
            <w:vAlign w:val="center"/>
            <w:tcMar>
              <w:top w:w="90" w:type="dxa"/>
              <w:start w:w="110" w:type="dxa"/>
              <w:bottom w:w="90" w:type="dxa"/>
              <w:end w:w="110" w:type="dxa"/>
            </w:tcMar>
          </w:tcPr>
          <w:p>
            <w:pPr>
              <w:spacing w:after="0"/>
            </w:pPr>
            <w:r>
              <w:rPr>
                <w:color w:val="000000"/>
                <w:sz w:val="16"/>
              </w:rPr>
              <w:t>0–30 days</w:t>
            </w:r>
          </w:p>
        </w:tc>
        <w:tc>
          <w:tcPr>
            <w:tcW w:type="dxa" w:w="6120"/>
            <w:vAlign w:val="center"/>
            <w:tcMar>
              <w:top w:w="90" w:type="dxa"/>
              <w:start w:w="110" w:type="dxa"/>
              <w:bottom w:w="90" w:type="dxa"/>
              <w:end w:w="110" w:type="dxa"/>
            </w:tcMar>
          </w:tcPr>
          <w:p>
            <w:pPr>
              <w:spacing w:after="0"/>
            </w:pPr>
            <w:r>
              <w:rPr>
                <w:color w:val="000000"/>
                <w:sz w:val="16"/>
              </w:rPr>
              <w:t>Clear imprint; establish brand system; proof four pilots; prepare metadata and A+ assets.</w:t>
            </w:r>
          </w:p>
        </w:tc>
      </w:tr>
      <w:tr>
        <w:tc>
          <w:tcPr>
            <w:tcW w:type="dxa" w:w="2088"/>
            <w:vAlign w:val="center"/>
            <w:tcMar>
              <w:top w:w="90" w:type="dxa"/>
              <w:start w:w="110" w:type="dxa"/>
              <w:bottom w:w="90" w:type="dxa"/>
              <w:end w:w="110" w:type="dxa"/>
            </w:tcMar>
            <w:shd w:fill="F5F7FA"/>
          </w:tcPr>
          <w:p>
            <w:pPr>
              <w:spacing w:after="0"/>
            </w:pPr>
            <w:r>
              <w:rPr>
                <w:color w:val="000000"/>
                <w:sz w:val="16"/>
              </w:rPr>
              <w:t>Pilot</w:t>
            </w:r>
          </w:p>
        </w:tc>
        <w:tc>
          <w:tcPr>
            <w:tcW w:type="dxa" w:w="1728"/>
            <w:vAlign w:val="center"/>
            <w:tcMar>
              <w:top w:w="90" w:type="dxa"/>
              <w:start w:w="110" w:type="dxa"/>
              <w:bottom w:w="90" w:type="dxa"/>
              <w:end w:w="110" w:type="dxa"/>
            </w:tcMar>
            <w:shd w:fill="F5F7FA"/>
          </w:tcPr>
          <w:p>
            <w:pPr>
              <w:spacing w:after="0"/>
            </w:pPr>
            <w:r>
              <w:rPr>
                <w:color w:val="000000"/>
                <w:sz w:val="16"/>
              </w:rPr>
              <w:t>31–90 days</w:t>
            </w:r>
          </w:p>
        </w:tc>
        <w:tc>
          <w:tcPr>
            <w:tcW w:type="dxa" w:w="6120"/>
            <w:vAlign w:val="center"/>
            <w:tcMar>
              <w:top w:w="90" w:type="dxa"/>
              <w:start w:w="110" w:type="dxa"/>
              <w:bottom w:w="90" w:type="dxa"/>
              <w:end w:w="110" w:type="dxa"/>
            </w:tcMar>
            <w:shd w:fill="F5F7FA"/>
          </w:tcPr>
          <w:p>
            <w:pPr>
              <w:spacing w:after="0"/>
            </w:pPr>
            <w:r>
              <w:rPr>
                <w:color w:val="000000"/>
                <w:sz w:val="16"/>
              </w:rPr>
              <w:t>Publish four titles; validate quality, conversion, reviews, price, and ads.</w:t>
            </w:r>
          </w:p>
        </w:tc>
      </w:tr>
      <w:tr>
        <w:tc>
          <w:tcPr>
            <w:tcW w:type="dxa" w:w="2088"/>
            <w:vAlign w:val="center"/>
            <w:tcMar>
              <w:top w:w="90" w:type="dxa"/>
              <w:start w:w="110" w:type="dxa"/>
              <w:bottom w:w="90" w:type="dxa"/>
              <w:end w:w="110" w:type="dxa"/>
            </w:tcMar>
          </w:tcPr>
          <w:p>
            <w:pPr>
              <w:spacing w:after="0"/>
            </w:pPr>
            <w:r>
              <w:rPr>
                <w:color w:val="000000"/>
                <w:sz w:val="16"/>
              </w:rPr>
              <w:t>Catalog expansion</w:t>
            </w:r>
          </w:p>
        </w:tc>
        <w:tc>
          <w:tcPr>
            <w:tcW w:type="dxa" w:w="1728"/>
            <w:vAlign w:val="center"/>
            <w:tcMar>
              <w:top w:w="90" w:type="dxa"/>
              <w:start w:w="110" w:type="dxa"/>
              <w:bottom w:w="90" w:type="dxa"/>
              <w:end w:w="110" w:type="dxa"/>
            </w:tcMar>
          </w:tcPr>
          <w:p>
            <w:pPr>
              <w:spacing w:after="0"/>
            </w:pPr>
            <w:r>
              <w:rPr>
                <w:color w:val="000000"/>
                <w:sz w:val="16"/>
              </w:rPr>
              <w:t>Months 4–6</w:t>
            </w:r>
          </w:p>
        </w:tc>
        <w:tc>
          <w:tcPr>
            <w:tcW w:type="dxa" w:w="6120"/>
            <w:vAlign w:val="center"/>
            <w:tcMar>
              <w:top w:w="90" w:type="dxa"/>
              <w:start w:w="110" w:type="dxa"/>
              <w:bottom w:w="90" w:type="dxa"/>
              <w:end w:w="110" w:type="dxa"/>
            </w:tcMar>
          </w:tcPr>
          <w:p>
            <w:pPr>
              <w:spacing w:after="0"/>
            </w:pPr>
            <w:r>
              <w:rPr>
                <w:color w:val="000000"/>
                <w:sz w:val="16"/>
              </w:rPr>
              <w:t>Release Wave 2 only if pilot economics and quality gates pass.</w:t>
            </w:r>
          </w:p>
        </w:tc>
      </w:tr>
      <w:tr>
        <w:tc>
          <w:tcPr>
            <w:tcW w:type="dxa" w:w="2088"/>
            <w:vAlign w:val="center"/>
            <w:tcMar>
              <w:top w:w="90" w:type="dxa"/>
              <w:start w:w="110" w:type="dxa"/>
              <w:bottom w:w="90" w:type="dxa"/>
              <w:end w:w="110" w:type="dxa"/>
            </w:tcMar>
            <w:shd w:fill="F5F7FA"/>
          </w:tcPr>
          <w:p>
            <w:pPr>
              <w:spacing w:after="0"/>
            </w:pPr>
            <w:r>
              <w:rPr>
                <w:color w:val="000000"/>
                <w:sz w:val="16"/>
              </w:rPr>
              <w:t>Series completion</w:t>
            </w:r>
          </w:p>
        </w:tc>
        <w:tc>
          <w:tcPr>
            <w:tcW w:type="dxa" w:w="1728"/>
            <w:vAlign w:val="center"/>
            <w:tcMar>
              <w:top w:w="90" w:type="dxa"/>
              <w:start w:w="110" w:type="dxa"/>
              <w:bottom w:w="90" w:type="dxa"/>
              <w:end w:w="110" w:type="dxa"/>
            </w:tcMar>
            <w:shd w:fill="F5F7FA"/>
          </w:tcPr>
          <w:p>
            <w:pPr>
              <w:spacing w:after="0"/>
            </w:pPr>
            <w:r>
              <w:rPr>
                <w:color w:val="000000"/>
                <w:sz w:val="16"/>
              </w:rPr>
              <w:t>Months 7–9</w:t>
            </w:r>
          </w:p>
        </w:tc>
        <w:tc>
          <w:tcPr>
            <w:tcW w:type="dxa" w:w="6120"/>
            <w:vAlign w:val="center"/>
            <w:tcMar>
              <w:top w:w="90" w:type="dxa"/>
              <w:start w:w="110" w:type="dxa"/>
              <w:bottom w:w="90" w:type="dxa"/>
              <w:end w:w="110" w:type="dxa"/>
            </w:tcMar>
            <w:shd w:fill="F5F7FA"/>
          </w:tcPr>
          <w:p>
            <w:pPr>
              <w:spacing w:after="0"/>
            </w:pPr>
            <w:r>
              <w:rPr>
                <w:color w:val="000000"/>
                <w:sz w:val="16"/>
              </w:rPr>
              <w:t>Release remaining titles; build shelf-family bundles and comparison content.</w:t>
            </w:r>
          </w:p>
        </w:tc>
      </w:tr>
      <w:tr>
        <w:tc>
          <w:tcPr>
            <w:tcW w:type="dxa" w:w="2088"/>
            <w:vAlign w:val="center"/>
            <w:tcMar>
              <w:top w:w="90" w:type="dxa"/>
              <w:start w:w="110" w:type="dxa"/>
              <w:bottom w:w="90" w:type="dxa"/>
              <w:end w:w="110" w:type="dxa"/>
            </w:tcMar>
          </w:tcPr>
          <w:p>
            <w:pPr>
              <w:spacing w:after="0"/>
            </w:pPr>
            <w:r>
              <w:rPr>
                <w:color w:val="000000"/>
                <w:sz w:val="16"/>
              </w:rPr>
              <w:t>Early learning test</w:t>
            </w:r>
          </w:p>
        </w:tc>
        <w:tc>
          <w:tcPr>
            <w:tcW w:type="dxa" w:w="1728"/>
            <w:vAlign w:val="center"/>
            <w:tcMar>
              <w:top w:w="90" w:type="dxa"/>
              <w:start w:w="110" w:type="dxa"/>
              <w:bottom w:w="90" w:type="dxa"/>
              <w:end w:w="110" w:type="dxa"/>
            </w:tcMar>
          </w:tcPr>
          <w:p>
            <w:pPr>
              <w:spacing w:after="0"/>
            </w:pPr>
            <w:r>
              <w:rPr>
                <w:color w:val="000000"/>
                <w:sz w:val="16"/>
              </w:rPr>
              <w:t>Months 9–12</w:t>
            </w:r>
          </w:p>
        </w:tc>
        <w:tc>
          <w:tcPr>
            <w:tcW w:type="dxa" w:w="6120"/>
            <w:vAlign w:val="center"/>
            <w:tcMar>
              <w:top w:w="90" w:type="dxa"/>
              <w:start w:w="110" w:type="dxa"/>
              <w:bottom w:w="90" w:type="dxa"/>
              <w:end w:w="110" w:type="dxa"/>
            </w:tcMar>
          </w:tcPr>
          <w:p>
            <w:pPr>
              <w:spacing w:after="0"/>
            </w:pPr>
            <w:r>
              <w:rPr>
                <w:color w:val="000000"/>
                <w:sz w:val="16"/>
              </w:rPr>
              <w:t>Prototype ABCs, numbers, fruits, and vegetables; customer-test before production.</w:t>
            </w:r>
          </w:p>
        </w:tc>
      </w:tr>
      <w:tr>
        <w:tc>
          <w:tcPr>
            <w:tcW w:type="dxa" w:w="2088"/>
            <w:vAlign w:val="center"/>
            <w:tcMar>
              <w:top w:w="90" w:type="dxa"/>
              <w:start w:w="110" w:type="dxa"/>
              <w:bottom w:w="90" w:type="dxa"/>
              <w:end w:w="110" w:type="dxa"/>
            </w:tcMar>
            <w:shd w:fill="F5F7FA"/>
          </w:tcPr>
          <w:p>
            <w:pPr>
              <w:spacing w:after="0"/>
            </w:pPr>
            <w:r>
              <w:rPr>
                <w:color w:val="000000"/>
                <w:sz w:val="16"/>
              </w:rPr>
              <w:t>Channel expansion</w:t>
            </w:r>
          </w:p>
        </w:tc>
        <w:tc>
          <w:tcPr>
            <w:tcW w:type="dxa" w:w="1728"/>
            <w:vAlign w:val="center"/>
            <w:tcMar>
              <w:top w:w="90" w:type="dxa"/>
              <w:start w:w="110" w:type="dxa"/>
              <w:bottom w:w="90" w:type="dxa"/>
              <w:end w:w="110" w:type="dxa"/>
            </w:tcMar>
            <w:shd w:fill="F5F7FA"/>
          </w:tcPr>
          <w:p>
            <w:pPr>
              <w:spacing w:after="0"/>
            </w:pPr>
            <w:r>
              <w:rPr>
                <w:color w:val="000000"/>
                <w:sz w:val="16"/>
              </w:rPr>
              <w:t>Year 2</w:t>
            </w:r>
          </w:p>
        </w:tc>
        <w:tc>
          <w:tcPr>
            <w:tcW w:type="dxa" w:w="6120"/>
            <w:vAlign w:val="center"/>
            <w:tcMar>
              <w:top w:w="90" w:type="dxa"/>
              <w:start w:w="110" w:type="dxa"/>
              <w:bottom w:w="90" w:type="dxa"/>
              <w:end w:w="110" w:type="dxa"/>
            </w:tcMar>
            <w:shd w:fill="F5F7FA"/>
          </w:tcPr>
          <w:p>
            <w:pPr>
              <w:spacing w:after="0"/>
            </w:pPr>
            <w:r>
              <w:rPr>
                <w:color w:val="000000"/>
                <w:sz w:val="16"/>
              </w:rPr>
              <w:t>Evaluate direct bundles, wholesale, schools, libraries, translations, and licensing.</w:t>
            </w:r>
          </w:p>
        </w:tc>
      </w:tr>
    </w:tbl>
    <w:p>
      <w:pPr>
        <w:spacing w:after="0"/>
      </w:pPr>
    </w:p>
    <w:p>
      <w:pPr>
        <w:pStyle w:val="Heading2"/>
        <w:keepNext/>
      </w:pPr>
      <w:r>
        <w:t>Go No Go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512"/>
            <w:shd w:fill="23324A"/>
            <w:vAlign w:val="center"/>
            <w:tcMar>
              <w:top w:w="90" w:type="dxa"/>
              <w:start w:w="110" w:type="dxa"/>
              <w:bottom w:w="90" w:type="dxa"/>
              <w:end w:w="110" w:type="dxa"/>
            </w:tcMar>
          </w:tcPr>
          <w:p>
            <w:r>
              <w:rPr>
                <w:b/>
                <w:color w:val="FFFFFF"/>
                <w:sz w:val="15"/>
              </w:rPr>
              <w:t>Gate</w:t>
            </w:r>
          </w:p>
        </w:tc>
        <w:tc>
          <w:tcPr>
            <w:tcW w:type="dxa" w:w="3096"/>
            <w:shd w:fill="23324A"/>
            <w:vAlign w:val="center"/>
            <w:tcMar>
              <w:top w:w="90" w:type="dxa"/>
              <w:start w:w="110" w:type="dxa"/>
              <w:bottom w:w="90" w:type="dxa"/>
              <w:end w:w="110" w:type="dxa"/>
            </w:tcMar>
          </w:tcPr>
          <w:p>
            <w:r>
              <w:rPr>
                <w:b/>
                <w:color w:val="FFFFFF"/>
                <w:sz w:val="15"/>
              </w:rPr>
              <w:t>Go</w:t>
            </w:r>
          </w:p>
        </w:tc>
        <w:tc>
          <w:tcPr>
            <w:tcW w:type="dxa" w:w="3240"/>
            <w:shd w:fill="23324A"/>
            <w:vAlign w:val="center"/>
            <w:tcMar>
              <w:top w:w="90" w:type="dxa"/>
              <w:start w:w="110" w:type="dxa"/>
              <w:bottom w:w="90" w:type="dxa"/>
              <w:end w:w="110" w:type="dxa"/>
            </w:tcMar>
          </w:tcPr>
          <w:p>
            <w:r>
              <w:rPr>
                <w:b/>
                <w:color w:val="FFFFFF"/>
                <w:sz w:val="15"/>
              </w:rPr>
              <w:t>Revise</w:t>
            </w:r>
          </w:p>
        </w:tc>
        <w:tc>
          <w:tcPr>
            <w:tcW w:type="dxa" w:w="2880"/>
            <w:shd w:fill="23324A"/>
            <w:vAlign w:val="center"/>
            <w:tcMar>
              <w:top w:w="90" w:type="dxa"/>
              <w:start w:w="110" w:type="dxa"/>
              <w:bottom w:w="90" w:type="dxa"/>
              <w:end w:w="110" w:type="dxa"/>
            </w:tcMar>
          </w:tcPr>
          <w:p>
            <w:r>
              <w:rPr>
                <w:b/>
                <w:color w:val="FFFFFF"/>
                <w:sz w:val="15"/>
              </w:rPr>
              <w:t>Stop</w:t>
            </w:r>
          </w:p>
        </w:tc>
      </w:tr>
      <w:tr>
        <w:tc>
          <w:tcPr>
            <w:tcW w:type="dxa" w:w="1512"/>
            <w:vAlign w:val="center"/>
            <w:tcMar>
              <w:top w:w="90" w:type="dxa"/>
              <w:start w:w="110" w:type="dxa"/>
              <w:bottom w:w="90" w:type="dxa"/>
              <w:end w:w="110" w:type="dxa"/>
            </w:tcMar>
          </w:tcPr>
          <w:p>
            <w:pPr>
              <w:spacing w:after="0"/>
            </w:pPr>
            <w:r>
              <w:rPr>
                <w:color w:val="000000"/>
                <w:sz w:val="15"/>
              </w:rPr>
              <w:t>Name</w:t>
            </w:r>
          </w:p>
        </w:tc>
        <w:tc>
          <w:tcPr>
            <w:tcW w:type="dxa" w:w="3096"/>
            <w:vAlign w:val="center"/>
            <w:tcMar>
              <w:top w:w="90" w:type="dxa"/>
              <w:start w:w="110" w:type="dxa"/>
              <w:bottom w:w="90" w:type="dxa"/>
              <w:end w:w="110" w:type="dxa"/>
            </w:tcMar>
          </w:tcPr>
          <w:p>
            <w:pPr>
              <w:spacing w:after="0"/>
            </w:pPr>
            <w:r>
              <w:rPr>
                <w:color w:val="000000"/>
                <w:sz w:val="15"/>
              </w:rPr>
              <w:t>Professional search finds manageable risk</w:t>
            </w:r>
          </w:p>
        </w:tc>
        <w:tc>
          <w:tcPr>
            <w:tcW w:type="dxa" w:w="3240"/>
            <w:vAlign w:val="center"/>
            <w:tcMar>
              <w:top w:w="90" w:type="dxa"/>
              <w:start w:w="110" w:type="dxa"/>
              <w:bottom w:w="90" w:type="dxa"/>
              <w:end w:w="110" w:type="dxa"/>
            </w:tcMar>
          </w:tcPr>
          <w:p>
            <w:pPr>
              <w:spacing w:after="0"/>
            </w:pPr>
            <w:r>
              <w:rPr>
                <w:color w:val="000000"/>
                <w:sz w:val="15"/>
              </w:rPr>
              <w:t>Similarity concerns can be solved by modifier or design</w:t>
            </w:r>
          </w:p>
        </w:tc>
        <w:tc>
          <w:tcPr>
            <w:tcW w:type="dxa" w:w="2880"/>
            <w:vAlign w:val="center"/>
            <w:tcMar>
              <w:top w:w="90" w:type="dxa"/>
              <w:start w:w="110" w:type="dxa"/>
              <w:bottom w:w="90" w:type="dxa"/>
              <w:end w:w="110" w:type="dxa"/>
            </w:tcMar>
          </w:tcPr>
          <w:p>
            <w:pPr>
              <w:spacing w:after="0"/>
            </w:pPr>
            <w:r>
              <w:rPr>
                <w:color w:val="000000"/>
                <w:sz w:val="15"/>
              </w:rPr>
              <w:t>Material conflict in publishing or education.</w:t>
            </w:r>
          </w:p>
        </w:tc>
      </w:tr>
      <w:tr>
        <w:tc>
          <w:tcPr>
            <w:tcW w:type="dxa" w:w="1512"/>
            <w:vAlign w:val="center"/>
            <w:tcMar>
              <w:top w:w="90" w:type="dxa"/>
              <w:start w:w="110" w:type="dxa"/>
              <w:bottom w:w="90" w:type="dxa"/>
              <w:end w:w="110" w:type="dxa"/>
            </w:tcMar>
            <w:shd w:fill="F5F7FA"/>
          </w:tcPr>
          <w:p>
            <w:pPr>
              <w:spacing w:after="0"/>
            </w:pPr>
            <w:r>
              <w:rPr>
                <w:color w:val="000000"/>
                <w:sz w:val="15"/>
              </w:rPr>
              <w:t>Proof</w:t>
            </w:r>
          </w:p>
        </w:tc>
        <w:tc>
          <w:tcPr>
            <w:tcW w:type="dxa" w:w="3096"/>
            <w:vAlign w:val="center"/>
            <w:tcMar>
              <w:top w:w="90" w:type="dxa"/>
              <w:start w:w="110" w:type="dxa"/>
              <w:bottom w:w="90" w:type="dxa"/>
              <w:end w:w="110" w:type="dxa"/>
            </w:tcMar>
            <w:shd w:fill="F5F7FA"/>
          </w:tcPr>
          <w:p>
            <w:pPr>
              <w:spacing w:after="0"/>
            </w:pPr>
            <w:r>
              <w:rPr>
                <w:color w:val="000000"/>
                <w:sz w:val="15"/>
              </w:rPr>
              <w:t>No systemic print or art defect</w:t>
            </w:r>
          </w:p>
        </w:tc>
        <w:tc>
          <w:tcPr>
            <w:tcW w:type="dxa" w:w="3240"/>
            <w:vAlign w:val="center"/>
            <w:tcMar>
              <w:top w:w="90" w:type="dxa"/>
              <w:start w:w="110" w:type="dxa"/>
              <w:bottom w:w="90" w:type="dxa"/>
              <w:end w:w="110" w:type="dxa"/>
            </w:tcMar>
            <w:shd w:fill="F5F7FA"/>
          </w:tcPr>
          <w:p>
            <w:pPr>
              <w:spacing w:after="0"/>
            </w:pPr>
            <w:r>
              <w:rPr>
                <w:color w:val="000000"/>
                <w:sz w:val="15"/>
              </w:rPr>
              <w:t>Correctable line, fact, margin, or cover issues</w:t>
            </w:r>
          </w:p>
        </w:tc>
        <w:tc>
          <w:tcPr>
            <w:tcW w:type="dxa" w:w="2880"/>
            <w:vAlign w:val="center"/>
            <w:tcMar>
              <w:top w:w="90" w:type="dxa"/>
              <w:start w:w="110" w:type="dxa"/>
              <w:bottom w:w="90" w:type="dxa"/>
              <w:end w:w="110" w:type="dxa"/>
            </w:tcMar>
            <w:shd w:fill="F5F7FA"/>
          </w:tcPr>
          <w:p>
            <w:pPr>
              <w:spacing w:after="0"/>
            </w:pPr>
            <w:r>
              <w:rPr>
                <w:color w:val="000000"/>
                <w:sz w:val="15"/>
              </w:rPr>
              <w:t>Recurring quality problem requiring catalog rebuild.</w:t>
            </w:r>
          </w:p>
        </w:tc>
      </w:tr>
      <w:tr>
        <w:tc>
          <w:tcPr>
            <w:tcW w:type="dxa" w:w="1512"/>
            <w:vAlign w:val="center"/>
            <w:tcMar>
              <w:top w:w="90" w:type="dxa"/>
              <w:start w:w="110" w:type="dxa"/>
              <w:bottom w:w="90" w:type="dxa"/>
              <w:end w:w="110" w:type="dxa"/>
            </w:tcMar>
          </w:tcPr>
          <w:p>
            <w:pPr>
              <w:spacing w:after="0"/>
            </w:pPr>
            <w:r>
              <w:rPr>
                <w:color w:val="000000"/>
                <w:sz w:val="15"/>
              </w:rPr>
              <w:t>90-day demand</w:t>
            </w:r>
          </w:p>
        </w:tc>
        <w:tc>
          <w:tcPr>
            <w:tcW w:type="dxa" w:w="3096"/>
            <w:vAlign w:val="center"/>
            <w:tcMar>
              <w:top w:w="90" w:type="dxa"/>
              <w:start w:w="110" w:type="dxa"/>
              <w:bottom w:w="90" w:type="dxa"/>
              <w:end w:w="110" w:type="dxa"/>
            </w:tcMar>
          </w:tcPr>
          <w:p>
            <w:pPr>
              <w:spacing w:after="0"/>
            </w:pPr>
            <w:r>
              <w:rPr>
                <w:color w:val="000000"/>
                <w:sz w:val="15"/>
              </w:rPr>
              <w:t>Two titles reach 75 paid units and portfolio contribution is positive</w:t>
            </w:r>
          </w:p>
        </w:tc>
        <w:tc>
          <w:tcPr>
            <w:tcW w:type="dxa" w:w="3240"/>
            <w:vAlign w:val="center"/>
            <w:tcMar>
              <w:top w:w="90" w:type="dxa"/>
              <w:start w:w="110" w:type="dxa"/>
              <w:bottom w:w="90" w:type="dxa"/>
              <w:end w:w="110" w:type="dxa"/>
            </w:tcMar>
          </w:tcPr>
          <w:p>
            <w:pPr>
              <w:spacing w:after="0"/>
            </w:pPr>
            <w:r>
              <w:rPr>
                <w:color w:val="000000"/>
                <w:sz w:val="15"/>
              </w:rPr>
              <w:t>Promising traffic but weak conversion; retest cover, price, and page proof</w:t>
            </w:r>
          </w:p>
        </w:tc>
        <w:tc>
          <w:tcPr>
            <w:tcW w:type="dxa" w:w="2880"/>
            <w:vAlign w:val="center"/>
            <w:tcMar>
              <w:top w:w="90" w:type="dxa"/>
              <w:start w:w="110" w:type="dxa"/>
              <w:bottom w:w="90" w:type="dxa"/>
              <w:end w:w="110" w:type="dxa"/>
            </w:tcMar>
          </w:tcPr>
          <w:p>
            <w:pPr>
              <w:spacing w:after="0"/>
            </w:pPr>
            <w:r>
              <w:rPr>
                <w:color w:val="000000"/>
                <w:sz w:val="15"/>
              </w:rPr>
              <w:t>Fewer than 100 total pilot units with no improving signal.</w:t>
            </w:r>
          </w:p>
        </w:tc>
      </w:tr>
      <w:tr>
        <w:tc>
          <w:tcPr>
            <w:tcW w:type="dxa" w:w="1512"/>
            <w:vAlign w:val="center"/>
            <w:tcMar>
              <w:top w:w="90" w:type="dxa"/>
              <w:start w:w="110" w:type="dxa"/>
              <w:bottom w:w="90" w:type="dxa"/>
              <w:end w:w="110" w:type="dxa"/>
            </w:tcMar>
            <w:shd w:fill="F5F7FA"/>
          </w:tcPr>
          <w:p>
            <w:pPr>
              <w:spacing w:after="0"/>
            </w:pPr>
            <w:r>
              <w:rPr>
                <w:color w:val="000000"/>
                <w:sz w:val="15"/>
              </w:rPr>
              <w:t>Advertising</w:t>
            </w:r>
          </w:p>
        </w:tc>
        <w:tc>
          <w:tcPr>
            <w:tcW w:type="dxa" w:w="3096"/>
            <w:vAlign w:val="center"/>
            <w:tcMar>
              <w:top w:w="90" w:type="dxa"/>
              <w:start w:w="110" w:type="dxa"/>
              <w:bottom w:w="90" w:type="dxa"/>
              <w:end w:w="110" w:type="dxa"/>
            </w:tcMar>
            <w:shd w:fill="F5F7FA"/>
          </w:tcPr>
          <w:p>
            <w:pPr>
              <w:spacing w:after="0"/>
            </w:pPr>
            <w:r>
              <w:rPr>
                <w:color w:val="000000"/>
                <w:sz w:val="15"/>
              </w:rPr>
              <w:t>Portfolio ACoS at or below 25% and improving</w:t>
            </w:r>
          </w:p>
        </w:tc>
        <w:tc>
          <w:tcPr>
            <w:tcW w:type="dxa" w:w="3240"/>
            <w:vAlign w:val="center"/>
            <w:tcMar>
              <w:top w:w="90" w:type="dxa"/>
              <w:start w:w="110" w:type="dxa"/>
              <w:bottom w:w="90" w:type="dxa"/>
              <w:end w:w="110" w:type="dxa"/>
            </w:tcMar>
            <w:shd w:fill="F5F7FA"/>
          </w:tcPr>
          <w:p>
            <w:pPr>
              <w:spacing w:after="0"/>
            </w:pPr>
            <w:r>
              <w:rPr>
                <w:color w:val="000000"/>
                <w:sz w:val="15"/>
              </w:rPr>
              <w:t>25–32% with usable converting terms</w:t>
            </w:r>
          </w:p>
        </w:tc>
        <w:tc>
          <w:tcPr>
            <w:tcW w:type="dxa" w:w="2880"/>
            <w:vAlign w:val="center"/>
            <w:tcMar>
              <w:top w:w="90" w:type="dxa"/>
              <w:start w:w="110" w:type="dxa"/>
              <w:bottom w:w="90" w:type="dxa"/>
              <w:end w:w="110" w:type="dxa"/>
            </w:tcMar>
            <w:shd w:fill="F5F7FA"/>
          </w:tcPr>
          <w:p>
            <w:pPr>
              <w:spacing w:after="0"/>
            </w:pPr>
            <w:r>
              <w:rPr>
                <w:color w:val="000000"/>
                <w:sz w:val="15"/>
              </w:rPr>
              <w:t>Above break-even after optimization and adequate data.</w:t>
            </w:r>
          </w:p>
        </w:tc>
      </w:tr>
      <w:tr>
        <w:tc>
          <w:tcPr>
            <w:tcW w:type="dxa" w:w="1512"/>
            <w:vAlign w:val="center"/>
            <w:tcMar>
              <w:top w:w="90" w:type="dxa"/>
              <w:start w:w="110" w:type="dxa"/>
              <w:bottom w:w="90" w:type="dxa"/>
              <w:end w:w="110" w:type="dxa"/>
            </w:tcMar>
          </w:tcPr>
          <w:p>
            <w:pPr>
              <w:spacing w:after="0"/>
            </w:pPr>
            <w:r>
              <w:rPr>
                <w:color w:val="000000"/>
                <w:sz w:val="15"/>
              </w:rPr>
              <w:t>Expansion</w:t>
            </w:r>
          </w:p>
        </w:tc>
        <w:tc>
          <w:tcPr>
            <w:tcW w:type="dxa" w:w="3096"/>
            <w:vAlign w:val="center"/>
            <w:tcMar>
              <w:top w:w="90" w:type="dxa"/>
              <w:start w:w="110" w:type="dxa"/>
              <w:bottom w:w="90" w:type="dxa"/>
              <w:end w:w="110" w:type="dxa"/>
            </w:tcMar>
          </w:tcPr>
          <w:p>
            <w:pPr>
              <w:spacing w:after="0"/>
            </w:pPr>
            <w:r>
              <w:rPr>
                <w:color w:val="000000"/>
                <w:sz w:val="15"/>
              </w:rPr>
              <w:t>Repeat purchase or cross-ASIN behavior visible</w:t>
            </w:r>
          </w:p>
        </w:tc>
        <w:tc>
          <w:tcPr>
            <w:tcW w:type="dxa" w:w="3240"/>
            <w:vAlign w:val="center"/>
            <w:tcMar>
              <w:top w:w="90" w:type="dxa"/>
              <w:start w:w="110" w:type="dxa"/>
              <w:bottom w:w="90" w:type="dxa"/>
              <w:end w:w="110" w:type="dxa"/>
            </w:tcMar>
          </w:tcPr>
          <w:p>
            <w:pPr>
              <w:spacing w:after="0"/>
            </w:pPr>
            <w:r>
              <w:rPr>
                <w:color w:val="000000"/>
                <w:sz w:val="15"/>
              </w:rPr>
              <w:t>One topic works; release only adjacent titles</w:t>
            </w:r>
          </w:p>
        </w:tc>
        <w:tc>
          <w:tcPr>
            <w:tcW w:type="dxa" w:w="2880"/>
            <w:vAlign w:val="center"/>
            <w:tcMar>
              <w:top w:w="90" w:type="dxa"/>
              <w:start w:w="110" w:type="dxa"/>
              <w:bottom w:w="90" w:type="dxa"/>
              <w:end w:w="110" w:type="dxa"/>
            </w:tcMar>
          </w:tcPr>
          <w:p>
            <w:pPr>
              <w:spacing w:after="0"/>
            </w:pPr>
            <w:r>
              <w:rPr>
                <w:color w:val="000000"/>
                <w:sz w:val="15"/>
              </w:rPr>
              <w:t>No evidence that a second title benefits from the first.</w:t>
            </w:r>
          </w:p>
        </w:tc>
      </w:tr>
    </w:tbl>
    <w:p>
      <w:pPr>
        <w:spacing w:after="0"/>
      </w:pPr>
    </w:p>
    <w:p>
      <w:pPr>
        <w:pStyle w:val="Heading1"/>
        <w:keepNext/>
      </w:pPr>
      <w:r>
        <w:t>Immediate Action Plan</w:t>
      </w:r>
    </w:p>
    <w:p>
      <w:pPr>
        <w:ind w:left="259" w:hanging="259"/>
        <w:keepLines/>
      </w:pPr>
      <w:r>
        <w:t>1. Adopt Acornoodle Books as the consumer-facing imprint of Nelson Grey LLC, preserve the preliminary screening record, and secure the preferred domain and social handles before public launch.</w:t>
      </w:r>
    </w:p>
    <w:p>
      <w:pPr>
        <w:ind w:left="259" w:hanging="259"/>
        <w:keepLines/>
      </w:pPr>
      <w:r>
        <w:rPr>
          <w:b/>
        </w:rPr>
        <w:t xml:space="preserve">2. </w:t>
      </w:r>
      <w:r>
        <w:t>Create a one-page brand brief and visual identity after the name passes clearance.</w:t>
      </w:r>
    </w:p>
    <w:p>
      <w:pPr>
        <w:ind w:left="259" w:hanging="259"/>
        <w:keepLines/>
      </w:pPr>
      <w:r>
        <w:rPr>
          <w:b/>
        </w:rPr>
        <w:t xml:space="preserve">3. </w:t>
      </w:r>
      <w:r>
        <w:t>Select the four pilot books and perform the full editorial and illustration audit described in this plan.</w:t>
      </w:r>
    </w:p>
    <w:p>
      <w:pPr>
        <w:ind w:left="259" w:hanging="259"/>
        <w:keepLines/>
      </w:pPr>
      <w:r>
        <w:rPr>
          <w:b/>
        </w:rPr>
        <w:t xml:space="preserve">4. </w:t>
      </w:r>
      <w:r>
        <w:t>Open or verify the Nelson Grey LLC KDP account, tax interview, bank details, and public contributor strategy.</w:t>
      </w:r>
    </w:p>
    <w:p>
      <w:pPr>
        <w:ind w:left="259" w:hanging="259"/>
        <w:keepLines/>
      </w:pPr>
      <w:r>
        <w:rPr>
          <w:b/>
        </w:rPr>
        <w:t xml:space="preserve">5. </w:t>
      </w:r>
      <w:r>
        <w:t>Choose ISBN strategy before title setup. Because Amazon says coloring books are generally not low-content, verify each title’s classification and ISBN eligibility in the live workflow.</w:t>
      </w:r>
    </w:p>
    <w:p>
      <w:pPr>
        <w:ind w:left="259" w:hanging="259"/>
        <w:keepLines/>
      </w:pPr>
      <w:r>
        <w:rPr>
          <w:b/>
        </w:rPr>
        <w:t xml:space="preserve">6. </w:t>
      </w:r>
      <w:r>
        <w:t>Upload no more than two titles per week, answer AI questions accurately, approve Print Previewer, and order proofs before publication.</w:t>
      </w:r>
    </w:p>
    <w:p>
      <w:pPr>
        <w:ind w:left="259" w:hanging="259"/>
        <w:keepLines/>
      </w:pPr>
      <w:r>
        <w:rPr>
          <w:b/>
        </w:rPr>
        <w:t xml:space="preserve">7. </w:t>
      </w:r>
      <w:r>
        <w:t>Build the imprint landing page, Author Central presence, A+ Content, and measurement spreadsheet before advertising begins.</w:t>
      </w:r>
    </w:p>
    <w:p>
      <w:pPr>
        <w:ind w:left="259" w:hanging="259"/>
        <w:keepLines/>
      </w:pPr>
      <w:r>
        <w:rPr>
          <w:b/>
        </w:rPr>
        <w:t xml:space="preserve">8. </w:t>
      </w:r>
      <w:r>
        <w:t>Launch with fixed daily ad caps and review performance weekly against contribution, conversion, quality, and repeat-purchase metrics.</w:t>
      </w:r>
    </w:p>
    <w:p>
      <w:pPr>
        <w:ind w:left="259" w:hanging="259"/>
        <w:keepLines/>
      </w:pPr>
      <w:r>
        <w:rPr>
          <w:b/>
        </w:rPr>
        <w:t xml:space="preserve">9. </w:t>
      </w:r>
      <w:r>
        <w:t>Make the Wave 2 decision on day 90. Do not equate completion of the twelve-book files with demonstrated market demand.</w:t>
      </w:r>
    </w:p>
    <w:p>
      <w:pPr>
        <w:pStyle w:val="Heading1"/>
        <w:keepNext/>
      </w:pPr>
      <w:r>
        <w:t>Appendix A Metadata Template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088"/>
            <w:shd w:fill="23324A"/>
            <w:vAlign w:val="center"/>
            <w:tcMar>
              <w:top w:w="90" w:type="dxa"/>
              <w:start w:w="110" w:type="dxa"/>
              <w:bottom w:w="90" w:type="dxa"/>
              <w:end w:w="110" w:type="dxa"/>
            </w:tcMar>
          </w:tcPr>
          <w:p>
            <w:r>
              <w:rPr>
                <w:b/>
                <w:color w:val="FFFFFF"/>
                <w:sz w:val="16"/>
              </w:rPr>
              <w:t>Field</w:t>
            </w:r>
          </w:p>
        </w:tc>
        <w:tc>
          <w:tcPr>
            <w:tcW w:type="dxa" w:w="7920"/>
            <w:shd w:fill="23324A"/>
            <w:vAlign w:val="center"/>
            <w:tcMar>
              <w:top w:w="90" w:type="dxa"/>
              <w:start w:w="110" w:type="dxa"/>
              <w:bottom w:w="90" w:type="dxa"/>
              <w:end w:w="110" w:type="dxa"/>
            </w:tcMar>
          </w:tcPr>
          <w:p>
            <w:r>
              <w:rPr>
                <w:b/>
                <w:color w:val="FFFFFF"/>
                <w:sz w:val="16"/>
              </w:rPr>
              <w:t>Template guidance</w:t>
            </w:r>
          </w:p>
        </w:tc>
      </w:tr>
      <w:tr>
        <w:tc>
          <w:tcPr>
            <w:tcW w:type="dxa" w:w="2088"/>
            <w:vAlign w:val="center"/>
            <w:tcMar>
              <w:top w:w="90" w:type="dxa"/>
              <w:start w:w="110" w:type="dxa"/>
              <w:bottom w:w="90" w:type="dxa"/>
              <w:end w:w="110" w:type="dxa"/>
            </w:tcMar>
          </w:tcPr>
          <w:p>
            <w:pPr>
              <w:spacing w:after="0"/>
            </w:pPr>
            <w:r>
              <w:rPr>
                <w:color w:val="000000"/>
                <w:sz w:val="16"/>
              </w:rPr>
              <w:t>Title</w:t>
            </w:r>
          </w:p>
        </w:tc>
        <w:tc>
          <w:tcPr>
            <w:tcW w:type="dxa" w:w="7920"/>
            <w:vAlign w:val="center"/>
            <w:tcMar>
              <w:top w:w="90" w:type="dxa"/>
              <w:start w:w="110" w:type="dxa"/>
              <w:bottom w:w="90" w:type="dxa"/>
              <w:end w:w="110" w:type="dxa"/>
            </w:tcMar>
          </w:tcPr>
          <w:p>
            <w:pPr>
              <w:spacing w:after="0"/>
            </w:pPr>
            <w:r>
              <w:rPr>
                <w:color w:val="000000"/>
                <w:sz w:val="16"/>
              </w:rPr>
              <w:t>Topic-first, readable, and identical to the cover.</w:t>
            </w:r>
          </w:p>
        </w:tc>
      </w:tr>
      <w:tr>
        <w:tc>
          <w:tcPr>
            <w:tcW w:type="dxa" w:w="2088"/>
            <w:vAlign w:val="center"/>
            <w:tcMar>
              <w:top w:w="90" w:type="dxa"/>
              <w:start w:w="110" w:type="dxa"/>
              <w:bottom w:w="90" w:type="dxa"/>
              <w:end w:w="110" w:type="dxa"/>
            </w:tcMar>
            <w:shd w:fill="F5F7FA"/>
          </w:tcPr>
          <w:p>
            <w:pPr>
              <w:spacing w:after="0"/>
            </w:pPr>
            <w:r>
              <w:rPr>
                <w:color w:val="000000"/>
                <w:sz w:val="16"/>
              </w:rPr>
              <w:t>Subtitle</w:t>
            </w:r>
          </w:p>
        </w:tc>
        <w:tc>
          <w:tcPr>
            <w:tcW w:type="dxa" w:w="7920"/>
            <w:vAlign w:val="center"/>
            <w:tcMar>
              <w:top w:w="90" w:type="dxa"/>
              <w:start w:w="110" w:type="dxa"/>
              <w:bottom w:w="90" w:type="dxa"/>
              <w:end w:w="110" w:type="dxa"/>
            </w:tcMar>
            <w:shd w:fill="F5F7FA"/>
          </w:tcPr>
          <w:p>
            <w:pPr>
              <w:spacing w:after="0"/>
            </w:pPr>
            <w:r>
              <w:rPr>
                <w:color w:val="000000"/>
                <w:sz w:val="16"/>
              </w:rPr>
              <w:t>Coloring Book for Kids Ages 5–9 with 26 Big Pictures, Names, and Fun Facts.</w:t>
            </w:r>
          </w:p>
        </w:tc>
      </w:tr>
      <w:tr>
        <w:tc>
          <w:tcPr>
            <w:tcW w:type="dxa" w:w="2088"/>
            <w:vAlign w:val="center"/>
            <w:tcMar>
              <w:top w:w="90" w:type="dxa"/>
              <w:start w:w="110" w:type="dxa"/>
              <w:bottom w:w="90" w:type="dxa"/>
              <w:end w:w="110" w:type="dxa"/>
            </w:tcMar>
          </w:tcPr>
          <w:p>
            <w:pPr>
              <w:spacing w:after="0"/>
            </w:pPr>
            <w:r>
              <w:rPr>
                <w:color w:val="000000"/>
                <w:sz w:val="16"/>
              </w:rPr>
              <w:t>Series</w:t>
            </w:r>
          </w:p>
        </w:tc>
        <w:tc>
          <w:tcPr>
            <w:tcW w:type="dxa" w:w="7920"/>
            <w:vAlign w:val="center"/>
            <w:tcMar>
              <w:top w:w="90" w:type="dxa"/>
              <w:start w:w="110" w:type="dxa"/>
              <w:bottom w:w="90" w:type="dxa"/>
              <w:end w:w="110" w:type="dxa"/>
            </w:tcMar>
          </w:tcPr>
          <w:p>
            <w:pPr>
              <w:spacing w:after="0"/>
            </w:pPr>
            <w:r>
              <w:rPr>
                <w:color w:val="000000"/>
                <w:sz w:val="16"/>
              </w:rPr>
              <w:t>Use the cleared series name consistently; assign sequence only where customer order matters.</w:t>
            </w:r>
          </w:p>
        </w:tc>
      </w:tr>
      <w:tr>
        <w:tc>
          <w:tcPr>
            <w:tcW w:type="dxa" w:w="2088"/>
            <w:vAlign w:val="center"/>
            <w:tcMar>
              <w:top w:w="90" w:type="dxa"/>
              <w:start w:w="110" w:type="dxa"/>
              <w:bottom w:w="90" w:type="dxa"/>
              <w:end w:w="110" w:type="dxa"/>
            </w:tcMar>
            <w:shd w:fill="F5F7FA"/>
          </w:tcPr>
          <w:p>
            <w:pPr>
              <w:spacing w:after="0"/>
            </w:pPr>
            <w:r>
              <w:rPr>
                <w:color w:val="000000"/>
                <w:sz w:val="16"/>
              </w:rPr>
              <w:t>Contributor</w:t>
            </w:r>
          </w:p>
        </w:tc>
        <w:tc>
          <w:tcPr>
            <w:tcW w:type="dxa" w:w="7920"/>
            <w:vAlign w:val="center"/>
            <w:tcMar>
              <w:top w:w="90" w:type="dxa"/>
              <w:start w:w="110" w:type="dxa"/>
              <w:bottom w:w="90" w:type="dxa"/>
              <w:end w:w="110" w:type="dxa"/>
            </w:tcMar>
            <w:shd w:fill="F5F7FA"/>
          </w:tcPr>
          <w:p>
            <w:pPr>
              <w:spacing w:after="0"/>
            </w:pPr>
            <w:r>
              <w:rPr>
                <w:color w:val="000000"/>
                <w:sz w:val="16"/>
              </w:rPr>
              <w:t>Use the approved public identity consistently; do not put keywords in contributor fields.</w:t>
            </w:r>
          </w:p>
        </w:tc>
      </w:tr>
      <w:tr>
        <w:tc>
          <w:tcPr>
            <w:tcW w:type="dxa" w:w="2088"/>
            <w:vAlign w:val="center"/>
            <w:tcMar>
              <w:top w:w="90" w:type="dxa"/>
              <w:start w:w="110" w:type="dxa"/>
              <w:bottom w:w="90" w:type="dxa"/>
              <w:end w:w="110" w:type="dxa"/>
            </w:tcMar>
          </w:tcPr>
          <w:p>
            <w:pPr>
              <w:spacing w:after="0"/>
            </w:pPr>
            <w:r>
              <w:rPr>
                <w:color w:val="000000"/>
                <w:sz w:val="16"/>
              </w:rPr>
              <w:t>Description</w:t>
            </w:r>
          </w:p>
        </w:tc>
        <w:tc>
          <w:tcPr>
            <w:tcW w:type="dxa" w:w="7920"/>
            <w:vAlign w:val="center"/>
            <w:tcMar>
              <w:top w:w="90" w:type="dxa"/>
              <w:start w:w="110" w:type="dxa"/>
              <w:bottom w:w="90" w:type="dxa"/>
              <w:end w:w="110" w:type="dxa"/>
            </w:tcMar>
          </w:tcPr>
          <w:p>
            <w:pPr>
              <w:spacing w:after="0"/>
            </w:pPr>
            <w:r>
              <w:rPr>
                <w:color w:val="000000"/>
                <w:sz w:val="16"/>
              </w:rPr>
              <w:t>Open with benefit; list contents and physical format; avoid reviews, URLs, competitor names, and time-sensitive promotions.</w:t>
            </w:r>
          </w:p>
        </w:tc>
      </w:tr>
      <w:tr>
        <w:tc>
          <w:tcPr>
            <w:tcW w:type="dxa" w:w="2088"/>
            <w:vAlign w:val="center"/>
            <w:tcMar>
              <w:top w:w="90" w:type="dxa"/>
              <w:start w:w="110" w:type="dxa"/>
              <w:bottom w:w="90" w:type="dxa"/>
              <w:end w:w="110" w:type="dxa"/>
            </w:tcMar>
            <w:shd w:fill="F5F7FA"/>
          </w:tcPr>
          <w:p>
            <w:pPr>
              <w:spacing w:after="0"/>
            </w:pPr>
            <w:r>
              <w:rPr>
                <w:color w:val="000000"/>
                <w:sz w:val="16"/>
              </w:rPr>
              <w:t>Reading age</w:t>
            </w:r>
          </w:p>
        </w:tc>
        <w:tc>
          <w:tcPr>
            <w:tcW w:type="dxa" w:w="7920"/>
            <w:vAlign w:val="center"/>
            <w:tcMar>
              <w:top w:w="90" w:type="dxa"/>
              <w:start w:w="110" w:type="dxa"/>
              <w:bottom w:w="90" w:type="dxa"/>
              <w:end w:w="110" w:type="dxa"/>
            </w:tcMar>
            <w:shd w:fill="F5F7FA"/>
          </w:tcPr>
          <w:p>
            <w:pPr>
              <w:spacing w:after="0"/>
            </w:pPr>
            <w:r>
              <w:rPr>
                <w:color w:val="000000"/>
                <w:sz w:val="16"/>
              </w:rPr>
              <w:t>5–9.</w:t>
            </w:r>
          </w:p>
        </w:tc>
      </w:tr>
      <w:tr>
        <w:tc>
          <w:tcPr>
            <w:tcW w:type="dxa" w:w="2088"/>
            <w:vAlign w:val="center"/>
            <w:tcMar>
              <w:top w:w="90" w:type="dxa"/>
              <w:start w:w="110" w:type="dxa"/>
              <w:bottom w:w="90" w:type="dxa"/>
              <w:end w:w="110" w:type="dxa"/>
            </w:tcMar>
          </w:tcPr>
          <w:p>
            <w:pPr>
              <w:spacing w:after="0"/>
            </w:pPr>
            <w:r>
              <w:rPr>
                <w:color w:val="000000"/>
                <w:sz w:val="16"/>
              </w:rPr>
              <w:t>Categories</w:t>
            </w:r>
          </w:p>
        </w:tc>
        <w:tc>
          <w:tcPr>
            <w:tcW w:type="dxa" w:w="7920"/>
            <w:vAlign w:val="center"/>
            <w:tcMar>
              <w:top w:w="90" w:type="dxa"/>
              <w:start w:w="110" w:type="dxa"/>
              <w:bottom w:w="90" w:type="dxa"/>
              <w:end w:w="110" w:type="dxa"/>
            </w:tcMar>
          </w:tcPr>
          <w:p>
            <w:pPr>
              <w:spacing w:after="0"/>
            </w:pPr>
            <w:r>
              <w:rPr>
                <w:color w:val="000000"/>
                <w:sz w:val="16"/>
              </w:rPr>
              <w:t>Choose up to three categories that accurately match the central topic and children’s audience.</w:t>
            </w:r>
          </w:p>
        </w:tc>
      </w:tr>
      <w:tr>
        <w:tc>
          <w:tcPr>
            <w:tcW w:type="dxa" w:w="2088"/>
            <w:vAlign w:val="center"/>
            <w:tcMar>
              <w:top w:w="90" w:type="dxa"/>
              <w:start w:w="110" w:type="dxa"/>
              <w:bottom w:w="90" w:type="dxa"/>
              <w:end w:w="110" w:type="dxa"/>
            </w:tcMar>
            <w:shd w:fill="F5F7FA"/>
          </w:tcPr>
          <w:p>
            <w:pPr>
              <w:spacing w:after="0"/>
            </w:pPr>
            <w:r>
              <w:rPr>
                <w:color w:val="000000"/>
                <w:sz w:val="16"/>
              </w:rPr>
              <w:t>Keywords</w:t>
            </w:r>
          </w:p>
        </w:tc>
        <w:tc>
          <w:tcPr>
            <w:tcW w:type="dxa" w:w="7920"/>
            <w:vAlign w:val="center"/>
            <w:tcMar>
              <w:top w:w="90" w:type="dxa"/>
              <w:start w:w="110" w:type="dxa"/>
              <w:bottom w:w="90" w:type="dxa"/>
              <w:end w:w="110" w:type="dxa"/>
            </w:tcMar>
            <w:shd w:fill="F5F7FA"/>
          </w:tcPr>
          <w:p>
            <w:pPr>
              <w:spacing w:after="0"/>
            </w:pPr>
            <w:r>
              <w:rPr>
                <w:color w:val="000000"/>
                <w:sz w:val="16"/>
              </w:rPr>
              <w:t>Seven accurate two- or three-word phrases based on parent search intent; no competitor names or claims.</w:t>
            </w:r>
          </w:p>
        </w:tc>
      </w:tr>
      <w:tr>
        <w:tc>
          <w:tcPr>
            <w:tcW w:type="dxa" w:w="2088"/>
            <w:vAlign w:val="center"/>
            <w:tcMar>
              <w:top w:w="90" w:type="dxa"/>
              <w:start w:w="110" w:type="dxa"/>
              <w:bottom w:w="90" w:type="dxa"/>
              <w:end w:w="110" w:type="dxa"/>
            </w:tcMar>
          </w:tcPr>
          <w:p>
            <w:pPr>
              <w:spacing w:after="0"/>
            </w:pPr>
            <w:r>
              <w:rPr>
                <w:color w:val="000000"/>
                <w:sz w:val="16"/>
              </w:rPr>
              <w:t>AI disclosure</w:t>
            </w:r>
          </w:p>
        </w:tc>
        <w:tc>
          <w:tcPr>
            <w:tcW w:type="dxa" w:w="7920"/>
            <w:vAlign w:val="center"/>
            <w:tcMar>
              <w:top w:w="90" w:type="dxa"/>
              <w:start w:w="110" w:type="dxa"/>
              <w:bottom w:w="90" w:type="dxa"/>
              <w:end w:w="110" w:type="dxa"/>
            </w:tcMar>
          </w:tcPr>
          <w:p>
            <w:pPr>
              <w:spacing w:after="0"/>
            </w:pPr>
            <w:r>
              <w:rPr>
                <w:color w:val="000000"/>
                <w:sz w:val="16"/>
              </w:rPr>
              <w:t>Disclose generated images and any generated text according to the live KDP workflow.</w:t>
            </w:r>
          </w:p>
        </w:tc>
      </w:tr>
      <w:tr>
        <w:tc>
          <w:tcPr>
            <w:tcW w:type="dxa" w:w="2088"/>
            <w:vAlign w:val="center"/>
            <w:tcMar>
              <w:top w:w="90" w:type="dxa"/>
              <w:start w:w="110" w:type="dxa"/>
              <w:bottom w:w="90" w:type="dxa"/>
              <w:end w:w="110" w:type="dxa"/>
            </w:tcMar>
            <w:shd w:fill="F5F7FA"/>
          </w:tcPr>
          <w:p>
            <w:pPr>
              <w:spacing w:after="0"/>
            </w:pPr>
            <w:r>
              <w:rPr>
                <w:color w:val="000000"/>
                <w:sz w:val="16"/>
              </w:rPr>
              <w:t>Print settings</w:t>
            </w:r>
          </w:p>
        </w:tc>
        <w:tc>
          <w:tcPr>
            <w:tcW w:type="dxa" w:w="7920"/>
            <w:vAlign w:val="center"/>
            <w:tcMar>
              <w:top w:w="90" w:type="dxa"/>
              <w:start w:w="110" w:type="dxa"/>
              <w:bottom w:w="90" w:type="dxa"/>
              <w:end w:w="110" w:type="dxa"/>
            </w:tcMar>
            <w:shd w:fill="F5F7FA"/>
          </w:tcPr>
          <w:p>
            <w:pPr>
              <w:spacing w:after="0"/>
            </w:pPr>
            <w:r>
              <w:rPr>
                <w:color w:val="000000"/>
                <w:sz w:val="16"/>
              </w:rPr>
              <w:t>Paperback; 8.5 by 11; black ink; white paper; confirm bleed setting against final files; matte cover initially.</w:t>
            </w:r>
          </w:p>
        </w:tc>
      </w:tr>
      <w:tr>
        <w:tc>
          <w:tcPr>
            <w:tcW w:type="dxa" w:w="2088"/>
            <w:vAlign w:val="center"/>
            <w:tcMar>
              <w:top w:w="90" w:type="dxa"/>
              <w:start w:w="110" w:type="dxa"/>
              <w:bottom w:w="90" w:type="dxa"/>
              <w:end w:w="110" w:type="dxa"/>
            </w:tcMar>
          </w:tcPr>
          <w:p>
            <w:pPr>
              <w:spacing w:after="0"/>
            </w:pPr>
            <w:r>
              <w:rPr>
                <w:color w:val="000000"/>
                <w:sz w:val="16"/>
              </w:rPr>
              <w:t>Price</w:t>
            </w:r>
          </w:p>
        </w:tc>
        <w:tc>
          <w:tcPr>
            <w:tcW w:type="dxa" w:w="7920"/>
            <w:vAlign w:val="center"/>
            <w:tcMar>
              <w:top w:w="90" w:type="dxa"/>
              <w:start w:w="110" w:type="dxa"/>
              <w:bottom w:w="90" w:type="dxa"/>
              <w:end w:w="110" w:type="dxa"/>
            </w:tcMar>
          </w:tcPr>
          <w:p>
            <w:pPr>
              <w:spacing w:after="0"/>
            </w:pPr>
            <w:r>
              <w:rPr>
                <w:color w:val="000000"/>
                <w:sz w:val="16"/>
              </w:rPr>
              <w:t>$9.99 U.S. starting point; verify current royalty and print cost before submission.</w:t>
            </w:r>
          </w:p>
        </w:tc>
      </w:tr>
    </w:tbl>
    <w:p>
      <w:pPr>
        <w:spacing w:after="0"/>
      </w:pPr>
    </w:p>
    <w:p>
      <w:pPr>
        <w:pStyle w:val="Heading1"/>
        <w:keepNext/>
      </w:pPr>
      <w:r>
        <w:t>Appendix B Source Notes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952"/>
            <w:shd w:fill="23324A"/>
            <w:vAlign w:val="center"/>
            <w:tcMar>
              <w:top w:w="90" w:type="dxa"/>
              <w:start w:w="110" w:type="dxa"/>
              <w:bottom w:w="90" w:type="dxa"/>
              <w:end w:w="110" w:type="dxa"/>
            </w:tcMar>
          </w:tcPr>
          <w:p>
            <w:r>
              <w:rPr>
                <w:b/>
                <w:color w:val="FFFFFF"/>
                <w:sz w:val="14"/>
              </w:rPr>
              <w:t>Source</w:t>
            </w:r>
          </w:p>
        </w:tc>
        <w:tc>
          <w:tcPr>
            <w:tcW w:type="dxa" w:w="3960"/>
            <w:shd w:fill="23324A"/>
            <w:vAlign w:val="center"/>
            <w:tcMar>
              <w:top w:w="90" w:type="dxa"/>
              <w:start w:w="110" w:type="dxa"/>
              <w:bottom w:w="90" w:type="dxa"/>
              <w:end w:w="110" w:type="dxa"/>
            </w:tcMar>
          </w:tcPr>
          <w:p>
            <w:r>
              <w:rPr>
                <w:b/>
                <w:color w:val="FFFFFF"/>
                <w:sz w:val="14"/>
              </w:rPr>
              <w:t>Use in this plan</w:t>
            </w:r>
          </w:p>
        </w:tc>
        <w:tc>
          <w:tcPr>
            <w:tcW w:type="dxa" w:w="3096"/>
            <w:shd w:fill="23324A"/>
            <w:vAlign w:val="center"/>
            <w:tcMar>
              <w:top w:w="90" w:type="dxa"/>
              <w:start w:w="110" w:type="dxa"/>
              <w:bottom w:w="90" w:type="dxa"/>
              <w:end w:w="110" w:type="dxa"/>
            </w:tcMar>
          </w:tcPr>
          <w:p>
            <w:r>
              <w:rPr>
                <w:b/>
                <w:color w:val="FFFFFF"/>
                <w:sz w:val="14"/>
              </w:rPr>
              <w:t>URL</w:t>
            </w:r>
          </w:p>
        </w:tc>
      </w:tr>
      <w:tr>
        <w:tc>
          <w:tcPr>
            <w:tcW w:type="dxa" w:w="2952"/>
            <w:vAlign w:val="center"/>
            <w:tcMar>
              <w:top w:w="90" w:type="dxa"/>
              <w:start w:w="110" w:type="dxa"/>
              <w:bottom w:w="90" w:type="dxa"/>
              <w:end w:w="110" w:type="dxa"/>
            </w:tcMar>
          </w:tcPr>
          <w:p>
            <w:pPr>
              <w:spacing w:after="0"/>
            </w:pPr>
            <w:r>
              <w:rPr>
                <w:color w:val="000000"/>
                <w:sz w:val="14"/>
              </w:rPr>
              <w:t>Amazon KDP Content Guidelines</w:t>
            </w:r>
          </w:p>
        </w:tc>
        <w:tc>
          <w:tcPr>
            <w:tcW w:type="dxa" w:w="3960"/>
            <w:vAlign w:val="center"/>
            <w:tcMar>
              <w:top w:w="90" w:type="dxa"/>
              <w:start w:w="110" w:type="dxa"/>
              <w:bottom w:w="90" w:type="dxa"/>
              <w:end w:w="110" w:type="dxa"/>
            </w:tcMar>
          </w:tcPr>
          <w:p>
            <w:pPr>
              <w:spacing w:after="0"/>
            </w:pPr>
            <w:r>
              <w:rPr>
                <w:color w:val="000000"/>
                <w:sz w:val="14"/>
              </w:rPr>
              <w:t>AI-generated content disclosure and publisher responsibility for rights.</w:t>
            </w:r>
          </w:p>
        </w:tc>
        <w:tc>
          <w:tcPr>
            <w:tcW w:type="dxa" w:w="3096"/>
            <w:vAlign w:val="center"/>
            <w:tcMar>
              <w:top w:w="90" w:type="dxa"/>
              <w:start w:w="110" w:type="dxa"/>
              <w:bottom w:w="90" w:type="dxa"/>
              <w:end w:w="110" w:type="dxa"/>
            </w:tcMar>
          </w:tcPr>
          <w:p>
            <w:pPr>
              <w:spacing w:after="0"/>
            </w:pPr>
            <w:r>
              <w:rPr>
                <w:color w:val="000000"/>
                <w:sz w:val="14"/>
              </w:rPr>
              <w:t>https://kdp.amazon.com/en_US/help/topic/G200672390</w:t>
            </w:r>
          </w:p>
        </w:tc>
      </w:tr>
      <w:tr>
        <w:tc>
          <w:tcPr>
            <w:tcW w:type="dxa" w:w="2952"/>
            <w:vAlign w:val="center"/>
            <w:tcMar>
              <w:top w:w="90" w:type="dxa"/>
              <w:start w:w="110" w:type="dxa"/>
              <w:bottom w:w="90" w:type="dxa"/>
              <w:end w:w="110" w:type="dxa"/>
            </w:tcMar>
            <w:shd w:fill="F5F7FA"/>
          </w:tcPr>
          <w:p>
            <w:pPr>
              <w:spacing w:after="0"/>
            </w:pPr>
            <w:r>
              <w:rPr>
                <w:color w:val="000000"/>
                <w:sz w:val="14"/>
              </w:rPr>
              <w:t>Amazon KDP Paperback Printing Cost</w:t>
            </w:r>
          </w:p>
        </w:tc>
        <w:tc>
          <w:tcPr>
            <w:tcW w:type="dxa" w:w="3960"/>
            <w:vAlign w:val="center"/>
            <w:tcMar>
              <w:top w:w="90" w:type="dxa"/>
              <w:start w:w="110" w:type="dxa"/>
              <w:bottom w:w="90" w:type="dxa"/>
              <w:end w:w="110" w:type="dxa"/>
            </w:tcMar>
            <w:shd w:fill="F5F7FA"/>
          </w:tcPr>
          <w:p>
            <w:pPr>
              <w:spacing w:after="0"/>
            </w:pPr>
            <w:r>
              <w:rPr>
                <w:color w:val="000000"/>
                <w:sz w:val="14"/>
              </w:rPr>
              <w:t>Current large-trim black-ink printing cost and calculation.</w:t>
            </w:r>
          </w:p>
        </w:tc>
        <w:tc>
          <w:tcPr>
            <w:tcW w:type="dxa" w:w="3096"/>
            <w:vAlign w:val="center"/>
            <w:tcMar>
              <w:top w:w="90" w:type="dxa"/>
              <w:start w:w="110" w:type="dxa"/>
              <w:bottom w:w="90" w:type="dxa"/>
              <w:end w:w="110" w:type="dxa"/>
            </w:tcMar>
            <w:shd w:fill="F5F7FA"/>
          </w:tcPr>
          <w:p>
            <w:pPr>
              <w:spacing w:after="0"/>
            </w:pPr>
            <w:r>
              <w:rPr>
                <w:color w:val="000000"/>
                <w:sz w:val="14"/>
              </w:rPr>
              <w:t>https://kdp.amazon.com/en_US/help/topic/G201834340</w:t>
            </w:r>
          </w:p>
        </w:tc>
      </w:tr>
      <w:tr>
        <w:tc>
          <w:tcPr>
            <w:tcW w:type="dxa" w:w="2952"/>
            <w:vAlign w:val="center"/>
            <w:tcMar>
              <w:top w:w="90" w:type="dxa"/>
              <w:start w:w="110" w:type="dxa"/>
              <w:bottom w:w="90" w:type="dxa"/>
              <w:end w:w="110" w:type="dxa"/>
            </w:tcMar>
          </w:tcPr>
          <w:p>
            <w:pPr>
              <w:spacing w:after="0"/>
            </w:pPr>
            <w:r>
              <w:rPr>
                <w:color w:val="000000"/>
                <w:sz w:val="14"/>
              </w:rPr>
              <w:t>Amazon KDP Paperback Royalty</w:t>
            </w:r>
          </w:p>
        </w:tc>
        <w:tc>
          <w:tcPr>
            <w:tcW w:type="dxa" w:w="3960"/>
            <w:vAlign w:val="center"/>
            <w:tcMar>
              <w:top w:w="90" w:type="dxa"/>
              <w:start w:w="110" w:type="dxa"/>
              <w:bottom w:w="90" w:type="dxa"/>
              <w:end w:w="110" w:type="dxa"/>
            </w:tcMar>
          </w:tcPr>
          <w:p>
            <w:pPr>
              <w:spacing w:after="0"/>
            </w:pPr>
            <w:r>
              <w:rPr>
                <w:color w:val="000000"/>
                <w:sz w:val="14"/>
              </w:rPr>
              <w:t>Current 50 and 60 percent thresholds and royalty formula.</w:t>
            </w:r>
          </w:p>
        </w:tc>
        <w:tc>
          <w:tcPr>
            <w:tcW w:type="dxa" w:w="3096"/>
            <w:vAlign w:val="center"/>
            <w:tcMar>
              <w:top w:w="90" w:type="dxa"/>
              <w:start w:w="110" w:type="dxa"/>
              <w:bottom w:w="90" w:type="dxa"/>
              <w:end w:w="110" w:type="dxa"/>
            </w:tcMar>
          </w:tcPr>
          <w:p>
            <w:pPr>
              <w:spacing w:after="0"/>
            </w:pPr>
            <w:r>
              <w:rPr>
                <w:color w:val="000000"/>
                <w:sz w:val="14"/>
              </w:rPr>
              <w:t>https://kdp.amazon.com/en_US/help/topic/G201834330</w:t>
            </w:r>
          </w:p>
        </w:tc>
      </w:tr>
      <w:tr>
        <w:tc>
          <w:tcPr>
            <w:tcW w:type="dxa" w:w="2952"/>
            <w:vAlign w:val="center"/>
            <w:tcMar>
              <w:top w:w="90" w:type="dxa"/>
              <w:start w:w="110" w:type="dxa"/>
              <w:bottom w:w="90" w:type="dxa"/>
              <w:end w:w="110" w:type="dxa"/>
            </w:tcMar>
            <w:shd w:fill="F5F7FA"/>
          </w:tcPr>
          <w:p>
            <w:pPr>
              <w:spacing w:after="0"/>
            </w:pPr>
            <w:r>
              <w:rPr>
                <w:color w:val="000000"/>
                <w:sz w:val="14"/>
              </w:rPr>
              <w:t>Amazon KDP Metadata Guidelines</w:t>
            </w:r>
          </w:p>
        </w:tc>
        <w:tc>
          <w:tcPr>
            <w:tcW w:type="dxa" w:w="3960"/>
            <w:vAlign w:val="center"/>
            <w:tcMar>
              <w:top w:w="90" w:type="dxa"/>
              <w:start w:w="110" w:type="dxa"/>
              <w:bottom w:w="90" w:type="dxa"/>
              <w:end w:w="110" w:type="dxa"/>
            </w:tcMar>
            <w:shd w:fill="F5F7FA"/>
          </w:tcPr>
          <w:p>
            <w:pPr>
              <w:spacing w:after="0"/>
            </w:pPr>
            <w:r>
              <w:rPr>
                <w:color w:val="000000"/>
                <w:sz w:val="14"/>
              </w:rPr>
              <w:t>Titles, contributors, keywords, reading age, categories, covers, and ISBN guidance.</w:t>
            </w:r>
          </w:p>
        </w:tc>
        <w:tc>
          <w:tcPr>
            <w:tcW w:type="dxa" w:w="3096"/>
            <w:vAlign w:val="center"/>
            <w:tcMar>
              <w:top w:w="90" w:type="dxa"/>
              <w:start w:w="110" w:type="dxa"/>
              <w:bottom w:w="90" w:type="dxa"/>
              <w:end w:w="110" w:type="dxa"/>
            </w:tcMar>
            <w:shd w:fill="F5F7FA"/>
          </w:tcPr>
          <w:p>
            <w:pPr>
              <w:spacing w:after="0"/>
            </w:pPr>
            <w:r>
              <w:rPr>
                <w:color w:val="000000"/>
                <w:sz w:val="14"/>
              </w:rPr>
              <w:t>https://kdp.amazon.com/en_US/help/topic/G201097560</w:t>
            </w:r>
          </w:p>
        </w:tc>
      </w:tr>
      <w:tr>
        <w:tc>
          <w:tcPr>
            <w:tcW w:type="dxa" w:w="2952"/>
            <w:vAlign w:val="center"/>
            <w:tcMar>
              <w:top w:w="90" w:type="dxa"/>
              <w:start w:w="110" w:type="dxa"/>
              <w:bottom w:w="90" w:type="dxa"/>
              <w:end w:w="110" w:type="dxa"/>
            </w:tcMar>
          </w:tcPr>
          <w:p>
            <w:pPr>
              <w:spacing w:after="0"/>
            </w:pPr>
            <w:r>
              <w:rPr>
                <w:color w:val="000000"/>
                <w:sz w:val="14"/>
              </w:rPr>
              <w:t>Amazon KDP Low-Content Books</w:t>
            </w:r>
          </w:p>
        </w:tc>
        <w:tc>
          <w:tcPr>
            <w:tcW w:type="dxa" w:w="3960"/>
            <w:vAlign w:val="center"/>
            <w:tcMar>
              <w:top w:w="90" w:type="dxa"/>
              <w:start w:w="110" w:type="dxa"/>
              <w:bottom w:w="90" w:type="dxa"/>
              <w:end w:w="110" w:type="dxa"/>
            </w:tcMar>
          </w:tcPr>
          <w:p>
            <w:pPr>
              <w:spacing w:after="0"/>
            </w:pPr>
            <w:r>
              <w:rPr>
                <w:color w:val="000000"/>
                <w:sz w:val="14"/>
              </w:rPr>
              <w:t>Coloring books listed as not generally low-content; exceptions may apply.</w:t>
            </w:r>
          </w:p>
        </w:tc>
        <w:tc>
          <w:tcPr>
            <w:tcW w:type="dxa" w:w="3096"/>
            <w:vAlign w:val="center"/>
            <w:tcMar>
              <w:top w:w="90" w:type="dxa"/>
              <w:start w:w="110" w:type="dxa"/>
              <w:bottom w:w="90" w:type="dxa"/>
              <w:end w:w="110" w:type="dxa"/>
            </w:tcMar>
          </w:tcPr>
          <w:p>
            <w:pPr>
              <w:spacing w:after="0"/>
            </w:pPr>
            <w:r>
              <w:rPr>
                <w:color w:val="000000"/>
                <w:sz w:val="14"/>
              </w:rPr>
              <w:t>https://kdp.amazon.com/en_US/help/topic/GGE5T76TWKA85DJM</w:t>
            </w:r>
          </w:p>
        </w:tc>
      </w:tr>
      <w:tr>
        <w:tc>
          <w:tcPr>
            <w:tcW w:type="dxa" w:w="2952"/>
            <w:vAlign w:val="center"/>
            <w:tcMar>
              <w:top w:w="90" w:type="dxa"/>
              <w:start w:w="110" w:type="dxa"/>
              <w:bottom w:w="90" w:type="dxa"/>
              <w:end w:w="110" w:type="dxa"/>
            </w:tcMar>
            <w:shd w:fill="F5F7FA"/>
          </w:tcPr>
          <w:p>
            <w:pPr>
              <w:spacing w:after="0"/>
            </w:pPr>
            <w:r>
              <w:rPr>
                <w:color w:val="000000"/>
                <w:sz w:val="14"/>
              </w:rPr>
              <w:t>Amazon KDP Create a Book</w:t>
            </w:r>
          </w:p>
        </w:tc>
        <w:tc>
          <w:tcPr>
            <w:tcW w:type="dxa" w:w="3960"/>
            <w:vAlign w:val="center"/>
            <w:tcMar>
              <w:top w:w="90" w:type="dxa"/>
              <w:start w:w="110" w:type="dxa"/>
              <w:bottom w:w="90" w:type="dxa"/>
              <w:end w:w="110" w:type="dxa"/>
            </w:tcMar>
            <w:shd w:fill="F5F7FA"/>
          </w:tcPr>
          <w:p>
            <w:pPr>
              <w:spacing w:after="0"/>
            </w:pPr>
            <w:r>
              <w:rPr>
                <w:color w:val="000000"/>
                <w:sz w:val="14"/>
              </w:rPr>
              <w:t>Current two-title weekly creation and submission limits.</w:t>
            </w:r>
          </w:p>
        </w:tc>
        <w:tc>
          <w:tcPr>
            <w:tcW w:type="dxa" w:w="3096"/>
            <w:vAlign w:val="center"/>
            <w:tcMar>
              <w:top w:w="90" w:type="dxa"/>
              <w:start w:w="110" w:type="dxa"/>
              <w:bottom w:w="90" w:type="dxa"/>
              <w:end w:w="110" w:type="dxa"/>
            </w:tcMar>
            <w:shd w:fill="F5F7FA"/>
          </w:tcPr>
          <w:p>
            <w:pPr>
              <w:spacing w:after="0"/>
            </w:pPr>
            <w:r>
              <w:rPr>
                <w:color w:val="000000"/>
                <w:sz w:val="14"/>
              </w:rPr>
              <w:t>https://kdp.amazon.com/en_US/help/topic/G202172740</w:t>
            </w:r>
          </w:p>
        </w:tc>
      </w:tr>
      <w:tr>
        <w:tc>
          <w:tcPr>
            <w:tcW w:type="dxa" w:w="2952"/>
            <w:vAlign w:val="center"/>
            <w:tcMar>
              <w:top w:w="90" w:type="dxa"/>
              <w:start w:w="110" w:type="dxa"/>
              <w:bottom w:w="90" w:type="dxa"/>
              <w:end w:w="110" w:type="dxa"/>
            </w:tcMar>
          </w:tcPr>
          <w:p>
            <w:pPr>
              <w:spacing w:after="0"/>
            </w:pPr>
            <w:r>
              <w:rPr>
                <w:color w:val="000000"/>
                <w:sz w:val="14"/>
              </w:rPr>
              <w:t>Amazon KDP Advertising for Books</w:t>
            </w:r>
          </w:p>
        </w:tc>
        <w:tc>
          <w:tcPr>
            <w:tcW w:type="dxa" w:w="3960"/>
            <w:vAlign w:val="center"/>
            <w:tcMar>
              <w:top w:w="90" w:type="dxa"/>
              <w:start w:w="110" w:type="dxa"/>
              <w:bottom w:w="90" w:type="dxa"/>
              <w:end w:w="110" w:type="dxa"/>
            </w:tcMar>
          </w:tcPr>
          <w:p>
            <w:pPr>
              <w:spacing w:after="0"/>
            </w:pPr>
            <w:r>
              <w:rPr>
                <w:color w:val="000000"/>
                <w:sz w:val="14"/>
              </w:rPr>
              <w:t>Sponsored Products, Author Central prerequisites, budgeting, and A+ Content.</w:t>
            </w:r>
          </w:p>
        </w:tc>
        <w:tc>
          <w:tcPr>
            <w:tcW w:type="dxa" w:w="3096"/>
            <w:vAlign w:val="center"/>
            <w:tcMar>
              <w:top w:w="90" w:type="dxa"/>
              <w:start w:w="110" w:type="dxa"/>
              <w:bottom w:w="90" w:type="dxa"/>
              <w:end w:w="110" w:type="dxa"/>
            </w:tcMar>
          </w:tcPr>
          <w:p>
            <w:pPr>
              <w:spacing w:after="0"/>
            </w:pPr>
            <w:r>
              <w:rPr>
                <w:color w:val="000000"/>
                <w:sz w:val="14"/>
              </w:rPr>
              <w:t>https://kdp.amazon.com/en_US/help/topic/G201499010</w:t>
            </w:r>
          </w:p>
        </w:tc>
      </w:tr>
      <w:tr>
        <w:tc>
          <w:tcPr>
            <w:tcW w:type="dxa" w:w="2952"/>
            <w:vAlign w:val="center"/>
            <w:tcMar>
              <w:top w:w="90" w:type="dxa"/>
              <w:start w:w="110" w:type="dxa"/>
              <w:bottom w:w="90" w:type="dxa"/>
              <w:end w:w="110" w:type="dxa"/>
            </w:tcMar>
            <w:shd w:fill="F5F7FA"/>
          </w:tcPr>
          <w:p>
            <w:pPr>
              <w:spacing w:after="0"/>
            </w:pPr>
            <w:r>
              <w:rPr>
                <w:color w:val="000000"/>
                <w:sz w:val="14"/>
              </w:rPr>
              <w:t>Amazon KDP Proof and Author Copies</w:t>
            </w:r>
          </w:p>
        </w:tc>
        <w:tc>
          <w:tcPr>
            <w:tcW w:type="dxa" w:w="3960"/>
            <w:vAlign w:val="center"/>
            <w:tcMar>
              <w:top w:w="90" w:type="dxa"/>
              <w:start w:w="110" w:type="dxa"/>
              <w:bottom w:w="90" w:type="dxa"/>
              <w:end w:w="110" w:type="dxa"/>
            </w:tcMar>
            <w:shd w:fill="F5F7FA"/>
          </w:tcPr>
          <w:p>
            <w:pPr>
              <w:spacing w:after="0"/>
            </w:pPr>
            <w:r>
              <w:rPr>
                <w:color w:val="000000"/>
                <w:sz w:val="14"/>
              </w:rPr>
              <w:t>Proof workflow and physical QA.</w:t>
            </w:r>
          </w:p>
        </w:tc>
        <w:tc>
          <w:tcPr>
            <w:tcW w:type="dxa" w:w="3096"/>
            <w:vAlign w:val="center"/>
            <w:tcMar>
              <w:top w:w="90" w:type="dxa"/>
              <w:start w:w="110" w:type="dxa"/>
              <w:bottom w:w="90" w:type="dxa"/>
              <w:end w:w="110" w:type="dxa"/>
            </w:tcMar>
            <w:shd w:fill="F5F7FA"/>
          </w:tcPr>
          <w:p>
            <w:pPr>
              <w:spacing w:after="0"/>
            </w:pPr>
            <w:r>
              <w:rPr>
                <w:color w:val="000000"/>
                <w:sz w:val="14"/>
              </w:rPr>
              <w:t>https://kdp.amazon.com/en_US/help/topic/G7BBN68RYX5UMDZF</w:t>
            </w:r>
          </w:p>
        </w:tc>
      </w:tr>
      <w:tr>
        <w:tc>
          <w:tcPr>
            <w:tcW w:type="dxa" w:w="2952"/>
            <w:vAlign w:val="center"/>
            <w:tcMar>
              <w:top w:w="90" w:type="dxa"/>
              <w:start w:w="110" w:type="dxa"/>
              <w:bottom w:w="90" w:type="dxa"/>
              <w:end w:w="110" w:type="dxa"/>
            </w:tcMar>
          </w:tcPr>
          <w:p>
            <w:pPr>
              <w:spacing w:after="0"/>
            </w:pPr>
            <w:r>
              <w:rPr>
                <w:color w:val="000000"/>
                <w:sz w:val="14"/>
              </w:rPr>
              <w:t>Publishers Weekly Active Reads</w:t>
            </w:r>
          </w:p>
        </w:tc>
        <w:tc>
          <w:tcPr>
            <w:tcW w:type="dxa" w:w="3960"/>
            <w:vAlign w:val="center"/>
            <w:tcMar>
              <w:top w:w="90" w:type="dxa"/>
              <w:start w:w="110" w:type="dxa"/>
              <w:bottom w:w="90" w:type="dxa"/>
              <w:end w:w="110" w:type="dxa"/>
            </w:tcMar>
          </w:tcPr>
          <w:p>
            <w:pPr>
              <w:spacing w:after="0"/>
            </w:pPr>
            <w:r>
              <w:rPr>
                <w:color w:val="000000"/>
                <w:sz w:val="14"/>
              </w:rPr>
              <w:t>2025 and 2026 children’s activity-book market figures and category trends.</w:t>
            </w:r>
          </w:p>
        </w:tc>
        <w:tc>
          <w:tcPr>
            <w:tcW w:type="dxa" w:w="3096"/>
            <w:vAlign w:val="center"/>
            <w:tcMar>
              <w:top w:w="90" w:type="dxa"/>
              <w:start w:w="110" w:type="dxa"/>
              <w:bottom w:w="90" w:type="dxa"/>
              <w:end w:w="110" w:type="dxa"/>
            </w:tcMar>
          </w:tcPr>
          <w:p>
            <w:pPr>
              <w:spacing w:after="0"/>
            </w:pPr>
            <w:r>
              <w:rPr>
                <w:color w:val="000000"/>
                <w:sz w:val="14"/>
              </w:rPr>
              <w:t>https://www.publishersweekly.com/pw/print/20260817/101056-hot-activity-book-sector-offers-screen-free-fun.html</w:t>
            </w:r>
          </w:p>
        </w:tc>
      </w:tr>
      <w:tr>
        <w:tc>
          <w:tcPr>
            <w:tcW w:type="dxa" w:w="2952"/>
            <w:vAlign w:val="center"/>
            <w:tcMar>
              <w:top w:w="90" w:type="dxa"/>
              <w:start w:w="110" w:type="dxa"/>
              <w:bottom w:w="90" w:type="dxa"/>
              <w:end w:w="110" w:type="dxa"/>
            </w:tcMar>
            <w:shd w:fill="F5F7FA"/>
          </w:tcPr>
          <w:p>
            <w:pPr>
              <w:spacing w:after="0"/>
            </w:pPr>
            <w:r>
              <w:rPr>
                <w:color w:val="000000"/>
                <w:sz w:val="14"/>
              </w:rPr>
              <w:t>Circana Turning the Page on 2026 Book Trends</w:t>
            </w:r>
          </w:p>
        </w:tc>
        <w:tc>
          <w:tcPr>
            <w:tcW w:type="dxa" w:w="3960"/>
            <w:vAlign w:val="center"/>
            <w:tcMar>
              <w:top w:w="90" w:type="dxa"/>
              <w:start w:w="110" w:type="dxa"/>
              <w:bottom w:w="90" w:type="dxa"/>
              <w:end w:w="110" w:type="dxa"/>
            </w:tcMar>
            <w:shd w:fill="F5F7FA"/>
          </w:tcPr>
          <w:p>
            <w:pPr>
              <w:spacing w:after="0"/>
            </w:pPr>
            <w:r>
              <w:rPr>
                <w:color w:val="000000"/>
                <w:sz w:val="14"/>
              </w:rPr>
              <w:t>Children’s, activity-based, and screen-free growth signals.</w:t>
            </w:r>
          </w:p>
        </w:tc>
        <w:tc>
          <w:tcPr>
            <w:tcW w:type="dxa" w:w="3096"/>
            <w:vAlign w:val="center"/>
            <w:tcMar>
              <w:top w:w="90" w:type="dxa"/>
              <w:start w:w="110" w:type="dxa"/>
              <w:bottom w:w="90" w:type="dxa"/>
              <w:end w:w="110" w:type="dxa"/>
            </w:tcMar>
            <w:shd w:fill="F5F7FA"/>
          </w:tcPr>
          <w:p>
            <w:pPr>
              <w:spacing w:after="0"/>
            </w:pPr>
            <w:r>
              <w:rPr>
                <w:color w:val="000000"/>
                <w:sz w:val="14"/>
              </w:rPr>
              <w:t>https://www.circana.com/post/turning-the-page-on-2026-book-trends</w:t>
            </w:r>
          </w:p>
        </w:tc>
      </w:tr>
      <w:tr>
        <w:tc>
          <w:tcPr>
            <w:tcW w:type="dxa" w:w="2952"/>
            <w:vAlign w:val="center"/>
            <w:tcMar>
              <w:top w:w="90" w:type="dxa"/>
              <w:start w:w="110" w:type="dxa"/>
              <w:bottom w:w="90" w:type="dxa"/>
              <w:end w:w="110" w:type="dxa"/>
            </w:tcMar>
          </w:tcPr>
          <w:p>
            <w:pPr>
              <w:spacing w:after="0"/>
            </w:pPr>
            <w:r>
              <w:rPr>
                <w:color w:val="000000"/>
                <w:sz w:val="14"/>
              </w:rPr>
              <w:t>Jade Summer Kids Catalog</w:t>
            </w:r>
          </w:p>
        </w:tc>
        <w:tc>
          <w:tcPr>
            <w:tcW w:type="dxa" w:w="3960"/>
            <w:vAlign w:val="center"/>
            <w:tcMar>
              <w:top w:w="90" w:type="dxa"/>
              <w:start w:w="110" w:type="dxa"/>
              <w:bottom w:w="90" w:type="dxa"/>
              <w:end w:w="110" w:type="dxa"/>
            </w:tcMar>
          </w:tcPr>
          <w:p>
            <w:pPr>
              <w:spacing w:after="0"/>
            </w:pPr>
            <w:r>
              <w:rPr>
                <w:color w:val="000000"/>
                <w:sz w:val="14"/>
              </w:rPr>
              <w:t>Direct competitor product structure, bold-line positioning, age targets, and community model.</w:t>
            </w:r>
          </w:p>
        </w:tc>
        <w:tc>
          <w:tcPr>
            <w:tcW w:type="dxa" w:w="3096"/>
            <w:vAlign w:val="center"/>
            <w:tcMar>
              <w:top w:w="90" w:type="dxa"/>
              <w:start w:w="110" w:type="dxa"/>
              <w:bottom w:w="90" w:type="dxa"/>
              <w:end w:w="110" w:type="dxa"/>
            </w:tcMar>
          </w:tcPr>
          <w:p>
            <w:pPr>
              <w:spacing w:after="0"/>
            </w:pPr>
            <w:r>
              <w:rPr>
                <w:color w:val="000000"/>
                <w:sz w:val="14"/>
              </w:rPr>
              <w:t>https://jadesummer.com/</w:t>
            </w:r>
          </w:p>
        </w:tc>
      </w:tr>
      <w:tr>
        <w:tc>
          <w:tcPr>
            <w:tcW w:type="dxa" w:w="2952"/>
            <w:vAlign w:val="center"/>
            <w:tcMar>
              <w:top w:w="90" w:type="dxa"/>
              <w:start w:w="110" w:type="dxa"/>
              <w:bottom w:w="90" w:type="dxa"/>
              <w:end w:w="110" w:type="dxa"/>
            </w:tcMar>
            <w:shd w:fill="F5F7FA"/>
          </w:tcPr>
          <w:p>
            <w:pPr>
              <w:spacing w:after="0"/>
            </w:pPr>
            <w:r>
              <w:rPr>
                <w:color w:val="000000"/>
                <w:sz w:val="14"/>
              </w:rPr>
              <w:t>Penguin Random House Cozy Days</w:t>
            </w:r>
          </w:p>
        </w:tc>
        <w:tc>
          <w:tcPr>
            <w:tcW w:type="dxa" w:w="3960"/>
            <w:vAlign w:val="center"/>
            <w:tcMar>
              <w:top w:w="90" w:type="dxa"/>
              <w:start w:w="110" w:type="dxa"/>
              <w:bottom w:w="90" w:type="dxa"/>
              <w:end w:w="110" w:type="dxa"/>
            </w:tcMar>
            <w:shd w:fill="F5F7FA"/>
          </w:tcPr>
          <w:p>
            <w:pPr>
              <w:spacing w:after="0"/>
            </w:pPr>
            <w:r>
              <w:rPr>
                <w:color w:val="000000"/>
                <w:sz w:val="14"/>
              </w:rPr>
              <w:t>Major-publisher competitor price, age, format, and bold/easy positioning.</w:t>
            </w:r>
          </w:p>
        </w:tc>
        <w:tc>
          <w:tcPr>
            <w:tcW w:type="dxa" w:w="3096"/>
            <w:vAlign w:val="center"/>
            <w:tcMar>
              <w:top w:w="90" w:type="dxa"/>
              <w:start w:w="110" w:type="dxa"/>
              <w:bottom w:w="90" w:type="dxa"/>
              <w:end w:w="110" w:type="dxa"/>
            </w:tcMar>
            <w:shd w:fill="F5F7FA"/>
          </w:tcPr>
          <w:p>
            <w:pPr>
              <w:spacing w:after="0"/>
            </w:pPr>
            <w:r>
              <w:rPr>
                <w:color w:val="000000"/>
                <w:sz w:val="14"/>
              </w:rPr>
              <w:t>https://www.penguinrandomhouse.com/books/818365/cozy-days-by-coco-wyo/</w:t>
            </w:r>
          </w:p>
        </w:tc>
      </w:tr>
      <w:tr>
        <w:tc>
          <w:tcPr>
            <w:tcW w:type="dxa" w:w="2952"/>
            <w:vAlign w:val="center"/>
            <w:tcMar>
              <w:top w:w="90" w:type="dxa"/>
              <w:start w:w="110" w:type="dxa"/>
              <w:bottom w:w="90" w:type="dxa"/>
              <w:end w:w="110" w:type="dxa"/>
            </w:tcMar>
          </w:tcPr>
          <w:p>
            <w:pPr>
              <w:spacing w:after="0"/>
            </w:pPr>
            <w:r>
              <w:rPr>
                <w:color w:val="000000"/>
                <w:sz w:val="14"/>
              </w:rPr>
              <w:t>USPTO-related WONDERWHISK record surfaced by Justia</w:t>
            </w:r>
          </w:p>
        </w:tc>
        <w:tc>
          <w:tcPr>
            <w:tcW w:type="dxa" w:w="3960"/>
            <w:vAlign w:val="center"/>
            <w:tcMar>
              <w:top w:w="90" w:type="dxa"/>
              <w:start w:w="110" w:type="dxa"/>
              <w:bottom w:w="90" w:type="dxa"/>
              <w:end w:w="110" w:type="dxa"/>
            </w:tcMar>
          </w:tcPr>
          <w:p>
            <w:pPr>
              <w:spacing w:after="0"/>
            </w:pPr>
            <w:r>
              <w:rPr>
                <w:color w:val="000000"/>
                <w:sz w:val="14"/>
              </w:rPr>
              <w:t>Reason for rejecting Wonderwhisk as a preferred candidate.</w:t>
            </w:r>
          </w:p>
        </w:tc>
        <w:tc>
          <w:tcPr>
            <w:tcW w:type="dxa" w:w="3096"/>
            <w:vAlign w:val="center"/>
            <w:tcMar>
              <w:top w:w="90" w:type="dxa"/>
              <w:start w:w="110" w:type="dxa"/>
              <w:bottom w:w="90" w:type="dxa"/>
              <w:end w:w="110" w:type="dxa"/>
            </w:tcMar>
          </w:tcPr>
          <w:p>
            <w:pPr>
              <w:spacing w:after="0"/>
            </w:pPr>
            <w:r>
              <w:rPr>
                <w:color w:val="000000"/>
                <w:sz w:val="14"/>
              </w:rPr>
              <w:t>https://trademarks.justia.com/974/95/wonderwhisk-97495988.html</w:t>
            </w:r>
          </w:p>
        </w:tc>
      </w:tr>
      <w:tr>
        <w:tc>
          <w:tcPr>
            <w:tcW w:type="dxa" w:w="2952"/>
            <w:vAlign w:val="center"/>
            <w:tcMar>
              <w:top w:w="90" w:type="dxa"/>
              <w:start w:w="110" w:type="dxa"/>
              <w:bottom w:w="90" w:type="dxa"/>
              <w:end w:w="110" w:type="dxa"/>
            </w:tcMar>
            <w:shd w:fill="F5F7FA"/>
          </w:tcPr>
          <w:p>
            <w:pPr>
              <w:spacing w:after="0"/>
            </w:pPr>
            <w:r>
              <w:rPr>
                <w:color w:val="000000"/>
                <w:sz w:val="14"/>
              </w:rPr>
              <w:t>Bright Burrow Books</w:t>
            </w:r>
          </w:p>
        </w:tc>
        <w:tc>
          <w:tcPr>
            <w:tcW w:type="dxa" w:w="3960"/>
            <w:vAlign w:val="center"/>
            <w:tcMar>
              <w:top w:w="90" w:type="dxa"/>
              <w:start w:w="110" w:type="dxa"/>
              <w:bottom w:w="90" w:type="dxa"/>
              <w:end w:w="110" w:type="dxa"/>
            </w:tcMar>
            <w:shd w:fill="F5F7FA"/>
          </w:tcPr>
          <w:p>
            <w:pPr>
              <w:spacing w:after="0"/>
            </w:pPr>
            <w:r>
              <w:rPr>
                <w:color w:val="000000"/>
                <w:sz w:val="14"/>
              </w:rPr>
              <w:t>Exact-name commercial collision that disqualifies Bright Burrow Books.</w:t>
            </w:r>
          </w:p>
        </w:tc>
        <w:tc>
          <w:tcPr>
            <w:tcW w:type="dxa" w:w="3096"/>
            <w:vAlign w:val="center"/>
            <w:tcMar>
              <w:top w:w="90" w:type="dxa"/>
              <w:start w:w="110" w:type="dxa"/>
              <w:bottom w:w="90" w:type="dxa"/>
              <w:end w:w="110" w:type="dxa"/>
            </w:tcMar>
            <w:shd w:fill="F5F7FA"/>
          </w:tcPr>
          <w:p>
            <w:pPr>
              <w:spacing w:after="0"/>
            </w:pPr>
            <w:r>
              <w:rPr>
                <w:color w:val="000000"/>
                <w:sz w:val="14"/>
              </w:rPr>
              <w:t>https://www.brightburrowbooks.com/preview/</w:t>
            </w:r>
          </w:p>
        </w:tc>
      </w:tr>
    </w:tbl>
    <w:p>
      <w:pPr>
        <w:spacing w:after="0"/>
      </w:pPr>
    </w:p>
    <w:p>
      <w:pPr>
        <w:keepLines/>
      </w:pPr>
      <w:r>
        <w:t>Research status: platform rules, costs, and market figures were checked on October 9, 2026. They can change. Revalidate all platform settings, prices, legal-name availability, and advertising rules immediately before launch.</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Acornoodle Books  |  Nelson Grey LLC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Acornoodle Books Business Plan and Go to Market Strategy</dc:title>
  <dc:subject>Business plan and go-to-market strategy for the Acornoodle Books children’s publishing imprint</dc:subject>
  <dc:creator>Nelson Grey LLC</dc:creator>
  <cp:keywords>Crayon Curio Books, Nelson Grey LLC, Amazon KDP, coloring books, business plan</cp:keywords>
  <dc:description>generated by python-docx</dc:description>
  <cp:lastModifiedBy/>
  <cp:revision>1</cp:revision>
  <dcterms:created xsi:type="dcterms:W3CDTF">2013-12-23T23:15:00Z</dcterms:created>
  <dcterms:modified xsi:type="dcterms:W3CDTF">2013-12-23T23:15:00Z</dcterms:modified>
  <cp:category/>
</cp:coreProperties>
</file>