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885"/>
        <w:tblGridChange w:id="0">
          <w:tblGrid>
            <w:gridCol w:w="319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Сортировка списка фильмов и сериалов по рейтингу зрителей и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Дать пользователям возможность отсортировывать фильмы и сериалы по рейтингу зрителей и кинокритиков.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должен иметь возможность отсортировывать фильмы и сериалы и по рейтингу пользователей, и по рейтингу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 разделе «Библиотека» пользователь видит список фильмов и сериалов.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в интерфейсе выбирает параметры, по которым он хочет отфильтровать список фильмов и сериалов, и/или режим сортировки.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возвращает список фильмов и сериалов, отфильтрованный и отсортированный согласно указанным данным.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Films Server API.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1.1. В ответ {{FilmsServer}}/​​films/list добавить новое поле criticsRating.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1.2. В ответ {{FilmsServer}}/​​films добавить новое поле criticsRating.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Series Server API.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2.1. В ответ {{SeriesServer}}/series/list добавить новое поле criticsRating.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2.2. В ответ {{SeriesServer}}/series добавить новое поле criticsRating.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Web Server API.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3.1. В запрос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{{WebServer}}/content/list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два query-параметра: sortBy и direction.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3.2. В ответ {{WebServer}}/content/list добавить новое поле criticsRating.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shd w:fill="d9ead3" w:val="clear"/>
                <w:rtl w:val="0"/>
              </w:rPr>
              <w:t xml:space="preserve">3.3. В ответ {{WebServer}}/content/details добавить новое поле criticsRating.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В ответе запроса {{FilmsServer}}/films/list и {{SeriesServer}}/series/list уже есть рейтинг зрителей rating, по которому так же нужно будет выполнять сортировку.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Films Server API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1.1. В ответ {{FilmsServer}}/​​films/list в объект с детальным описанием каждого фильма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15"/>
        <w:gridCol w:w="1305"/>
        <w:gridCol w:w="1215"/>
        <w:gridCol w:w="2640"/>
        <w:tblGridChange w:id="0">
          <w:tblGrid>
            <w:gridCol w:w="2610"/>
            <w:gridCol w:w="1515"/>
            <w:gridCol w:w="1305"/>
            <w:gridCol w:w="1215"/>
            <w:gridCol w:w="2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/films/list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ttps://2ee4902e-6893-4bf2-9b6f-88b9f5fcb78a.mock.pstmn.io/films/list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 кинокритиков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Показывает рейтинг от кинокритиков.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Принимает значения с плавающей точкой, например: 4.5, 7.6 или 9.0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1.2. В ответ {{FilmsServer}}/​​films в объект с детальным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63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00"/>
        <w:gridCol w:w="1140"/>
        <w:gridCol w:w="1185"/>
        <w:gridCol w:w="2850"/>
        <w:tblGridChange w:id="0">
          <w:tblGrid>
            <w:gridCol w:w="2610"/>
            <w:gridCol w:w="1500"/>
            <w:gridCol w:w="1140"/>
            <w:gridCol w:w="1185"/>
            <w:gridCol w:w="28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/films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https://2ee4902e-6893-4bf2-9b6f-88b9f5fcb78a.mock.pstmn.io/films?id=101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"language":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"original": [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"sound": [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"subtitle": [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"team":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"cast": [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"Джон Джэксон",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"Джулия Блэйк"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"dubbingTeam": [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"Дэвид Браун"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 кинокритиков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Показывает рейтинг от кинокритиков.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Принимает значения с плавающей точкой, например: 4.5, 7.6 или 9.0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Series Server API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2.1. В ответ {{SeriesServer}}/​​series/list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 в объект с детальным описанием каждого сериала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https://2ee4902e-6893-4bf2-9b6f-88b9f5fcb78a.mock.pstmn.io/series/list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"id": 201,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"type": "serie",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"title": "Индийский океан и я",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"imageUrl": "https://otium.imagestorage.ru/IndianOcean&amp;I.img",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"previewUrl": "https://otium.previewstorage.ru/IndianOcean&amp;I.mov",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"recordUrl": "https://otium.recordstorage.ru/IndianOcean&amp;I.mov",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"kids",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"reality"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"exclusive": true,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"details":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"yearOfIssue": "2015",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"episodesCount": 4,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"country": [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"Индонезия"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"ageRate": "6+"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"language": 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"original": [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"бахаса"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"sound": [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"русский",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"английский"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"subtitle": [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"русский",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"английский",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"бахаса"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"rating": 9.4,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“criticsRating”: 7.4,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"favorites": true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42.8568" w:lineRule="auto"/>
              <w:rPr>
                <w:rFonts w:ascii="Courier New" w:cs="Courier New" w:eastAsia="Courier New" w:hAnsi="Courier New"/>
                <w:i w:val="1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 кинокритиков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Показывает рейтинг от кинокритиков.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Принимает значения с плавающей точкой, например: 4.5, 7.6 или 9.0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line="240" w:lineRule="auto"/>
        <w:ind w:left="0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 В ответ {{SeriesServer}}/​​series в объект с детальным описанием сериала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/series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https://2ee4902e-6893-4bf2-9b6f-88b9f5fcb78a.mock.pstmn.io/series?id=204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Пример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"id": 204,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"type": "serie",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"title": "Кухня за гранью",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"description": "Приготовьтесь к горячим соревнованиям, взрывам вкуса и кулинарным искушениям в этом захватывающем реалити-шоу, где повара-любители сражаются за звание гурманского чемпиона.",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"imageUrl": "https://otium.imagestorage.ru/KitchenOutOfBoarders.img",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"previewUrl": "https://otium.previewstorage.ru/KitchenOutOfBoarders.mov",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"recordUrl": "https://otium.recordstorage.ru/KitchenOutOfBoarders.mov",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"genre": [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"reality"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"recommended": false,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"exclusive": true,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"details": 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"yearOfIssue": "2009",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"episodesCount": 34,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"country": [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"Великобритания"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"ageRate": "12+"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"language":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"original": [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"английский"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"sound": [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"русский",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"английский"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"subtitle": [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"русский",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"английский"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"rating": 7.7,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“criticsRating”: 7.4,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"favorites": false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 кинокритиков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Показывает рейтинг от кинокритиков.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Принимает значения с плавающей точкой, например: 4.5, 7.6 или 9.0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Web Server API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3.1. В запрос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{{WebServer}}/content/list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добавить два query-параметра: sortBy и direction. 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Поле sortBy может принимать два значения: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“sortBy”: “rating”, внутри массива сортировка элементов должна выполняться по полю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”rating”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“sortBy”: “criticsRating”, внутри массива сортировка элементов должна выполняться по полю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”criticsRating”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Поле direction может принимать два значения: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“direction”: “desc”, внутри массива элементы должны сортироваться по параметру sortBy по убыванию;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Если “direction”: “asc”, внутри массива элементы должны сортироваться по параметру sortBy по возрастанию.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15"/>
        <w:gridCol w:w="1560"/>
        <w:gridCol w:w="1530"/>
        <w:gridCol w:w="2070"/>
        <w:tblGridChange w:id="0">
          <w:tblGrid>
            <w:gridCol w:w="2610"/>
            <w:gridCol w:w="1515"/>
            <w:gridCol w:w="1560"/>
            <w:gridCol w:w="1530"/>
            <w:gridCol w:w="207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Параметры запроса, которые нужно добавить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sortBy и direction.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sortBy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Выбор параметров для сортировки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Выбор параметров, например, “sortBy”: “rating” или “sortBy”: “criticsRating”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Сортировка по выбранным параметрам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Принимает два значения: по возрастанию и по убыванию, соответственно, asc и desc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https://2ee4902e-6893-4bf2-9b6f-88b9f5fcb78a.mock.pstmn.io/content/list?type=serie&amp;genre=kids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"serie",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"Индийский океан и я"",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 кинокритиков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Показывает рейтинг от кинокритиков.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Принимает значения с плавающей точкой, например: 4.5, 7.6 или 9.0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3.2. В ответ {{WebServer}}/​​content/list добавить новое поле criticsRating.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https://2ee4902e-6893-4bf2-9b6f-88b9f5fcb78a.mock.pstmn.io/content/list?type=film&amp;genre=kids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Пример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"id": 101,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"type": "film",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"title": "Хосэ Каньон",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"imageUrl": "https://otium.imagestorage.ru/JoseCanyon.img",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"previewUrl": "https://otium.previewstorage.ru/JoseCanyon.mov",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"recordUrl": "https://otium.recordstorage.ru/JoseCanyon.mov",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"comedy",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"drama",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"action"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"team": {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"cast": [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"Джон Джэксон",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 "Джулия Блэйк"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"dubbingTeam": null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342.8568" w:lineRule="auto"/>
              <w:rPr>
                <w:rFonts w:ascii="Courier New" w:cs="Courier New" w:eastAsia="Courier New" w:hAnsi="Courier New"/>
                <w:i w:val="1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Рейтинг кинокритиков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Показывает рейтинг от кинокритиков.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Принимает значения с плавающей точкой, например: 4.5, 7.6 или 9.0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widowControl w:val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shd w:fill="d9ead3" w:val="clear"/>
          <w:rtl w:val="0"/>
        </w:rPr>
        <w:t xml:space="preserve">3.3. В ответ {{WebServer}}/​​content/details добавить новое поле criticsRating.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b w:val="1"/>
          <w:sz w:val="32"/>
          <w:szCs w:val="3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ind w:right="-749.5275590551165"/>
        <w:rPr>
          <w:b w:val="1"/>
          <w:sz w:val="32"/>
          <w:szCs w:val="32"/>
          <w:shd w:fill="d9ead3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/content/details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https://2ee4902e-6893-4bf2-9b6f-88b9f5fcb78a.mock.pstmn.io/content/details?type=serie&amp;id=204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Пример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"id": 104,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"type": "film",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"title": "Ребус Атлантиды",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"description": "Археолога подозревают в преступлении, которого он не совершал. Герой знакомится с историком турецкой полиции Шехер Джан, вместе они пытаются раскрыть тайну.",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"imageUrl": "https://otium.imagestorage.ru/RebusOfAtlantis.img",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"previewUrl": "https://otium.previewstorage.ru/RebusOfAtlantis.mov",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"recordUrl": "https://otium.recordstorage.ru/RebusOfAtlantis.mov",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"genre": [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"reality",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"action"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"recommended": true,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"exclusive": false,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"details": {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"yearOfIssue": "2007",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"duration": 159,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"country": [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"Великобритания",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"Турция",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"США"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"ageRate": "12+"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"language": {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"original": [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"английский",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"турецкий"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"sound": [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"русский",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"английский"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"subtitle": [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"русский",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"английский",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"турецкий"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"team": {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"cast": [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"Джон Джэксон",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  "Айше Болат"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  "dubbingTeam": null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"rating": 7.3,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  "favorites": true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342.8568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Рейтинг кинокритиков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shd w:fill="d9ead3" w:val="clear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i w:val="1"/>
                <w:color w:val="4a86e8"/>
                <w:sz w:val="27"/>
                <w:szCs w:val="27"/>
                <w:shd w:fill="d9ead3" w:val="clear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Показывает рейтинг от кинокритиков.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Принимает значения с плавающей точкой, например: 4.5, 7.6 или 9.0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shd w:fill="d9ead3" w:val="clear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widowControl w:val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