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020" w:rsidRDefault="005B1509" w:rsidP="005B1509">
      <w:pPr>
        <w:pStyle w:val="Heading1"/>
        <w:spacing w:after="100"/>
      </w:pPr>
      <w:r>
        <w:rPr>
          <w:b/>
          <w:bCs/>
          <w:color w:val="1E2761"/>
        </w:rPr>
        <w:t>Consultancy – Phase 1 – Slide Preparation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600"/>
        <w:gridCol w:w="4200"/>
      </w:tblGrid>
      <w:tr w:rsidR="00F710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76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71020" w:rsidRDefault="00025725"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  <w:r>
              <w:rPr>
                <w:b/>
                <w:bCs/>
                <w:color w:val="FFFFFF"/>
                <w:sz w:val="22"/>
                <w:szCs w:val="22"/>
              </w:rPr>
              <w:t>ame</w:t>
            </w:r>
          </w:p>
        </w:tc>
        <w:tc>
          <w:tcPr>
            <w:tcW w:w="2400" w:type="dxa"/>
            <w:shd w:val="clear" w:color="auto" w:fill="1E276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71020" w:rsidRDefault="00025725">
            <w:r>
              <w:rPr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5600" w:type="dxa"/>
            <w:shd w:val="clear" w:color="auto" w:fill="1E276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71020" w:rsidRDefault="00025725">
            <w:r>
              <w:rPr>
                <w:b/>
                <w:bCs/>
                <w:color w:val="FFFFFF"/>
                <w:sz w:val="22"/>
                <w:szCs w:val="22"/>
              </w:rPr>
              <w:t>Proposed Services</w:t>
            </w:r>
          </w:p>
        </w:tc>
        <w:tc>
          <w:tcPr>
            <w:tcW w:w="4200" w:type="dxa"/>
            <w:shd w:val="clear" w:color="auto" w:fill="1E276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71020" w:rsidRDefault="00025725">
            <w:r>
              <w:rPr>
                <w:b/>
                <w:bCs/>
                <w:color w:val="FFFFFF"/>
                <w:sz w:val="22"/>
                <w:szCs w:val="22"/>
              </w:rPr>
              <w:t>Adjustment</w:t>
            </w:r>
          </w:p>
        </w:tc>
      </w:tr>
      <w:tr w:rsidR="00F7102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r>
              <w:rPr>
                <w:b/>
                <w:bCs/>
                <w:color w:val="1E2761"/>
                <w:sz w:val="22"/>
                <w:szCs w:val="22"/>
              </w:rPr>
              <w:t xml:space="preserve">Rosemary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Wangui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RCrim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>.</w:t>
            </w:r>
          </w:p>
          <w:p w:rsidR="00F71020" w:rsidRDefault="00F71020">
            <w:pPr>
              <w:rPr>
                <w:i/>
                <w:iCs/>
                <w:color w:val="C0392B"/>
                <w:sz w:val="18"/>
                <w:szCs w:val="18"/>
              </w:rPr>
            </w:pPr>
          </w:p>
          <w:p w:rsidR="005B1509" w:rsidRDefault="005B1509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Papers:</w:t>
            </w:r>
          </w:p>
          <w:p w:rsidR="005B1509" w:rsidRDefault="005B1509" w:rsidP="005B150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Ongoing –CFE</w:t>
            </w:r>
          </w:p>
          <w:p w:rsidR="005B1509" w:rsidRDefault="005B1509" w:rsidP="005B150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Customer Relationship Management</w:t>
            </w:r>
          </w:p>
          <w:p w:rsidR="005B1509" w:rsidRDefault="005B1509" w:rsidP="005B150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OSINT</w:t>
            </w:r>
          </w:p>
          <w:p w:rsidR="006B373D" w:rsidRDefault="006B373D" w:rsidP="005B150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Forensic Expert Witnessing</w:t>
            </w:r>
          </w:p>
          <w:p w:rsidR="005B1509" w:rsidRDefault="005B1509" w:rsidP="005B1509">
            <w:pPr>
              <w:rPr>
                <w:i/>
                <w:iCs/>
                <w:sz w:val="18"/>
                <w:szCs w:val="18"/>
              </w:rPr>
            </w:pPr>
          </w:p>
          <w:p w:rsidR="005B1509" w:rsidRDefault="005B1509" w:rsidP="005B1509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Years of experience – 5</w:t>
            </w:r>
          </w:p>
          <w:p w:rsidR="005B1509" w:rsidRDefault="005B1509" w:rsidP="005B1509">
            <w:pPr>
              <w:rPr>
                <w:i/>
                <w:iCs/>
                <w:sz w:val="18"/>
                <w:szCs w:val="18"/>
              </w:rPr>
            </w:pPr>
          </w:p>
          <w:p w:rsidR="005B1509" w:rsidRPr="005B1509" w:rsidRDefault="005B1509" w:rsidP="005B1509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Industries – Private across all</w:t>
            </w:r>
          </w:p>
          <w:p w:rsidR="005B1509" w:rsidRDefault="005B1509">
            <w:pPr>
              <w:rPr>
                <w:i/>
                <w:iCs/>
                <w:color w:val="C0392B"/>
                <w:sz w:val="18"/>
                <w:szCs w:val="18"/>
              </w:rPr>
            </w:pPr>
          </w:p>
          <w:p w:rsidR="005B1509" w:rsidRPr="005B1509" w:rsidRDefault="005B1509"/>
        </w:tc>
        <w:tc>
          <w:tcPr>
            <w:tcW w:w="24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B1509" w:rsidRDefault="00025725">
            <w:r>
              <w:t>Forensics &amp; Corporate Audit</w:t>
            </w:r>
          </w:p>
          <w:p w:rsidR="005B1509" w:rsidRDefault="005B1509"/>
          <w:p w:rsidR="005B1509" w:rsidRDefault="005B1509"/>
          <w:p w:rsidR="005B1509" w:rsidRDefault="005B1509">
            <w:r w:rsidRPr="005B1509">
              <w:rPr>
                <w:highlight w:val="green"/>
              </w:rPr>
              <w:t>Research</w:t>
            </w:r>
            <w:r>
              <w:t xml:space="preserve"> – In regards to the above services</w:t>
            </w:r>
          </w:p>
          <w:p w:rsidR="005B1509" w:rsidRDefault="005B1509"/>
          <w:p w:rsidR="005B1509" w:rsidRDefault="005B1509"/>
          <w:p w:rsidR="005B1509" w:rsidRDefault="005B1509">
            <w:r w:rsidRPr="005B1509">
              <w:rPr>
                <w:highlight w:val="yellow"/>
              </w:rPr>
              <w:t>Security Risk Assessment</w:t>
            </w:r>
            <w:r>
              <w:t xml:space="preserve"> </w:t>
            </w:r>
          </w:p>
        </w:tc>
        <w:tc>
          <w:tcPr>
            <w:tcW w:w="56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Fraud &amp; corporate crime investigations — field investigations, surveillance, and evidence gathering on suspected internal fraud, procurement collusion, and asset misappropriation.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Roo</w:t>
            </w:r>
            <w:r>
              <w:t>t-cause &amp; victim-impact analysis</w:t>
            </w:r>
            <w:r>
              <w:t xml:space="preserve"> — </w:t>
            </w:r>
            <w:r w:rsidRPr="005B1509">
              <w:rPr>
                <w:highlight w:val="green"/>
              </w:rPr>
              <w:t>research-driven review</w:t>
            </w:r>
            <w:r>
              <w:t xml:space="preserve"> of how a breach occurred and who was affected.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Access-control &amp; physical security audits — on-site review of entry controls and insider-threat exposure points.</w:t>
            </w:r>
          </w:p>
          <w:p w:rsidR="005B1509" w:rsidRDefault="00025725" w:rsidP="005B1509">
            <w:pPr>
              <w:spacing w:after="60"/>
            </w:pPr>
            <w:r>
              <w:rPr>
                <w:b/>
                <w:bCs/>
                <w:color w:val="C0392B"/>
              </w:rPr>
              <w:t>•</w:t>
            </w:r>
            <w:r>
              <w:rPr>
                <w:b/>
                <w:bCs/>
                <w:color w:val="C0392B"/>
              </w:rPr>
              <w:t xml:space="preserve"> </w:t>
            </w:r>
            <w:r>
              <w:t>Investigator training — capacity-building for internal teams on interviewing, evidence handling, and case documentation.</w:t>
            </w:r>
          </w:p>
          <w:p w:rsidR="005B1509" w:rsidRDefault="00016348" w:rsidP="00016348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>Financial strengths- Payroll verification, invoices verifications</w:t>
            </w:r>
          </w:p>
          <w:p w:rsidR="005B1509" w:rsidRDefault="005B1509">
            <w:pPr>
              <w:spacing w:after="60"/>
            </w:pPr>
          </w:p>
          <w:p w:rsidR="005B1509" w:rsidRDefault="005B1509">
            <w:pPr>
              <w:spacing w:after="60"/>
            </w:pPr>
          </w:p>
        </w:tc>
        <w:tc>
          <w:tcPr>
            <w:tcW w:w="42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r>
              <w:rPr>
                <w:b/>
                <w:bCs/>
              </w:rPr>
              <w:t>Verified via public profile.</w:t>
            </w:r>
          </w:p>
          <w:p w:rsidR="00F71020" w:rsidRDefault="00025725">
            <w:pPr>
              <w:spacing w:before="60"/>
            </w:pPr>
            <w:r>
              <w:t>Confirmed focus areas: c</w:t>
            </w:r>
            <w:r>
              <w:t>rime/fraud research, victim advocacy, access-control and security consulting, program evaluation, and investigator training. Content above reflects her documented practice.</w:t>
            </w:r>
            <w:bookmarkStart w:id="0" w:name="_GoBack"/>
            <w:bookmarkEnd w:id="0"/>
          </w:p>
        </w:tc>
      </w:tr>
      <w:tr w:rsidR="00F7102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rPr>
                <w:b/>
                <w:bCs/>
                <w:color w:val="1E2761"/>
                <w:sz w:val="22"/>
                <w:szCs w:val="22"/>
              </w:rPr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Jamila </w:t>
            </w: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Ayatta</w:t>
            </w:r>
            <w:proofErr w:type="spellEnd"/>
          </w:p>
          <w:p w:rsidR="006B373D" w:rsidRDefault="006B373D">
            <w:pPr>
              <w:rPr>
                <w:b/>
                <w:bCs/>
                <w:color w:val="1E2761"/>
                <w:sz w:val="22"/>
                <w:szCs w:val="22"/>
              </w:rPr>
            </w:pPr>
          </w:p>
          <w:p w:rsidR="006B373D" w:rsidRDefault="006B373D" w:rsidP="006B373D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Papers:</w:t>
            </w:r>
          </w:p>
          <w:p w:rsidR="006B373D" w:rsidRDefault="006B373D" w:rsidP="006B373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Ongoing –CFE</w:t>
            </w:r>
          </w:p>
          <w:p w:rsidR="006B373D" w:rsidRDefault="006B373D" w:rsidP="006B373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CPA</w:t>
            </w:r>
          </w:p>
          <w:p w:rsidR="006B373D" w:rsidRDefault="006B373D" w:rsidP="006B373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AI Fluency</w:t>
            </w:r>
          </w:p>
          <w:p w:rsidR="006B373D" w:rsidRDefault="006B373D" w:rsidP="006B373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AML/CFT</w:t>
            </w:r>
          </w:p>
          <w:p w:rsidR="006B373D" w:rsidRPr="006B373D" w:rsidRDefault="006B373D" w:rsidP="006B373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Corporate Forensic</w:t>
            </w:r>
          </w:p>
          <w:p w:rsidR="006B373D" w:rsidRDefault="006B373D" w:rsidP="006B373D">
            <w:pPr>
              <w:rPr>
                <w:i/>
                <w:iCs/>
                <w:sz w:val="18"/>
                <w:szCs w:val="18"/>
              </w:rPr>
            </w:pPr>
          </w:p>
          <w:p w:rsidR="006B373D" w:rsidRDefault="006B373D" w:rsidP="006B373D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Years of experience –</w:t>
            </w:r>
            <w:r>
              <w:rPr>
                <w:i/>
                <w:iCs/>
                <w:sz w:val="18"/>
                <w:szCs w:val="18"/>
              </w:rPr>
              <w:t xml:space="preserve"> 7.5</w:t>
            </w:r>
          </w:p>
          <w:p w:rsidR="006B373D" w:rsidRDefault="006B373D" w:rsidP="006B373D">
            <w:pPr>
              <w:rPr>
                <w:i/>
                <w:iCs/>
                <w:sz w:val="18"/>
                <w:szCs w:val="18"/>
              </w:rPr>
            </w:pPr>
          </w:p>
          <w:p w:rsidR="006B373D" w:rsidRPr="005B1509" w:rsidRDefault="006B373D" w:rsidP="006B373D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Industries – Private across all</w:t>
            </w:r>
            <w:r>
              <w:rPr>
                <w:i/>
                <w:iCs/>
                <w:sz w:val="18"/>
                <w:szCs w:val="18"/>
              </w:rPr>
              <w:t xml:space="preserve"> – NGO, FMCG, </w:t>
            </w:r>
          </w:p>
          <w:p w:rsidR="006B373D" w:rsidRDefault="006B373D">
            <w:pPr>
              <w:rPr>
                <w:b/>
                <w:bCs/>
                <w:color w:val="1E2761"/>
                <w:sz w:val="22"/>
                <w:szCs w:val="22"/>
              </w:rPr>
            </w:pPr>
          </w:p>
          <w:p w:rsidR="006B373D" w:rsidRDefault="006B373D"/>
          <w:p w:rsidR="00F71020" w:rsidRDefault="00F71020"/>
          <w:p w:rsidR="00016348" w:rsidRDefault="00016348"/>
          <w:p w:rsidR="00016348" w:rsidRPr="005B1509" w:rsidRDefault="00016348"/>
        </w:tc>
        <w:tc>
          <w:tcPr>
            <w:tcW w:w="24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r>
              <w:t>Internal Audit &amp; Controls Assurance</w:t>
            </w:r>
          </w:p>
          <w:p w:rsidR="006B373D" w:rsidRDefault="006B373D"/>
          <w:p w:rsidR="006B373D" w:rsidRDefault="006B373D">
            <w:r>
              <w:t>Accounting – External Audit</w:t>
            </w:r>
          </w:p>
          <w:p w:rsidR="006B373D" w:rsidRDefault="006B373D"/>
          <w:p w:rsidR="006B373D" w:rsidRDefault="006B373D"/>
        </w:tc>
        <w:tc>
          <w:tcPr>
            <w:tcW w:w="56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Risk-based</w:t>
            </w:r>
            <w:r>
              <w:t xml:space="preserve"> audit planning — annual audit universe ranked by financial exposure, fraud likelihood, and regulatory sensitivity.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Controls testing &amp; walkthroughs — procure-to-pay, payroll, revenue recognition, and treasury cycles.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Compliance monitoring — tracking adherence to statutory, tax, and sector-specific obligations, with issue-tracking to closure.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Fraud risk assessment — structured red-flag screening escalated to forensic investigation when thresholds are met.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Audit comm</w:t>
            </w:r>
            <w:r>
              <w:t>ittee reporting — board-ready findings with rated severity, owner, and remediation deadline.</w:t>
            </w:r>
          </w:p>
          <w:p w:rsidR="006B373D" w:rsidRDefault="006B373D">
            <w:pPr>
              <w:spacing w:after="60"/>
            </w:pPr>
            <w:r>
              <w:t>External Audit</w:t>
            </w:r>
          </w:p>
          <w:p w:rsidR="006B373D" w:rsidRDefault="006B373D">
            <w:pPr>
              <w:spacing w:after="60"/>
            </w:pPr>
            <w:r>
              <w:t>Book keeping – general book keeping</w:t>
            </w:r>
          </w:p>
          <w:p w:rsidR="006B373D" w:rsidRDefault="006B373D">
            <w:pPr>
              <w:spacing w:after="60"/>
            </w:pPr>
            <w:proofErr w:type="spellStart"/>
            <w:r>
              <w:t>PProject</w:t>
            </w:r>
            <w:proofErr w:type="spellEnd"/>
            <w:r>
              <w:t>/Program - evaluation</w:t>
            </w:r>
          </w:p>
        </w:tc>
        <w:tc>
          <w:tcPr>
            <w:tcW w:w="42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F71020"/>
          <w:p w:rsidR="00F71020" w:rsidRDefault="00025725">
            <w:pPr>
              <w:spacing w:before="60"/>
            </w:pPr>
            <w:r>
              <w:t>Scope reflects standard Internal Audit best practice, not confirmed personal credentials. Replace with her actual cert</w:t>
            </w:r>
            <w:r>
              <w:t>ifications, sector experience, and audit history to sharpen this row.</w:t>
            </w:r>
          </w:p>
        </w:tc>
      </w:tr>
      <w:tr w:rsidR="00F7102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rPr>
                <w:b/>
                <w:bCs/>
                <w:color w:val="1E2761"/>
                <w:sz w:val="22"/>
                <w:szCs w:val="22"/>
              </w:rPr>
            </w:pPr>
            <w:r>
              <w:rPr>
                <w:b/>
                <w:bCs/>
                <w:color w:val="1E2761"/>
                <w:sz w:val="22"/>
                <w:szCs w:val="22"/>
              </w:rPr>
              <w:lastRenderedPageBreak/>
              <w:t>Nelson Samuel</w:t>
            </w:r>
          </w:p>
          <w:p w:rsidR="00016348" w:rsidRDefault="00016348">
            <w:pPr>
              <w:rPr>
                <w:b/>
                <w:bCs/>
                <w:color w:val="1E2761"/>
                <w:sz w:val="22"/>
                <w:szCs w:val="22"/>
              </w:rPr>
            </w:pPr>
          </w:p>
          <w:p w:rsidR="00016348" w:rsidRDefault="00016348" w:rsidP="00016348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Papers:</w:t>
            </w:r>
          </w:p>
          <w:p w:rsidR="00016348" w:rsidRDefault="00016348" w:rsidP="00016348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ISO 27001 – Information Systems</w:t>
            </w:r>
          </w:p>
          <w:p w:rsidR="00016348" w:rsidRDefault="00016348" w:rsidP="00016348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CFA – Computer Forensics Associate </w:t>
            </w:r>
          </w:p>
          <w:p w:rsidR="00016348" w:rsidRDefault="00016348" w:rsidP="00016348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Certified Ransom Protection Associate</w:t>
            </w:r>
          </w:p>
          <w:p w:rsidR="00016348" w:rsidRDefault="00016348" w:rsidP="00016348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Could N</w:t>
            </w:r>
          </w:p>
          <w:p w:rsidR="00016348" w:rsidRPr="00016348" w:rsidRDefault="00016348" w:rsidP="00016348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(Pick from LinkedIn)</w:t>
            </w:r>
          </w:p>
          <w:p w:rsidR="00016348" w:rsidRPr="00016348" w:rsidRDefault="00016348" w:rsidP="00016348">
            <w:pPr>
              <w:pStyle w:val="ListParagraph"/>
              <w:ind w:left="720"/>
              <w:rPr>
                <w:i/>
                <w:iCs/>
                <w:sz w:val="18"/>
                <w:szCs w:val="18"/>
              </w:rPr>
            </w:pPr>
          </w:p>
          <w:p w:rsidR="00016348" w:rsidRDefault="00016348" w:rsidP="00016348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Years of experience –</w:t>
            </w:r>
            <w:r>
              <w:rPr>
                <w:i/>
                <w:iCs/>
                <w:sz w:val="18"/>
                <w:szCs w:val="18"/>
              </w:rPr>
              <w:t xml:space="preserve"> 4 years</w:t>
            </w:r>
          </w:p>
          <w:p w:rsidR="00016348" w:rsidRDefault="00016348" w:rsidP="00016348">
            <w:pPr>
              <w:rPr>
                <w:i/>
                <w:iCs/>
                <w:sz w:val="18"/>
                <w:szCs w:val="18"/>
              </w:rPr>
            </w:pPr>
          </w:p>
          <w:p w:rsidR="00016348" w:rsidRDefault="00016348" w:rsidP="00016348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Industries – </w:t>
            </w:r>
            <w:r>
              <w:rPr>
                <w:i/>
                <w:iCs/>
                <w:sz w:val="18"/>
                <w:szCs w:val="18"/>
              </w:rPr>
              <w:t>All areas –</w:t>
            </w:r>
          </w:p>
          <w:p w:rsidR="00016348" w:rsidRPr="005B1509" w:rsidRDefault="00016348" w:rsidP="00016348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SMEs - </w:t>
            </w:r>
          </w:p>
          <w:p w:rsidR="00016348" w:rsidRDefault="00016348"/>
          <w:p w:rsidR="005B1509" w:rsidRPr="005B1509" w:rsidRDefault="005B1509"/>
        </w:tc>
        <w:tc>
          <w:tcPr>
            <w:tcW w:w="24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r>
              <w:t>Cybersecurity, GRC &amp; Digital Forensics</w:t>
            </w:r>
          </w:p>
          <w:p w:rsidR="00016348" w:rsidRDefault="00016348"/>
          <w:p w:rsidR="00016348" w:rsidRDefault="00016348" w:rsidP="00016348">
            <w:pPr>
              <w:pStyle w:val="ListParagraph"/>
              <w:ind w:left="1080"/>
            </w:pPr>
            <w:r>
              <w:t>All Tech - items</w:t>
            </w:r>
          </w:p>
        </w:tc>
        <w:tc>
          <w:tcPr>
            <w:tcW w:w="56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>•</w:t>
            </w:r>
            <w:r>
              <w:rPr>
                <w:b/>
                <w:bCs/>
                <w:color w:val="C0392B"/>
              </w:rPr>
              <w:t xml:space="preserve"> </w:t>
            </w:r>
            <w:r>
              <w:t>Cyber risk assessment &amp; penetration testing — ethical-hacking engagements against network, application, and cloud environments.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GRC &amp; compliance alignment — mapping controls to ISO 27001 / NIST and closing gaps flagged in prior audit cycles.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Incident response &amp; digital forensics — breach containment and forensically sound evidence capture.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Cloud &amp; endpoint security hardening — configuration review and access-control tightening.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Security awareness training — phishing-simulation and staff re</w:t>
            </w:r>
            <w:r>
              <w:t>adiness programs.</w:t>
            </w:r>
          </w:p>
        </w:tc>
        <w:tc>
          <w:tcPr>
            <w:tcW w:w="4200" w:type="dxa"/>
            <w:shd w:val="clear" w:color="auto" w:fill="F4F6FB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spacing w:before="60"/>
            </w:pPr>
            <w:r>
              <w:t>Multiple namesakes returned in search; specific identity not confirmed. Scope reflects standard cybersecurity/GRC/digital forensics practitioner role. Replace with his actual certifications and</w:t>
            </w:r>
            <w:r>
              <w:t xml:space="preserve"> case history to sharpen this row.</w:t>
            </w:r>
          </w:p>
        </w:tc>
      </w:tr>
      <w:tr w:rsidR="00F7102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rPr>
                <w:b/>
                <w:bCs/>
                <w:color w:val="1E2761"/>
                <w:sz w:val="22"/>
                <w:szCs w:val="22"/>
              </w:rPr>
            </w:pPr>
            <w:r>
              <w:rPr>
                <w:b/>
                <w:bCs/>
                <w:color w:val="1E2761"/>
                <w:sz w:val="22"/>
                <w:szCs w:val="22"/>
              </w:rPr>
              <w:t>Psychometric Planning &amp; Prep</w:t>
            </w:r>
          </w:p>
          <w:p w:rsidR="006B373D" w:rsidRDefault="006B373D">
            <w:pPr>
              <w:rPr>
                <w:b/>
                <w:bCs/>
                <w:color w:val="1E2761"/>
                <w:sz w:val="22"/>
                <w:szCs w:val="22"/>
              </w:rPr>
            </w:pPr>
          </w:p>
          <w:p w:rsidR="006B373D" w:rsidRDefault="006B373D">
            <w:pPr>
              <w:rPr>
                <w:b/>
                <w:bCs/>
                <w:color w:val="1E2761"/>
                <w:sz w:val="22"/>
                <w:szCs w:val="22"/>
              </w:rPr>
            </w:pPr>
          </w:p>
          <w:p w:rsidR="006B373D" w:rsidRDefault="006B373D">
            <w:r>
              <w:rPr>
                <w:b/>
              </w:rPr>
              <w:t>Coaching</w:t>
            </w:r>
            <w:r w:rsidRPr="006B373D">
              <w:rPr>
                <w:b/>
              </w:rPr>
              <w:t xml:space="preserve"> program</w:t>
            </w:r>
            <w:r w:rsidRPr="006B373D">
              <w:rPr>
                <w:b/>
              </w:rPr>
              <w:t xml:space="preserve"> </w:t>
            </w:r>
            <w:r>
              <w:t>- Rosemary</w:t>
            </w:r>
          </w:p>
          <w:p w:rsidR="00F71020" w:rsidRDefault="00F71020"/>
        </w:tc>
        <w:tc>
          <w:tcPr>
            <w:tcW w:w="24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r>
              <w:t>Psychometric Testing Preparation</w:t>
            </w:r>
          </w:p>
          <w:p w:rsidR="006B373D" w:rsidRDefault="006B373D"/>
          <w:p w:rsidR="006B373D" w:rsidRDefault="006B373D"/>
          <w:p w:rsidR="006B373D" w:rsidRDefault="006B373D"/>
        </w:tc>
        <w:tc>
          <w:tcPr>
            <w:tcW w:w="56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>Role-specific test prep — numerical, verbal, and abstract-reasoning drills calibrated to the actual test provider used.</w:t>
            </w:r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 xml:space="preserve">• </w:t>
            </w:r>
            <w:r>
              <w:t xml:space="preserve">Personality &amp; EQ profiling review — coaching candidates to answer consistently under trait-based and situational-judgment </w:t>
            </w:r>
            <w:proofErr w:type="gramStart"/>
            <w:r>
              <w:t>formats.</w:t>
            </w:r>
            <w:r>
              <w:t>.</w:t>
            </w:r>
            <w:proofErr w:type="gramEnd"/>
          </w:p>
          <w:p w:rsidR="00F71020" w:rsidRDefault="00025725">
            <w:pPr>
              <w:spacing w:after="60"/>
            </w:pPr>
            <w:r>
              <w:rPr>
                <w:b/>
                <w:bCs/>
                <w:color w:val="C0392B"/>
              </w:rPr>
              <w:t>•</w:t>
            </w:r>
            <w:r>
              <w:rPr>
                <w:b/>
                <w:bCs/>
                <w:color w:val="C0392B"/>
              </w:rPr>
              <w:t xml:space="preserve"> </w:t>
            </w:r>
            <w:r>
              <w:t>Interview readiness coaching — structured mock interviews with scored feedback ahead of the live assessment date.</w:t>
            </w:r>
          </w:p>
        </w:tc>
        <w:tc>
          <w:tcPr>
            <w:tcW w:w="4200" w:type="dxa"/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F71020" w:rsidRDefault="00025725">
            <w:r>
              <w:rPr>
                <w:b/>
                <w:bCs/>
              </w:rPr>
              <w:t>Generic service description.</w:t>
            </w:r>
          </w:p>
          <w:p w:rsidR="00F71020" w:rsidRDefault="00025725">
            <w:pPr>
              <w:spacing w:before="60"/>
            </w:pPr>
            <w:r>
              <w:t>Not tied to a named i</w:t>
            </w:r>
            <w:r>
              <w:t>ndividual or verified provider list. Personalize with the actual test providers/tools supported (e.g. SHL, Talent Q, Saville) once confirmed.</w:t>
            </w:r>
          </w:p>
        </w:tc>
      </w:tr>
    </w:tbl>
    <w:p w:rsidR="00025725" w:rsidRDefault="00025725"/>
    <w:sectPr w:rsidR="0002572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1724F"/>
    <w:multiLevelType w:val="hybridMultilevel"/>
    <w:tmpl w:val="12800756"/>
    <w:lvl w:ilvl="0" w:tplc="C18252F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413866"/>
    <w:multiLevelType w:val="hybridMultilevel"/>
    <w:tmpl w:val="1EE6E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766F5"/>
    <w:multiLevelType w:val="hybridMultilevel"/>
    <w:tmpl w:val="30D6C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74DC5"/>
    <w:multiLevelType w:val="hybridMultilevel"/>
    <w:tmpl w:val="1EE6E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1494A"/>
    <w:multiLevelType w:val="hybridMultilevel"/>
    <w:tmpl w:val="1EE6E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C3273"/>
    <w:multiLevelType w:val="hybridMultilevel"/>
    <w:tmpl w:val="58B0F02E"/>
    <w:lvl w:ilvl="0" w:tplc="D638B090">
      <w:start w:val="1"/>
      <w:numFmt w:val="bullet"/>
      <w:lvlText w:val="●"/>
      <w:lvlJc w:val="left"/>
      <w:pPr>
        <w:ind w:left="720" w:hanging="360"/>
      </w:pPr>
    </w:lvl>
    <w:lvl w:ilvl="1" w:tplc="F1AE2C22">
      <w:start w:val="1"/>
      <w:numFmt w:val="bullet"/>
      <w:lvlText w:val="○"/>
      <w:lvlJc w:val="left"/>
      <w:pPr>
        <w:ind w:left="1440" w:hanging="360"/>
      </w:pPr>
    </w:lvl>
    <w:lvl w:ilvl="2" w:tplc="83549578">
      <w:start w:val="1"/>
      <w:numFmt w:val="bullet"/>
      <w:lvlText w:val="■"/>
      <w:lvlJc w:val="left"/>
      <w:pPr>
        <w:ind w:left="2160" w:hanging="360"/>
      </w:pPr>
    </w:lvl>
    <w:lvl w:ilvl="3" w:tplc="8BE2D658">
      <w:start w:val="1"/>
      <w:numFmt w:val="bullet"/>
      <w:lvlText w:val="●"/>
      <w:lvlJc w:val="left"/>
      <w:pPr>
        <w:ind w:left="2880" w:hanging="360"/>
      </w:pPr>
    </w:lvl>
    <w:lvl w:ilvl="4" w:tplc="75E69D60">
      <w:start w:val="1"/>
      <w:numFmt w:val="bullet"/>
      <w:lvlText w:val="○"/>
      <w:lvlJc w:val="left"/>
      <w:pPr>
        <w:ind w:left="3600" w:hanging="360"/>
      </w:pPr>
    </w:lvl>
    <w:lvl w:ilvl="5" w:tplc="F25429AA">
      <w:start w:val="1"/>
      <w:numFmt w:val="bullet"/>
      <w:lvlText w:val="■"/>
      <w:lvlJc w:val="left"/>
      <w:pPr>
        <w:ind w:left="4320" w:hanging="360"/>
      </w:pPr>
    </w:lvl>
    <w:lvl w:ilvl="6" w:tplc="AAF2A448">
      <w:start w:val="1"/>
      <w:numFmt w:val="bullet"/>
      <w:lvlText w:val="●"/>
      <w:lvlJc w:val="left"/>
      <w:pPr>
        <w:ind w:left="5040" w:hanging="360"/>
      </w:pPr>
    </w:lvl>
    <w:lvl w:ilvl="7" w:tplc="1130E4A0">
      <w:start w:val="1"/>
      <w:numFmt w:val="bullet"/>
      <w:lvlText w:val="●"/>
      <w:lvlJc w:val="left"/>
      <w:pPr>
        <w:ind w:left="5760" w:hanging="360"/>
      </w:pPr>
    </w:lvl>
    <w:lvl w:ilvl="8" w:tplc="4AD08E3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69B6304"/>
    <w:multiLevelType w:val="hybridMultilevel"/>
    <w:tmpl w:val="E45AEFC2"/>
    <w:lvl w:ilvl="0" w:tplc="3E220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020"/>
    <w:rsid w:val="00016348"/>
    <w:rsid w:val="00025725"/>
    <w:rsid w:val="005B1509"/>
    <w:rsid w:val="006B373D"/>
    <w:rsid w:val="00F7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CE3B"/>
  <w15:docId w15:val="{8F150B9B-0C7A-432E-A8FE-0A1C48A8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Jamila</cp:lastModifiedBy>
  <cp:revision>2</cp:revision>
  <dcterms:created xsi:type="dcterms:W3CDTF">2026-07-17T07:36:00Z</dcterms:created>
  <dcterms:modified xsi:type="dcterms:W3CDTF">2026-07-17T07:36:00Z</dcterms:modified>
</cp:coreProperties>
</file>