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fd2vnkdyjq78" w:id="0"/>
      <w:bookmarkEnd w:id="0"/>
      <w:r w:rsidDel="00000000" w:rsidR="00000000" w:rsidRPr="00000000">
        <w:rPr>
          <w:color w:val="1f2430"/>
          <w:sz w:val="33"/>
          <w:szCs w:val="33"/>
          <w:rtl w:val="0"/>
        </w:rPr>
        <w:t xml:space="preserve">Task 1: Create S3 Bucket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Make sure you are in the US East (N. Virginia) us-east-1 Region.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Navigate to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800100" cy="3175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menu at the top. Click on S3 in the Storage section.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 the S3 Page,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244600" cy="27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and fill in the bucket details.</w:t>
      </w:r>
    </w:p>
    <w:p w:rsidR="00000000" w:rsidDel="00000000" w:rsidP="00000000" w:rsidRDefault="00000000" w:rsidRPr="00000000" w14:paraId="00000005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Bucket name :Enter </w:t>
      </w:r>
      <w:r w:rsidDel="00000000" w:rsidR="00000000" w:rsidRPr="00000000">
        <w:rPr>
          <w:i w:val="1"/>
          <w:color w:val="1f2430"/>
          <w:sz w:val="21"/>
          <w:szCs w:val="21"/>
          <w:rtl w:val="0"/>
        </w:rPr>
        <w:t xml:space="preserve">mys3bucket-test</w:t>
      </w:r>
    </w:p>
    <w:p w:rsidR="00000000" w:rsidDel="00000000" w:rsidP="00000000" w:rsidRDefault="00000000" w:rsidRPr="00000000" w14:paraId="00000006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S3 bucket name is globally unique, choose a name which is available.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Region: Select US East (N. Virginia) us-east-1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For Object ownership: Select ACLs enabled</w:t>
      </w:r>
    </w:p>
    <w:p w:rsidR="00000000" w:rsidDel="00000000" w:rsidP="00000000" w:rsidRDefault="00000000" w:rsidRPr="00000000" w14:paraId="00000009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Object ownership option: Choose Object writer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400890" cy="203961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890" cy="20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Please select Object owner, else it won't allow editing the bucket ACL.</w:t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For Block Public Access settings for this bucket section,</w:t>
      </w:r>
    </w:p>
    <w:p w:rsidR="00000000" w:rsidDel="00000000" w:rsidP="00000000" w:rsidRDefault="00000000" w:rsidRPr="00000000" w14:paraId="0000000C">
      <w:pPr>
        <w:numPr>
          <w:ilvl w:val="2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Uncheck the option, Block all public access, and check the acknowledge option.</w:t>
        <w:br w:type="textWrapping"/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4739561" cy="4046181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561" cy="404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Leave other settings as default.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244600" cy="279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6604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The S3 bucket is created.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5xw5tbqqci5t" w:id="1"/>
      <w:bookmarkEnd w:id="1"/>
      <w:r w:rsidDel="00000000" w:rsidR="00000000" w:rsidRPr="00000000">
        <w:rPr>
          <w:color w:val="1f2430"/>
          <w:sz w:val="33"/>
          <w:szCs w:val="33"/>
          <w:rtl w:val="0"/>
        </w:rPr>
        <w:t xml:space="preserve">Task 2: Upload an object to S3 bucket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your bucket name.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Overview, You can see the following message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don't have any objects in this bucket.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right="-9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352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can upload any image from your local machine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To upload a file to our S3 bucket,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Upload button.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054100" cy="3302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Browse for your local image or the image we provided and select it.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054100" cy="33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can watch the progress of the upload from within the transfer panel at the top of the screen.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Once your file has been uploaded, it will be displayed in the bucket.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44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9812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click on the Close button on the top right corner of the screen.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c9ymheawj7ye" w:id="2"/>
      <w:bookmarkEnd w:id="2"/>
      <w:r w:rsidDel="00000000" w:rsidR="00000000" w:rsidRPr="00000000">
        <w:rPr>
          <w:color w:val="1f2430"/>
          <w:sz w:val="33"/>
          <w:szCs w:val="33"/>
          <w:rtl w:val="0"/>
        </w:rPr>
        <w:t xml:space="preserve">Task 3: Change Bucket Permissions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Change the permissions of the bucket to make he image available publically.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Under Objects, Click on smiley.jpg, You will see image details like owner, size, link, etc.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 URL will be listed under Object URL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Open image Link in a new tab.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will see an AccessDenied message, which means the object is not publicly accessible.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right="-108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5621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your smiley.jpg object and navigate to the Permissions tab.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3810000" cy="10414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click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901700" cy="4064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 on the right side.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Note: If the Edit button is disabled, please change the bucket ownership to ACLs enabled and choose object writer as the owner.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Everyone (public access) :  check the Read checkbox of Objects.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7338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scroll a little bit below and check I understand the effects of these changes on this object. Checkbox.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110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Scroll to the bottom and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625600" cy="419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button,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Now again Open image Object URL in a new tab and you will see the Smiley image in your browser..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right="-108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232400" cy="40259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ekuhc2fxcg8s" w:id="3"/>
      <w:bookmarkEnd w:id="3"/>
      <w:r w:rsidDel="00000000" w:rsidR="00000000" w:rsidRPr="00000000">
        <w:rPr>
          <w:color w:val="1f2430"/>
          <w:sz w:val="33"/>
          <w:szCs w:val="33"/>
          <w:rtl w:val="0"/>
        </w:rPr>
        <w:t xml:space="preserve">Task 4: Create a Bucket Policy (Optional)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In the previous step, you granted read access only to a specific object. If you wish to make all objects inside a bucket available publicly, you can achieve this by creating a Bucket policy.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Go to the bucket by clicking on your bucket name - mys3bucket on the top.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73200" cy="368300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tab, then configure the following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Scroll down to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473200" cy="3048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, 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901700" cy="406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 on the Right side.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 blank Bucket policy editor is displayed.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Copy the ARN of your bucket to the clipboard.</w:t>
      </w:r>
    </w:p>
    <w:p w:rsidR="00000000" w:rsidDel="00000000" w:rsidP="00000000" w:rsidRDefault="00000000" w:rsidRPr="00000000" w14:paraId="00000039">
      <w:pPr>
        <w:numPr>
          <w:ilvl w:val="2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60" w:lineRule="auto"/>
        <w:ind w:left="262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arn:aws:s3:::mys3bucket-test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1200" w:right="-1080" w:firstLine="0"/>
        <w:rPr>
          <w:color w:val="1f24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Copy the entire policy, paste it in the bucket policy and replace your bucket ARN with the ARN listed in the JSON below.</w:t>
      </w:r>
    </w:p>
    <w:tbl>
      <w:tblPr>
        <w:tblStyle w:val="Table1"/>
        <w:tblW w:w="75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rPr>
          <w:cantSplit w:val="0"/>
          <w:trHeight w:val="4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20.0" w:type="dxa"/>
              <w:bottom w:w="120.0" w:type="dxa"/>
              <w:right w:w="2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"Policy1"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E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"Version"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"2012-10-17"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F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"Statement"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40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41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"Sid"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"Stmt1"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"Action"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43">
            <w:pPr>
              <w:spacing w:after="460"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"s3:GetObject"</w:t>
            </w:r>
          </w:p>
          <w:p w:rsidR="00000000" w:rsidDel="00000000" w:rsidP="00000000" w:rsidRDefault="00000000" w:rsidRPr="00000000" w14:paraId="00000044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45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"Effect"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"Allow"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"Resource"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"replace-this-string-from-your-bucket-arn/*"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spacing w:after="460" w:line="360" w:lineRule="auto"/>
              <w:rPr>
                <w:rFonts w:ascii="Courier New" w:cs="Courier New" w:eastAsia="Courier New" w:hAnsi="Courier New"/>
                <w:color w:val="ce917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8"/>
                <w:szCs w:val="18"/>
                <w:rtl w:val="0"/>
              </w:rPr>
              <w:t xml:space="preserve">"Principal"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"*"</w:t>
            </w:r>
          </w:p>
          <w:p w:rsidR="00000000" w:rsidDel="00000000" w:rsidP="00000000" w:rsidRDefault="00000000" w:rsidRPr="00000000" w14:paraId="00000048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9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A">
            <w:pPr>
              <w:spacing w:after="460" w:line="360" w:lineRule="auto"/>
              <w:rPr>
                <w:rFonts w:ascii="Courier New" w:cs="Courier New" w:eastAsia="Courier New" w:hAnsi="Courier New"/>
                <w:color w:val="d4d4d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B">
      <w:pPr>
        <w:rPr>
          <w:color w:val="1f24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="445.71428571428567" w:lineRule="auto"/>
        <w:ind w:left="600" w:firstLine="0"/>
        <w:rPr>
          <w:color w:val="1f2430"/>
          <w:sz w:val="21"/>
          <w:szCs w:val="21"/>
        </w:rPr>
      </w:pP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5731200" cy="30226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625600" cy="4191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0" w:line="335.99999999999994" w:lineRule="auto"/>
        <w:rPr>
          <w:color w:val="1f2430"/>
          <w:sz w:val="33"/>
          <w:szCs w:val="33"/>
        </w:rPr>
      </w:pPr>
      <w:bookmarkStart w:colFirst="0" w:colLast="0" w:name="_3xv4mitswm9b" w:id="4"/>
      <w:bookmarkEnd w:id="4"/>
      <w:r w:rsidDel="00000000" w:rsidR="00000000" w:rsidRPr="00000000">
        <w:rPr>
          <w:color w:val="1f2430"/>
          <w:sz w:val="33"/>
          <w:szCs w:val="33"/>
          <w:rtl w:val="0"/>
        </w:rPr>
        <w:t xml:space="preserve">Task 5: Test Public Access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0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Upload another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Upload button.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054100" cy="330200"/>
            <wp:effectExtent b="0" l="0" r="0" t="0"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Browse for your local image or the image we provided and select it.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Click on the </w:t>
      </w:r>
      <w:r w:rsidDel="00000000" w:rsidR="00000000" w:rsidRPr="00000000">
        <w:rPr>
          <w:color w:val="1f2430"/>
          <w:sz w:val="21"/>
          <w:szCs w:val="21"/>
        </w:rPr>
        <w:drawing>
          <wp:inline distB="114300" distT="114300" distL="114300" distR="114300">
            <wp:extent cx="1054100" cy="3302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430"/>
          <w:sz w:val="21"/>
          <w:szCs w:val="21"/>
          <w:rtl w:val="0"/>
        </w:rPr>
        <w:t xml:space="preserve"> button.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Once the image is uploaded successfully, click on the object name (Image name) , copy the image URL and open it in a browser.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0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https://whizlabsresources.s3.amazonaws.com/image.png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beforeAutospacing="0" w:line="360" w:lineRule="auto"/>
        <w:ind w:left="1180" w:right="460" w:hanging="360"/>
      </w:pPr>
      <w:r w:rsidDel="00000000" w:rsidR="00000000" w:rsidRPr="00000000">
        <w:rPr>
          <w:color w:val="1f2430"/>
          <w:sz w:val="21"/>
          <w:szCs w:val="21"/>
          <w:rtl w:val="0"/>
        </w:rPr>
        <w:t xml:space="preserve">You can see your image loaded successfully and is publicly accessible.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4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e1e1e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3.png"/><Relationship Id="rId22" Type="http://schemas.openxmlformats.org/officeDocument/2006/relationships/image" Target="media/image21.png"/><Relationship Id="rId10" Type="http://schemas.openxmlformats.org/officeDocument/2006/relationships/image" Target="media/image16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24" Type="http://schemas.openxmlformats.org/officeDocument/2006/relationships/image" Target="media/image18.png"/><Relationship Id="rId12" Type="http://schemas.openxmlformats.org/officeDocument/2006/relationships/image" Target="media/image2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9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20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