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EVIDENCIA DE ALTERNATE 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2"/>
          <w:szCs w:val="22"/>
          <w:rtl w:val="0"/>
        </w:rPr>
        <w:t xml:space="preserve">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16/09/2026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20:08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Facilitador/a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Nelson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20 Minutos</w:t>
            </w:r>
          </w:p>
        </w:tc>
      </w:tr>
    </w:tbl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NuryBase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Sprint / Iteración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Día del sprint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Dia 3</w:t>
            </w:r>
          </w:p>
        </w:tc>
      </w:tr>
    </w:tbl>
    <w:p w:rsidR="00000000" w:rsidDel="00000000" w:rsidP="00000000" w:rsidRDefault="00000000" w:rsidRPr="00000000" w14:paraId="00000013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ASISTENCIA</w:t>
      </w: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0"/>
        <w:gridCol w:w="1215"/>
        <w:gridCol w:w="2865"/>
        <w:gridCol w:w="3195"/>
        <w:tblGridChange w:id="0">
          <w:tblGrid>
            <w:gridCol w:w="2820"/>
            <w:gridCol w:w="1215"/>
            <w:gridCol w:w="2865"/>
            <w:gridCol w:w="319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¿Asistió?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Nelson Alfaro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Scrum Master &amp; 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Sebastian Sepulveda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Patricio Menares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Maher Darwish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&amp; Equipo de 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</w:tbl>
    <w:p w:rsidR="00000000" w:rsidDel="00000000" w:rsidP="00000000" w:rsidRDefault="00000000" w:rsidRPr="00000000" w14:paraId="00000028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AVANCE POR INTEGRANTE</w:t>
      </w:r>
      <w:r w:rsidDel="00000000" w:rsidR="00000000" w:rsidRPr="00000000">
        <w:rPr>
          <w:rtl w:val="0"/>
        </w:rPr>
      </w:r>
    </w:p>
    <w:tbl>
      <w:tblPr>
        <w:tblStyle w:val="Table4"/>
        <w:tblW w:w="100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4"/>
        <w:gridCol w:w="2721"/>
        <w:gridCol w:w="2721"/>
        <w:gridCol w:w="2822"/>
        <w:tblGridChange w:id="0">
          <w:tblGrid>
            <w:gridCol w:w="1814"/>
            <w:gridCol w:w="2721"/>
            <w:gridCol w:w="2721"/>
            <w:gridCol w:w="2822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haré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Bloqueos / Impedimentos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Nelson Alfaro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Levantamiento de base de datos en PostgreSQL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Creación de docker para levantar base de datos de forma local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Sebastian Sepulveda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Sin actividad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Revisar criterios de aceptación de historia de usuario 1.1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Patricio Menares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Ajustes al flujo de pagos en POS, control de seguridad al cerrar sesión con caja abierta, soporte de impresión de comprobante, mejoras visuales en cabecera del </w:t>
            </w:r>
            <w:r w:rsidDel="00000000" w:rsidR="00000000" w:rsidRPr="00000000">
              <w:rPr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  <w:t xml:space="preserve"> y  pruebas unitarias aprobadas.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Implementar que se agregue automáticamente un producto al carrito al agregar su código, modal de confirmación de anulación de venta.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Maher Darwish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Modelado de slidebar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Modelado visual de cuadratura de caja, validar cuadratura y pruebas de cuadratura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</w:tbl>
    <w:p w:rsidR="00000000" w:rsidDel="00000000" w:rsidP="00000000" w:rsidRDefault="00000000" w:rsidRPr="00000000" w14:paraId="00000040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NOTAS ADICIONALES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Hablar </w:t>
      </w:r>
      <w:r w:rsidDel="00000000" w:rsidR="00000000" w:rsidRPr="00000000">
        <w:rPr>
          <w:b w:val="1"/>
          <w:bCs w:val="1"/>
          <w:rtl w:val="0"/>
        </w:rPr>
        <w:t xml:space="preserve">con manuel para solicitar un servidor VPS.</w:t>
      </w:r>
    </w:p>
    <w:p w:rsidR="00000000" w:rsidDel="00000000" w:rsidP="00000000" w:rsidRDefault="00000000" w:rsidRPr="00000000" w14:paraId="00000045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Firma / Validación del Scrum Master o Líder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Nelson Alfaro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Firma / Validación del equipo (opcional)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Maher Darwish, Sebastian Sepulveda, Patricio Menares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00800" cy="303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Página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de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right"/>
      <w:rPr/>
    </w:pP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Evidencia de  Alternate Daily Meeting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AMaRXaFWGyxFdXLx0mChDbIsdQ==">CgMxLjA4AHIhMUdkVEZQYlZCY3VfYVFJVUpkVEtzVzlFOVBXbDF4MU9h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2026-09-14T18:05:47.281Z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