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EVIDENCIA DE ALTERNATE 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2"/>
          <w:szCs w:val="22"/>
          <w:rtl w:val="0"/>
        </w:rPr>
        <w:t xml:space="preserve">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27/09/2026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22:38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Facilitador/a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16 Minutos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NuryBase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Sprint / Iteración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Día del 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Dia 14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1215"/>
        <w:gridCol w:w="2865"/>
        <w:gridCol w:w="3195"/>
        <w:tblGridChange w:id="0">
          <w:tblGrid>
            <w:gridCol w:w="2820"/>
            <w:gridCol w:w="1215"/>
            <w:gridCol w:w="286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¿Asistió?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Scrum Master &amp; 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&amp; Equipo de 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</w:tbl>
    <w:p w:rsidR="00000000" w:rsidDel="00000000" w:rsidP="00000000" w:rsidRDefault="00000000" w:rsidRPr="00000000" w14:paraId="00000028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AVANCE POR INTEGRANTE</w:t>
      </w: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2721"/>
        <w:gridCol w:w="2721"/>
        <w:gridCol w:w="2822"/>
        <w:tblGridChange w:id="0">
          <w:tblGrid>
            <w:gridCol w:w="1814"/>
            <w:gridCol w:w="2721"/>
            <w:gridCol w:w="2721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Bloqueos / 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Soporte para conexión de base de datos, corrección de datos dentro de bd.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Hacer deploy de proyecto en el dominio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Conexión con la bd subida en el servidor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Agregar utilidades costo venta y costo compra.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 tiene conexion a bd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Probar el bloqueo de rutas con endpoints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 y ver historial de turno si es necesario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Anulación de venta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Responsividad para el carrito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3E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NOTAS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Scrum Master o 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equipo (opcional)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Maher Darwish, Sebastian Sepulveda, Patricio Menares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306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Evidencia de  Alternate Daily Meeting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/gH3VC1s0qyvfIjKN0XKviOYtw==">CgMxLjA4AHIhMXZ4bzF0NmtqbTlKalgtSVI5RWR4c1dhUzBGbjlDTDJi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2026-09-14T18:05:47.281Z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