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Chars="20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 xml:space="preserve">        UP主的困惑</w:t>
      </w:r>
    </w:p>
    <w:p>
      <w:pPr>
        <w:ind w:firstLineChars="200" w:firstLine="880"/>
        <w:rPr>
          <w:rFonts w:ascii="黑体" w:eastAsia="黑体" w:hAnsi="黑体"/>
          <w:sz w:val="44"/>
          <w:szCs w:val="44"/>
        </w:rPr>
      </w:pPr>
    </w:p>
    <w:p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前段时间，大量B站UP主在360新推出的视频平台“快视频”上看到了冒用自己ID上传的视频作品。引发了全网对于360以及快视频的道德质疑。</w:t>
      </w:r>
    </w:p>
    <w:p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2月20日凌晨，有微博网友发布微博称，B站数据库疑似泄露，大部分人在B站绑定的手机号和密码能直接登陆360旗下短视频App快视频。接着，关于快视频侵权原创视频版权行为的话题在网上发酵。</w:t>
      </w:r>
    </w:p>
    <w:p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2月20日早上，B站执行董事发布关于某视频App盗传稿件事件的公告，并表示一定会采取法律手段，为广大UP主维护自身权益。2</w:t>
      </w:r>
      <w:r>
        <w:rPr>
          <w:rFonts w:ascii="黑体" w:eastAsia="黑体" w:hAnsi="黑体"/>
          <w:sz w:val="36"/>
          <w:szCs w:val="36"/>
        </w:rPr>
        <w:t>月</w:t>
      </w: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/>
          <w:sz w:val="36"/>
          <w:szCs w:val="36"/>
        </w:rPr>
        <w:t>日中午，快视频在微博发布严正声明，否认快视频存在数据库脱库、盗取用户个人隐私的任何行为。</w:t>
      </w:r>
      <w:r>
        <w:rPr>
          <w:rFonts w:ascii="黑体" w:eastAsia="黑体" w:hAnsi="黑体" w:hint="eastAsia"/>
          <w:sz w:val="36"/>
          <w:szCs w:val="36"/>
        </w:rPr>
        <w:t>2</w:t>
      </w:r>
      <w:r>
        <w:rPr>
          <w:rFonts w:ascii="黑体" w:eastAsia="黑体" w:hAnsi="黑体"/>
          <w:sz w:val="36"/>
          <w:szCs w:val="36"/>
        </w:rPr>
        <w:t>月</w:t>
      </w: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/>
          <w:sz w:val="36"/>
          <w:szCs w:val="36"/>
        </w:rPr>
        <w:t>日下午，快视频团队再次发布一则公开信，名为《致</w:t>
      </w:r>
      <w:r>
        <w:rPr>
          <w:rFonts w:ascii="黑体" w:eastAsia="黑体" w:hAnsi="黑体" w:hint="eastAsia"/>
          <w:sz w:val="36"/>
          <w:szCs w:val="36"/>
        </w:rPr>
        <w:t>B</w:t>
      </w:r>
      <w:r>
        <w:rPr>
          <w:rFonts w:ascii="黑体" w:eastAsia="黑体" w:hAnsi="黑体"/>
          <w:sz w:val="36"/>
          <w:szCs w:val="36"/>
        </w:rPr>
        <w:t>站</w:t>
      </w:r>
      <w:r>
        <w:rPr>
          <w:rFonts w:ascii="黑体" w:eastAsia="黑体" w:hAnsi="黑体" w:hint="eastAsia"/>
          <w:sz w:val="36"/>
          <w:szCs w:val="36"/>
        </w:rPr>
        <w:t>UP</w:t>
      </w:r>
      <w:r>
        <w:rPr>
          <w:rFonts w:ascii="黑体" w:eastAsia="黑体" w:hAnsi="黑体"/>
          <w:sz w:val="36"/>
          <w:szCs w:val="36"/>
        </w:rPr>
        <w:t>主的一封信》，信中快视频将盗用视频甩锅给部分违规账号，并声称要对数据库脱库这一说法采取法律手段，态度强硬。</w:t>
      </w:r>
      <w:r>
        <w:rPr>
          <w:rFonts w:ascii="黑体" w:eastAsia="黑体" w:hAnsi="黑体" w:hint="eastAsia"/>
          <w:sz w:val="36"/>
          <w:szCs w:val="36"/>
        </w:rPr>
        <w:t>2月20日晚，B站再次发布公开信“关于用户反馈B站账号可以直接登录360快视频的调查结果”。信中指出360快视频中大量盗搬B站UP主的视频、昵称、头像甚至评论。同时，B站也否认数据库脱库的说法，声称没有发现B站的用户信息被泄露。2月21</w:t>
      </w:r>
      <w:r>
        <w:rPr>
          <w:rFonts w:ascii="黑体" w:eastAsia="黑体" w:hAnsi="黑体" w:hint="eastAsia"/>
          <w:sz w:val="36"/>
          <w:szCs w:val="36"/>
        </w:rPr>
        <w:lastRenderedPageBreak/>
        <w:t>日凌晨，针对360快视频盗用B站视频的侵权行为，哔哩哔哩公司向快视频发出律师函，要求快视频立即全面、彻底地停止所有侵权行为，并发布书面声明，向被侵权的所有UP主及B站公开道歉。</w:t>
      </w:r>
      <w:r>
        <w:rPr>
          <w:rFonts w:ascii="黑体" w:eastAsia="黑体" w:hAnsi="黑体"/>
          <w:sz w:val="36"/>
          <w:szCs w:val="36"/>
        </w:rPr>
        <w:t>直到</w:t>
      </w:r>
      <w:r>
        <w:rPr>
          <w:rFonts w:ascii="黑体" w:eastAsia="黑体" w:hAnsi="黑体" w:hint="eastAsia"/>
          <w:sz w:val="36"/>
          <w:szCs w:val="36"/>
        </w:rPr>
        <w:t>3</w:t>
      </w:r>
      <w:r>
        <w:rPr>
          <w:rFonts w:ascii="黑体" w:eastAsia="黑体" w:hAnsi="黑体"/>
          <w:sz w:val="36"/>
          <w:szCs w:val="36"/>
        </w:rPr>
        <w:t>月</w:t>
      </w:r>
      <w:r>
        <w:rPr>
          <w:rFonts w:ascii="黑体" w:eastAsia="黑体" w:hAnsi="黑体" w:hint="eastAsia"/>
          <w:sz w:val="36"/>
          <w:szCs w:val="36"/>
        </w:rPr>
        <w:t>5</w:t>
      </w:r>
      <w:r>
        <w:rPr>
          <w:rFonts w:ascii="黑体" w:eastAsia="黑体" w:hAnsi="黑体"/>
          <w:sz w:val="36"/>
          <w:szCs w:val="36"/>
        </w:rPr>
        <w:t>日，快视频才发布道歉声明，将违规视频作下架处理，对违规账号进行降权封号等处理。</w:t>
      </w:r>
    </w:p>
    <w:p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马云（4月22日）在福州举办的“首届数字中国建设峰会”开幕式上说，人类正在进入IoT（物联网）时代，万物互联将会带来数据爆炸。全世界都面临数据时代带来的挑战，但今天的数据和未来相比，只是沧海一粟。在这样的未来面前，中国当前需要一部数字经济法。</w:t>
      </w:r>
    </w:p>
    <w:p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他认为，这部数字经济法不仅仅是监管法，而应该是一部发展法、一部未来法、一部全球法，它是着眼于事业发展、面向未来、有全球眼光和担当的法，我们建议完善相关法律。</w:t>
      </w:r>
    </w:p>
    <w:p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马云在演讲中强调，举纲才能目张，创新发展思路，从技术创新开始走向制度创新。中国在数字经济上的制度创新，是对世界真正的贡献，也是对世界真正的担当。</w:t>
      </w:r>
    </w:p>
    <w:p>
      <w:pPr>
        <w:ind w:firstLineChars="200" w:firstLine="72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“电子商务只是数字经济的序幕，很小的一部分，数字经济将全面影响人类生活的方方面面，它远远超</w:t>
      </w:r>
      <w:r>
        <w:rPr>
          <w:rFonts w:ascii="黑体" w:eastAsia="黑体" w:hAnsi="黑体"/>
          <w:sz w:val="36"/>
          <w:szCs w:val="36"/>
        </w:rPr>
        <w:lastRenderedPageBreak/>
        <w:t>越电子商务。”马云说，我们认为“电子商务法”应该升级为“数字经济法”。</w:t>
      </w:r>
    </w:p>
    <w:p>
      <w:pPr>
        <w:numPr>
          <w:ilvl w:val="0"/>
          <w:numId w:val="1"/>
        </w:numPr>
        <w:spacing w:line="40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分析UP主案例中的工程伦理问题？</w:t>
      </w:r>
    </w:p>
    <w:p>
      <w:pPr>
        <w:numPr>
          <w:ilvl w:val="0"/>
          <w:numId w:val="1"/>
        </w:numPr>
        <w:spacing w:line="40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分析案例中的案例中伦理责任主体和利益攸关方。</w:t>
      </w:r>
    </w:p>
    <w:p>
      <w:pPr>
        <w:spacing w:line="400" w:lineRule="exact"/>
        <w:rPr>
          <w:rFonts w:ascii="黑体" w:eastAsia="黑体" w:hAnsi="黑体" w:hint="eastAsia"/>
          <w:sz w:val="32"/>
          <w:szCs w:val="32"/>
        </w:rPr>
      </w:pPr>
    </w:p>
    <w:p>
      <w:pPr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D1CB3"/>
    <w:multiLevelType w:val="hybridMultilevel"/>
    <w:tmpl w:val="7C9856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C194FEE"/>
    <w:multiLevelType w:val="hybridMultilevel"/>
    <w:tmpl w:val="C95E9E04"/>
    <w:lvl w:ilvl="0" w:tplc="F7728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0F5E92-2493-485D-8EC2-90E5192F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3</cp:revision>
  <cp:lastPrinted>2019-03-12T09:24:00Z</cp:lastPrinted>
  <dcterms:created xsi:type="dcterms:W3CDTF">2019-10-12T06:21:00Z</dcterms:created>
  <dcterms:modified xsi:type="dcterms:W3CDTF">2019-10-12T06:22:00Z</dcterms:modified>
</cp:coreProperties>
</file>