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14871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  <w:r>
        <w:rPr>
          <w:rFonts w:ascii="Arial" w:hAnsi="Arial" w:eastAsia="SimSun" w:cs="Arial"/>
          <w:color w:val="000000"/>
          <w:kern w:val="0"/>
          <w:sz w:val="18"/>
          <w:szCs w:val="18"/>
          <w:lang w:val="en-US" w:eastAsia="zh-CN" w:bidi="ar"/>
        </w:rPr>
        <w:t xml:space="preserve">Студијски програм: Информатика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  <w:r>
        <w:rPr>
          <w:rFonts w:hint="default" w:ascii="Arial" w:hAnsi="Arial" w:eastAsia="SimSun" w:cs="Arial"/>
          <w:color w:val="000000"/>
          <w:kern w:val="0"/>
          <w:sz w:val="18"/>
          <w:szCs w:val="18"/>
          <w:lang w:val="en-US" w:eastAsia="zh-CN" w:bidi="ar"/>
        </w:rPr>
        <w:t xml:space="preserve">Предмет: Пројектовање информационих система </w:t>
      </w:r>
    </w:p>
    <w:p>
      <w:pPr>
        <w:jc w:val="center"/>
        <w:rPr>
          <w:rFonts w:hint="default"/>
          <w:sz w:val="48"/>
          <w:szCs w:val="48"/>
          <w:lang w:val="en-US"/>
        </w:rPr>
      </w:pPr>
    </w:p>
    <w:p>
      <w:pPr>
        <w:jc w:val="center"/>
        <w:rPr>
          <w:rFonts w:hint="default" w:ascii="Arial" w:hAnsi="Arial" w:cs="Arial"/>
          <w:sz w:val="50"/>
          <w:szCs w:val="50"/>
          <w:lang w:val="sr-Cyrl-RS"/>
        </w:rPr>
      </w:pPr>
      <w:r>
        <w:rPr>
          <w:rFonts w:hint="default" w:ascii="Arial" w:hAnsi="Arial" w:cs="Arial"/>
          <w:sz w:val="50"/>
          <w:szCs w:val="50"/>
          <w:lang w:val="sr-Latn-RS"/>
        </w:rPr>
        <w:t xml:space="preserve">SSA </w:t>
      </w:r>
      <w:r>
        <w:rPr>
          <w:rFonts w:hint="default" w:ascii="Arial" w:hAnsi="Arial" w:cs="Arial"/>
          <w:sz w:val="50"/>
          <w:szCs w:val="50"/>
          <w:lang w:val="sr-Cyrl-RS"/>
        </w:rPr>
        <w:t>анализа</w:t>
      </w:r>
    </w:p>
    <w:p>
      <w:pPr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“Модна агенција”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sr-Cyrl-R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Ментор: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sr-Cyrl-RS" w:eastAsia="zh-CN" w:bidi="ar"/>
        </w:rPr>
        <w:t xml:space="preserve">                                                                                         Студенти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sr-Cyrl-R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sr-Cyrl-RS" w:eastAsia="zh-CN" w:bidi="ar"/>
        </w:rPr>
        <w:t xml:space="preserve">                                                                                              Урош Јовановић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sr-Cyrl-RS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sr-Cyrl-RS" w:eastAsia="zh-CN" w:bidi="ar"/>
        </w:rPr>
        <w:t xml:space="preserve">Проф.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Саша Стамновић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sr-Cyrl-RS" w:eastAsia="zh-CN" w:bidi="ar"/>
        </w:rPr>
        <w:t xml:space="preserve">                                                  Немања Јовановић</w:t>
      </w:r>
    </w:p>
    <w:p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lang w:val="sr-Cyrl-RS"/>
        </w:rPr>
        <w:t xml:space="preserve">                          </w:t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  <w:tab/>
      </w:r>
      <w:r>
        <w:rPr>
          <w:rFonts w:hint="default"/>
          <w:lang w:val="sr-Cyrl-RS"/>
        </w:rPr>
        <w:t xml:space="preserve">                  </w:t>
      </w:r>
      <w:r>
        <w:rPr>
          <w:rFonts w:hint="default" w:ascii="Arial" w:hAnsi="Arial" w:cs="Arial"/>
          <w:sz w:val="24"/>
          <w:szCs w:val="24"/>
          <w:lang w:val="sr-Cyrl-RS"/>
        </w:rPr>
        <w:t>Магдалена Павловић</w:t>
      </w:r>
    </w:p>
    <w:p>
      <w:pPr>
        <w:rPr>
          <w:rFonts w:hint="default"/>
          <w:lang w:val="sr-Cyrl-RS"/>
        </w:rPr>
      </w:pPr>
      <w:r>
        <w:rPr>
          <w:rFonts w:hint="default"/>
          <w:lang w:val="sr-Cyrl-RS"/>
        </w:rPr>
        <w:t xml:space="preserve">                                                                                                   </w:t>
      </w:r>
    </w:p>
    <w:p>
      <w:pPr>
        <w:rPr>
          <w:rFonts w:hint="default"/>
          <w:lang w:val="sr-Cyrl-RS"/>
        </w:rPr>
      </w:pPr>
    </w:p>
    <w:p>
      <w:pPr>
        <w:rPr>
          <w:rFonts w:hint="default"/>
          <w:lang w:val="sr-Cyrl-RS"/>
        </w:rPr>
      </w:pPr>
    </w:p>
    <w:p>
      <w:pPr>
        <w:jc w:val="center"/>
        <w:rPr>
          <w:rFonts w:hint="default" w:ascii="Arial" w:hAnsi="Arial" w:cs="Arial"/>
          <w:lang w:val="sr-Cyrl-RS"/>
        </w:rPr>
      </w:pPr>
      <w:r>
        <w:rPr>
          <w:rFonts w:hint="default" w:ascii="Arial" w:hAnsi="Arial" w:cs="Arial"/>
          <w:lang w:val="sr-Cyrl-RS"/>
        </w:rPr>
        <w:t>КРАГУЈЕВАЦ 2023.</w:t>
      </w:r>
    </w:p>
    <w:p>
      <w:pPr>
        <w:jc w:val="center"/>
        <w:rPr>
          <w:rFonts w:hint="default" w:ascii="Arial" w:hAnsi="Arial" w:cs="Arial"/>
          <w:lang w:val="sr-Cyrl-RS"/>
        </w:rPr>
      </w:pPr>
    </w:p>
    <w:p>
      <w:pPr>
        <w:jc w:val="center"/>
        <w:rPr>
          <w:rFonts w:hint="default" w:ascii="Arial" w:hAnsi="Arial" w:cs="Arial"/>
          <w:lang w:val="sr-Cyrl-RS"/>
        </w:rPr>
      </w:pPr>
    </w:p>
    <w:p>
      <w:pPr>
        <w:jc w:val="center"/>
        <w:rPr>
          <w:rFonts w:hint="default" w:ascii="Arial" w:hAnsi="Arial" w:cs="Arial"/>
          <w:lang w:val="sr-Cyrl-RS"/>
        </w:rPr>
      </w:pPr>
    </w:p>
    <w:p>
      <w:pPr>
        <w:jc w:val="center"/>
        <w:rPr>
          <w:rFonts w:hint="default" w:ascii="Arial" w:hAnsi="Arial" w:cs="Arial"/>
          <w:lang w:val="sr-Cyrl-RS"/>
        </w:rPr>
      </w:pPr>
    </w:p>
    <w:p>
      <w:pPr>
        <w:jc w:val="center"/>
        <w:rPr>
          <w:rFonts w:hint="default" w:ascii="Arial" w:hAnsi="Arial" w:cs="Arial"/>
          <w:lang w:val="sr-Cyrl-RS"/>
        </w:rPr>
      </w:pPr>
    </w:p>
    <w:p>
      <w:pPr>
        <w:jc w:val="center"/>
        <w:rPr>
          <w:rFonts w:hint="default" w:ascii="Arial" w:hAnsi="Arial" w:cs="Arial"/>
          <w:lang w:val="sr-Cyrl-RS"/>
        </w:rPr>
      </w:pPr>
    </w:p>
    <w:p>
      <w:pPr>
        <w:jc w:val="center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1589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EastAsia"/>
          <w:b/>
          <w:sz w:val="21"/>
          <w:lang w:val="sr-Cyrl-R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sr-Cyrl-RS"/>
            </w:rPr>
          </w:pPr>
          <w:r>
            <w:rPr>
              <w:rFonts w:ascii="SimSun" w:hAnsi="SimSun" w:eastAsia="SimSun" w:cstheme="minorBidi"/>
              <w:sz w:val="21"/>
              <w:lang w:val="sr-Cyrl-RS" w:eastAsia="zh-CN" w:bidi="ar-SA"/>
            </w:rPr>
            <w:t>САДРЖАЈ</w:t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default" w:ascii="Arial" w:hAnsi="Arial" w:cs="Arial"/>
              <w:lang w:val="sr-Cyrl-RS"/>
            </w:rPr>
            <w:fldChar w:fldCharType="begin"/>
          </w:r>
          <w:r>
            <w:rPr>
              <w:rFonts w:hint="default" w:ascii="Arial" w:hAnsi="Arial" w:cs="Arial"/>
              <w:lang w:val="sr-Cyrl-RS"/>
            </w:rPr>
            <w:instrText xml:space="preserve">TOC \o "1-2" \h \u </w:instrText>
          </w:r>
          <w:r>
            <w:rPr>
              <w:rFonts w:hint="default" w:ascii="Arial" w:hAnsi="Arial" w:cs="Arial"/>
              <w:lang w:val="sr-Cyrl-RS"/>
            </w:rPr>
            <w:fldChar w:fldCharType="separate"/>
          </w:r>
          <w:r>
            <w:rPr>
              <w:rFonts w:hint="default" w:ascii="Arial" w:hAnsi="Arial" w:cs="Arial"/>
              <w:b/>
              <w:lang w:val="sr-Cyrl-RS"/>
            </w:rPr>
            <w:fldChar w:fldCharType="begin"/>
          </w:r>
          <w:r>
            <w:rPr>
              <w:rFonts w:hint="default" w:ascii="Arial" w:hAnsi="Arial" w:cs="Arial"/>
              <w:b/>
              <w:lang w:val="sr-Cyrl-RS"/>
            </w:rPr>
            <w:instrText xml:space="preserve"> HYPERLINK \l _Toc21235 </w:instrText>
          </w:r>
          <w:r>
            <w:rPr>
              <w:rFonts w:hint="default" w:ascii="Arial" w:hAnsi="Arial" w:cs="Arial"/>
              <w:b/>
              <w:lang w:val="sr-Cyrl-RS"/>
            </w:rPr>
            <w:fldChar w:fldCharType="separate"/>
          </w:r>
          <w:r>
            <w:rPr>
              <w:rFonts w:hint="default"/>
              <w:b/>
              <w:szCs w:val="24"/>
              <w:lang w:val="sr-Cyrl-RS"/>
            </w:rPr>
            <w:t>1. Root дијаграм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_Toc21235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default" w:ascii="Arial" w:hAnsi="Arial" w:cs="Arial"/>
              <w:b/>
              <w:lang w:val="sr-Cyrl-R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default" w:ascii="Arial" w:hAnsi="Arial" w:cs="Arial"/>
              <w:b/>
              <w:lang w:val="sr-Cyrl-RS"/>
            </w:rPr>
            <w:fldChar w:fldCharType="begin"/>
          </w:r>
          <w:r>
            <w:rPr>
              <w:rFonts w:hint="default" w:ascii="Arial" w:hAnsi="Arial" w:cs="Arial"/>
              <w:b/>
              <w:lang w:val="sr-Cyrl-RS"/>
            </w:rPr>
            <w:instrText xml:space="preserve"> HYPERLINK \l _Toc1700 </w:instrText>
          </w:r>
          <w:r>
            <w:rPr>
              <w:rFonts w:hint="default" w:ascii="Arial" w:hAnsi="Arial" w:cs="Arial"/>
              <w:b/>
              <w:lang w:val="sr-Cyrl-RS"/>
            </w:rPr>
            <w:fldChar w:fldCharType="separate"/>
          </w:r>
          <w:r>
            <w:rPr>
              <w:rFonts w:hint="default"/>
              <w:b/>
              <w:szCs w:val="32"/>
              <w:lang w:val="en-US"/>
            </w:rPr>
            <w:t xml:space="preserve">2. </w:t>
          </w:r>
          <w:r>
            <w:rPr>
              <w:rFonts w:hint="default"/>
              <w:b/>
              <w:szCs w:val="32"/>
              <w:lang w:val="sr-Cyrl-RS"/>
            </w:rPr>
            <w:t>Рад модне агенције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_Toc1700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 w:ascii="Arial" w:hAnsi="Arial" w:cs="Arial"/>
              <w:b/>
              <w:lang w:val="sr-Cyrl-R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default" w:ascii="Arial" w:hAnsi="Arial" w:cs="Arial"/>
              <w:b/>
              <w:lang w:val="sr-Cyrl-RS"/>
            </w:rPr>
            <w:fldChar w:fldCharType="begin"/>
          </w:r>
          <w:r>
            <w:rPr>
              <w:rFonts w:hint="default" w:ascii="Arial" w:hAnsi="Arial" w:cs="Arial"/>
              <w:b/>
              <w:lang w:val="sr-Cyrl-RS"/>
            </w:rPr>
            <w:instrText xml:space="preserve"> HYPERLINK \l _Toc13765 </w:instrText>
          </w:r>
          <w:r>
            <w:rPr>
              <w:rFonts w:hint="default" w:ascii="Arial" w:hAnsi="Arial" w:cs="Arial"/>
              <w:b/>
              <w:lang w:val="sr-Cyrl-RS"/>
            </w:rPr>
            <w:fldChar w:fldCharType="separate"/>
          </w:r>
          <w:r>
            <w:rPr>
              <w:rFonts w:hint="default"/>
              <w:b/>
              <w:szCs w:val="22"/>
              <w:lang w:val="en-US"/>
            </w:rPr>
            <w:t>3.</w:t>
          </w:r>
          <w:r>
            <w:rPr>
              <w:rFonts w:hint="default"/>
              <w:b/>
              <w:szCs w:val="22"/>
              <w:lang w:val="sr-Cyrl-RS"/>
            </w:rPr>
            <w:t>Декомпозиција процеса избора модела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_Toc13765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 w:ascii="Arial" w:hAnsi="Arial" w:cs="Arial"/>
              <w:b/>
              <w:lang w:val="sr-Cyrl-R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default" w:ascii="Arial" w:hAnsi="Arial" w:cs="Arial"/>
              <w:b/>
              <w:lang w:val="sr-Cyrl-RS"/>
            </w:rPr>
            <w:fldChar w:fldCharType="begin"/>
          </w:r>
          <w:r>
            <w:rPr>
              <w:rFonts w:hint="default" w:ascii="Arial" w:hAnsi="Arial" w:cs="Arial"/>
              <w:b/>
              <w:lang w:val="sr-Cyrl-RS"/>
            </w:rPr>
            <w:instrText xml:space="preserve"> HYPERLINK \l _Toc3955 </w:instrText>
          </w:r>
          <w:r>
            <w:rPr>
              <w:rFonts w:hint="default" w:ascii="Arial" w:hAnsi="Arial" w:cs="Arial"/>
              <w:b/>
              <w:lang w:val="sr-Cyrl-RS"/>
            </w:rPr>
            <w:fldChar w:fldCharType="separate"/>
          </w:r>
          <w:r>
            <w:rPr>
              <w:rFonts w:hint="default"/>
              <w:b/>
              <w:szCs w:val="22"/>
              <w:lang w:val="en-US"/>
            </w:rPr>
            <w:t>4.</w:t>
          </w:r>
          <w:r>
            <w:rPr>
              <w:rFonts w:hint="default"/>
              <w:b/>
              <w:szCs w:val="22"/>
              <w:lang w:val="sr-Cyrl-RS"/>
            </w:rPr>
            <w:t>Декомпозиција процеса управљања догађајима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_Toc3955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 w:ascii="Arial" w:hAnsi="Arial" w:cs="Arial"/>
              <w:b/>
              <w:lang w:val="sr-Cyrl-RS"/>
            </w:rPr>
            <w:fldChar w:fldCharType="end"/>
          </w:r>
        </w:p>
        <w:p>
          <w:pPr>
            <w:jc w:val="both"/>
            <w:rPr>
              <w:rFonts w:hint="default" w:ascii="Arial" w:hAnsi="Arial" w:cs="Arial"/>
              <w:lang w:val="sr-Cyrl-RS"/>
            </w:rPr>
          </w:pPr>
          <w:r>
            <w:rPr>
              <w:rFonts w:hint="default" w:ascii="Arial" w:hAnsi="Arial" w:cs="Arial"/>
              <w:b/>
              <w:lang w:val="sr-Cyrl-RS"/>
            </w:rPr>
            <w:fldChar w:fldCharType="end"/>
          </w:r>
        </w:p>
      </w:sdtContent>
    </w:sdt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jc w:val="both"/>
        <w:rPr>
          <w:rFonts w:hint="default" w:ascii="Arial" w:hAnsi="Arial" w:cs="Arial"/>
          <w:lang w:val="sr-Cyrl-R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4"/>
          <w:szCs w:val="24"/>
          <w:lang w:val="sr-Cyrl-RS"/>
        </w:rPr>
      </w:pPr>
      <w:bookmarkStart w:id="0" w:name="_Toc21235"/>
      <w:r>
        <w:rPr>
          <w:rFonts w:hint="default"/>
          <w:sz w:val="24"/>
          <w:szCs w:val="24"/>
          <w:lang w:val="sr-Cyrl-RS"/>
        </w:rPr>
        <w:t>Root дијаграм</w:t>
      </w:r>
      <w:bookmarkEnd w:id="0"/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drawing>
          <wp:inline distT="0" distB="0" distL="114300" distR="114300">
            <wp:extent cx="5271770" cy="2296795"/>
            <wp:effectExtent l="0" t="0" r="1270" b="4445"/>
            <wp:docPr id="6" name="Picture 6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/>
        </w:rPr>
      </w:pPr>
      <w:bookmarkStart w:id="1" w:name="_Toc1700"/>
      <w:r>
        <w:rPr>
          <w:rFonts w:hint="default"/>
          <w:sz w:val="32"/>
          <w:szCs w:val="32"/>
          <w:lang w:val="sr-Cyrl-RS"/>
        </w:rPr>
        <w:t>Рад модне агенције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71060" cy="3893820"/>
            <wp:effectExtent l="0" t="0" r="7620" b="7620"/>
            <wp:docPr id="5" name="Picture 5" descr="ss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s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outlineLvl w:val="9"/>
        <w:rPr>
          <w:sz w:val="32"/>
          <w:szCs w:val="32"/>
        </w:rPr>
      </w:pPr>
    </w:p>
    <w:p/>
    <w:p/>
    <w:p/>
    <w:p/>
    <w:p/>
    <w:p/>
    <w:p/>
    <w:p/>
    <w:p/>
    <w:p/>
    <w:p/>
    <w:p>
      <w:bookmarkStart w:id="4" w:name="_GoBack"/>
      <w:bookmarkEnd w:id="4"/>
    </w:p>
    <w:p/>
    <w:p/>
    <w:p>
      <w:pPr>
        <w:pStyle w:val="2"/>
        <w:numPr>
          <w:ilvl w:val="0"/>
          <w:numId w:val="0"/>
        </w:numPr>
        <w:bidi w:val="0"/>
        <w:rPr>
          <w:rFonts w:hint="default"/>
          <w:sz w:val="22"/>
          <w:szCs w:val="22"/>
          <w:lang w:val="sr-Cyrl-RS"/>
        </w:rPr>
      </w:pPr>
      <w:bookmarkStart w:id="2" w:name="_Toc13765"/>
      <w:r>
        <w:rPr>
          <w:rFonts w:hint="default"/>
          <w:sz w:val="22"/>
          <w:szCs w:val="22"/>
          <w:lang w:val="en-US"/>
        </w:rPr>
        <w:t>3.</w:t>
      </w:r>
      <w:r>
        <w:rPr>
          <w:rFonts w:hint="default"/>
          <w:sz w:val="22"/>
          <w:szCs w:val="22"/>
          <w:lang w:val="sr-Cyrl-RS"/>
        </w:rPr>
        <w:t>Декомпозиција процеса избора модела</w:t>
      </w:r>
      <w:bookmarkEnd w:id="2"/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  <w:r>
        <w:rPr>
          <w:rFonts w:hint="default"/>
          <w:lang w:val="sr-Cyrl-RS"/>
        </w:rPr>
        <w:drawing>
          <wp:inline distT="0" distB="0" distL="114300" distR="114300">
            <wp:extent cx="5273675" cy="2637155"/>
            <wp:effectExtent l="0" t="0" r="14605" b="14605"/>
            <wp:docPr id="3" name="Picture 3" descr="ssa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a1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sz w:val="22"/>
          <w:szCs w:val="22"/>
          <w:lang w:val="sr-Cyrl-RS"/>
        </w:rPr>
      </w:pPr>
      <w:bookmarkStart w:id="3" w:name="_Toc3955"/>
      <w:r>
        <w:rPr>
          <w:rFonts w:hint="default"/>
          <w:sz w:val="22"/>
          <w:szCs w:val="22"/>
          <w:lang w:val="en-US"/>
        </w:rPr>
        <w:t>4.</w:t>
      </w:r>
      <w:r>
        <w:rPr>
          <w:rFonts w:hint="default"/>
          <w:sz w:val="22"/>
          <w:szCs w:val="22"/>
          <w:lang w:val="sr-Cyrl-RS"/>
        </w:rPr>
        <w:t>Декомпозиција процеса управљања догађајима</w:t>
      </w:r>
      <w:bookmarkEnd w:id="3"/>
    </w:p>
    <w:p>
      <w:pPr>
        <w:numPr>
          <w:ilvl w:val="0"/>
          <w:numId w:val="0"/>
        </w:numPr>
        <w:ind w:leftChars="0"/>
        <w:jc w:val="both"/>
        <w:rPr>
          <w:rFonts w:hint="default"/>
          <w:lang w:val="sr-Cyrl-RS"/>
        </w:rPr>
      </w:pPr>
      <w:r>
        <w:rPr>
          <w:rFonts w:hint="default"/>
          <w:lang w:val="sr-Cyrl-RS"/>
        </w:rPr>
        <w:drawing>
          <wp:inline distT="0" distB="0" distL="114300" distR="114300">
            <wp:extent cx="5268595" cy="2795905"/>
            <wp:effectExtent l="0" t="0" r="4445" b="8255"/>
            <wp:docPr id="4" name="Picture 4" descr="SS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A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SSA ANALIZA                                                                                                                                 MODNA AGENCIJA</w:t>
    </w:r>
  </w:p>
  <w:p>
    <w:pPr>
      <w:pStyle w:val="6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F4161"/>
    <w:multiLevelType w:val="singleLevel"/>
    <w:tmpl w:val="B81F41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47473"/>
    <w:rsid w:val="0FD911B8"/>
    <w:rsid w:val="134E4D84"/>
    <w:rsid w:val="13F47473"/>
    <w:rsid w:val="45C52646"/>
    <w:rsid w:val="5F42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2023-12-29T12:25:00Z</dcterms:created>
  <dc:creator>nena4</dc:creator>
  <cp:lastModifiedBy>nena4</cp:lastModifiedBy>
  <dcterms:modified xsi:type="dcterms:W3CDTF">2024-01-15T11:56:13Z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14138FE5B4324BBD83F138A72903CF9C_13</vt:lpwstr>
  </property>
</Properties>
</file>