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Agent Functional Evaluation &amp; Validation</w:t>
      </w:r>
    </w:p>
    <w:p>
      <w:pPr>
        <w:spacing w:after="300"/>
      </w:pPr>
      <w:r>
        <w:rPr>
          <w:i/>
          <w:iCs/>
          <w:color w:val="595959"/>
          <w:sz w:val="24"/>
          <w:szCs w:val="24"/>
        </w:rPr>
        <w:t xml:space="preserve">A working plan for validating AgentTrust using a LangChain test agent</w:t>
      </w:r>
    </w:p>
    <w:p>
      <w:pPr>
        <w:spacing w:after="40"/>
      </w:pPr>
      <w:r>
        <w:rPr>
          <w:color w:val="595959"/>
          <w:sz w:val="18"/>
          <w:szCs w:val="18"/>
        </w:rPr>
        <w:t xml:space="preserve">Prepared by: Muhammed  |  InfiniAI — AgentTrust</w:t>
      </w:r>
    </w:p>
    <w:p>
      <w:pPr>
        <w:pBdr>
          <w:bottom w:val="single" w:color="1F4E5F" w:sz="8"/>
        </w:pBdr>
        <w:spacing w:after="400"/>
      </w:pPr>
      <w:r>
        <w:rPr>
          <w:color w:val="595959"/>
          <w:sz w:val="18"/>
          <w:szCs w:val="18"/>
        </w:rPr>
        <w:t xml:space="preserve">Document status: Draft working plan, consolidated from planning discussion</w:t>
      </w:r>
    </w:p>
    <w:p>
      <w:pPr>
        <w:pStyle w:val="Heading1"/>
        <w:spacing w:after="160" w:before="360"/>
      </w:pPr>
      <w:r>
        <w:rPr>
          <w:b/>
          <w:bCs/>
          <w:color w:val="1F4E5F"/>
          <w:sz w:val="30"/>
          <w:szCs w:val="30"/>
        </w:rPr>
        <w:t xml:space="preserve">1. Assignment Overview</w:t>
      </w:r>
    </w:p>
    <w:p>
      <w:pPr>
        <w:spacing w:after="160" w:line="276"/>
      </w:pPr>
      <w:r>
        <w:rPr>
          <w:sz w:val="21"/>
          <w:szCs w:val="21"/>
        </w:rPr>
        <w:t xml:space="preserve">The assignment is to validate agent behaviour end to end: process an agent's functional elements, evaluate every step it takes, log every transaction, identify risks or gaps in its behaviour, and surface warnings or corrective instructions. AgentTrust is the governance layer being validated — it sits in front of an AI agent's actions, enforcing rules and monitoring outputs before and during execution.</w:t>
      </w:r>
    </w:p>
    <w:p>
      <w:pPr>
        <w:spacing w:after="160" w:line="276"/>
      </w:pPr>
      <w:r>
        <w:rPr>
          <w:sz w:val="21"/>
          <w:szCs w:val="21"/>
        </w:rPr>
        <w:t xml:space="preserve">The approach agreed on is to build a simple external test agent using LangChain, run it both without and with AgentTrust integrated, and produce a comparison report covering functional behaviour, risk detection, and developer experience.</w:t>
      </w:r>
    </w:p>
    <w:p>
      <w:pPr>
        <w:spacing w:after="160" w:line="276"/>
      </w:pPr>
      <w:r>
        <w:rPr>
          <w:b/>
          <w:bCs/>
          <w:sz w:val="21"/>
          <w:szCs w:val="21"/>
        </w:rPr>
        <w:t xml:space="preserve">Important scope correction: an audit of AgentTrust's actual SDK/Edge capabilities (Section 4) shows it is a governance validator, not an execution validator. It does not observe HTTP status, HTML size, timing, or agent reasoning — it observes and scores policy violations, risk tier, and the approve/block/hitl decision. The plan below is written with that corrected scope: AgentTrust is being validated for how effectively it catches governance and policy failures, not for whether it validates an agent's technical execution end to end. Execution-level detail is still logged, but through a separate, developer-built layer — see Section 4.2.</w:t>
      </w:r>
    </w:p>
    <w:p>
      <w:pPr>
        <w:pStyle w:val="Heading2"/>
        <w:spacing w:after="120" w:before="280"/>
      </w:pPr>
      <w:r>
        <w:rPr>
          <w:b/>
          <w:bCs/>
          <w:color w:val="1F4E5F"/>
          <w:sz w:val="24"/>
          <w:szCs w:val="24"/>
        </w:rPr>
        <w:t xml:space="preserve">1.1 Task Breakdown</w:t>
      </w:r>
    </w:p>
    <w:p>
      <w:pPr>
        <w:pStyle w:val="ListParagraph"/>
        <w:numPr>
          <w:ilvl w:val="0"/>
          <w:numId w:val="2"/>
        </w:numPr>
        <w:spacing w:after="100" w:line="276"/>
      </w:pPr>
      <w:r>
        <w:rPr>
          <w:sz w:val="21"/>
          <w:szCs w:val="21"/>
        </w:rPr>
        <w:t xml:space="preserve">Understand the AI agent validation pipeline (prerequisite).</w:t>
      </w:r>
    </w:p>
    <w:p>
      <w:pPr>
        <w:pStyle w:val="ListParagraph"/>
        <w:numPr>
          <w:ilvl w:val="0"/>
          <w:numId w:val="2"/>
        </w:numPr>
        <w:spacing w:after="100" w:line="276"/>
      </w:pPr>
      <w:r>
        <w:rPr>
          <w:sz w:val="21"/>
          <w:szCs w:val="21"/>
        </w:rPr>
        <w:t xml:space="preserve">Build a simple LangChain test agent.</w:t>
      </w:r>
    </w:p>
    <w:p>
      <w:pPr>
        <w:pStyle w:val="ListParagraph"/>
        <w:numPr>
          <w:ilvl w:val="0"/>
          <w:numId w:val="2"/>
        </w:numPr>
        <w:spacing w:after="100" w:line="276"/>
      </w:pPr>
      <w:r>
        <w:rPr>
          <w:sz w:val="21"/>
          <w:szCs w:val="21"/>
        </w:rPr>
        <w:t xml:space="preserve">Integrate the agent with AgentTrust.</w:t>
      </w:r>
    </w:p>
    <w:p>
      <w:pPr>
        <w:pStyle w:val="ListParagraph"/>
        <w:numPr>
          <w:ilvl w:val="0"/>
          <w:numId w:val="2"/>
        </w:numPr>
        <w:spacing w:after="100" w:line="276"/>
      </w:pPr>
      <w:r>
        <w:rPr>
          <w:sz w:val="21"/>
          <w:szCs w:val="21"/>
        </w:rPr>
        <w:t xml:space="preserve">Document the developer experience of that integration.</w:t>
      </w:r>
    </w:p>
    <w:p>
      <w:pPr>
        <w:pStyle w:val="ListParagraph"/>
        <w:numPr>
          <w:ilvl w:val="0"/>
          <w:numId w:val="2"/>
        </w:numPr>
        <w:spacing w:after="100" w:line="276"/>
      </w:pPr>
      <w:r>
        <w:rPr>
          <w:sz w:val="21"/>
          <w:szCs w:val="21"/>
        </w:rPr>
        <w:t xml:space="preserve">Capture and compare outputs/behaviour with and without AgentTrust.</w:t>
      </w:r>
    </w:p>
    <w:p>
      <w:pPr>
        <w:pStyle w:val="ListParagraph"/>
        <w:numPr>
          <w:ilvl w:val="0"/>
          <w:numId w:val="2"/>
        </w:numPr>
        <w:spacing w:after="100" w:line="276"/>
      </w:pPr>
      <w:r>
        <w:rPr>
          <w:sz w:val="21"/>
          <w:szCs w:val="21"/>
        </w:rPr>
        <w:t xml:space="preserve">Produce a side-by-side comparison report.</w:t>
      </w:r>
    </w:p>
    <w:p>
      <w:pPr>
        <w:pStyle w:val="Heading1"/>
        <w:spacing w:after="160" w:before="360"/>
      </w:pPr>
      <w:r>
        <w:rPr>
          <w:b/>
          <w:bCs/>
          <w:color w:val="1F4E5F"/>
          <w:sz w:val="30"/>
          <w:szCs w:val="30"/>
        </w:rPr>
        <w:t xml:space="preserve">2. The Test Agent</w:t>
      </w:r>
    </w:p>
    <w:p>
      <w:pPr>
        <w:spacing w:after="160" w:line="276"/>
      </w:pPr>
      <w:r>
        <w:rPr>
          <w:sz w:val="21"/>
          <w:szCs w:val="21"/>
        </w:rPr>
        <w:t xml:space="preserve">Multiple agent types were considered — a multi-step research agent, a blockchain-based agent, and a simple browser/data agent. Since the goal is to validate the framework rather than showcase agent sophistication, the decision was to use a simple task-based agent built in LangChain: a price-comparison agent that fetches product pricing from two source pages and returns the cheaper option.</w:t>
      </w:r>
    </w:p>
    <w:p>
      <w:pPr>
        <w:spacing w:after="160" w:line="276"/>
      </w:pPr>
      <w:r>
        <w:rPr>
          <w:sz w:val="21"/>
          <w:szCs w:val="21"/>
        </w:rPr>
        <w:t xml:space="preserve">A note on data sourcing: scraping live e-commerce sites raises real constraints — robots.txt restrictions, anti-scraping protections, and potential terms-of-service violations. Fetching a product page's HTML and parsing its price tag is scraping regardless of how the step is described. For a validation exercise, options include using public pricing APIs, mock test pages the team controls, or proceeding with real product pages carefully, mindful of rate limits and site policies. The plan proceeds with direct page fetch, holding this constraint in view.</w:t>
      </w:r>
    </w:p>
    <w:p>
      <w:pPr>
        <w:pStyle w:val="Heading2"/>
        <w:spacing w:after="120" w:before="280"/>
      </w:pPr>
      <w:r>
        <w:rPr>
          <w:b/>
          <w:bCs/>
          <w:color w:val="1F4E5F"/>
          <w:sz w:val="24"/>
          <w:szCs w:val="24"/>
        </w:rPr>
        <w:t xml:space="preserve">2.1 Agent Specification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7300"/>
      </w:tblGrid>
      <w:tr>
        <w:tc>
          <w:tcPr>
            <w:tcW w:type="dxa" w:w="2400"/>
            <w:shd w:fill="EAF1F3" w:val="clear"/>
            <w:tcMar>
              <w:top w:type="dxa" w:w="100"/>
              <w:left w:type="dxa" w:w="120"/>
              <w:bottom w:type="dxa" w:w="100"/>
              <w:right w:type="dxa" w:w="120"/>
            </w:tcMar>
          </w:tcPr>
          <w:p>
            <w:pPr>
              <w:jc w:val="left"/>
            </w:pPr>
            <w:r>
              <w:rPr>
                <w:b/>
                <w:bCs/>
                <w:color w:val="000000"/>
                <w:sz w:val="20"/>
                <w:szCs w:val="20"/>
              </w:rPr>
              <w:t xml:space="preserve">Agent name</w:t>
            </w:r>
          </w:p>
        </w:tc>
        <w:tc>
          <w:tcPr>
            <w:tcW w:type="dxa" w:w="7300"/>
            <w:tcMar>
              <w:top w:type="dxa" w:w="100"/>
              <w:left w:type="dxa" w:w="120"/>
              <w:bottom w:type="dxa" w:w="100"/>
              <w:right w:type="dxa" w:w="120"/>
            </w:tcMar>
          </w:tcPr>
          <w:p>
            <w:pPr>
              <w:jc w:val="left"/>
            </w:pPr>
            <w:r>
              <w:rPr>
                <w:b w:val="false"/>
                <w:bCs w:val="false"/>
                <w:color w:val="000000"/>
                <w:sz w:val="20"/>
                <w:szCs w:val="20"/>
              </w:rPr>
              <w:t xml:space="preserve">LangChain Price-Comparison Agent (validation test subject)</w:t>
            </w:r>
          </w:p>
        </w:tc>
      </w:tr>
      <w:tr>
        <w:tc>
          <w:tcPr>
            <w:tcW w:type="dxa" w:w="2400"/>
            <w:shd w:fill="F7F7F7" w:val="clear"/>
            <w:tcMar>
              <w:top w:type="dxa" w:w="100"/>
              <w:left w:type="dxa" w:w="120"/>
              <w:bottom w:type="dxa" w:w="100"/>
              <w:right w:type="dxa" w:w="120"/>
            </w:tcMar>
          </w:tcPr>
          <w:p>
            <w:pPr>
              <w:jc w:val="left"/>
            </w:pPr>
            <w:r>
              <w:rPr>
                <w:b/>
                <w:bCs/>
                <w:color w:val="000000"/>
                <w:sz w:val="20"/>
                <w:szCs w:val="20"/>
              </w:rPr>
              <w:t xml:space="preserve">Purpose</w:t>
            </w:r>
          </w:p>
        </w:tc>
        <w:tc>
          <w:tcPr>
            <w:tcW w:type="dxa" w:w="7300"/>
            <w:shd w:fill="F7F7F7" w:val="clear"/>
            <w:tcMar>
              <w:top w:type="dxa" w:w="100"/>
              <w:left w:type="dxa" w:w="120"/>
              <w:bottom w:type="dxa" w:w="100"/>
              <w:right w:type="dxa" w:w="120"/>
            </w:tcMar>
          </w:tcPr>
          <w:p>
            <w:pPr>
              <w:jc w:val="left"/>
            </w:pPr>
            <w:r>
              <w:rPr>
                <w:b w:val="false"/>
                <w:bCs w:val="false"/>
                <w:color w:val="000000"/>
                <w:sz w:val="20"/>
                <w:szCs w:val="20"/>
              </w:rPr>
              <w:t xml:space="preserve">Given a product name, retrieve pricing from two source pages and return the cheaper option plus the price difference.</w:t>
            </w:r>
          </w:p>
        </w:tc>
      </w:tr>
      <w:tr>
        <w:tc>
          <w:tcPr>
            <w:tcW w:type="dxa" w:w="2400"/>
            <w:shd w:fill="EAF1F3" w:val="clear"/>
            <w:tcMar>
              <w:top w:type="dxa" w:w="100"/>
              <w:left w:type="dxa" w:w="120"/>
              <w:bottom w:type="dxa" w:w="100"/>
              <w:right w:type="dxa" w:w="120"/>
            </w:tcMar>
          </w:tcPr>
          <w:p>
            <w:pPr>
              <w:jc w:val="left"/>
            </w:pPr>
            <w:r>
              <w:rPr>
                <w:b/>
                <w:bCs/>
                <w:color w:val="000000"/>
                <w:sz w:val="20"/>
                <w:szCs w:val="20"/>
              </w:rPr>
              <w:t xml:space="preserve">Tools available</w:t>
            </w:r>
          </w:p>
        </w:tc>
        <w:tc>
          <w:tcPr>
            <w:tcW w:type="dxa" w:w="7300"/>
            <w:tcMar>
              <w:top w:type="dxa" w:w="100"/>
              <w:left w:type="dxa" w:w="120"/>
              <w:bottom w:type="dxa" w:w="100"/>
              <w:right w:type="dxa" w:w="120"/>
            </w:tcMar>
          </w:tcPr>
          <w:p>
            <w:pPr>
              <w:jc w:val="left"/>
            </w:pPr>
            <w:r>
              <w:rPr>
                <w:b w:val="false"/>
                <w:bCs w:val="false"/>
                <w:color w:val="000000"/>
                <w:sz w:val="20"/>
                <w:szCs w:val="20"/>
              </w:rPr>
              <w:t xml:space="preserve">web_search_tool (locate product page URLs) · fetch_html_tool (retrieve raw HTML) · extract_price_tool (parse price from HTML) · compare_tool (return lower of two prices)</w:t>
            </w:r>
          </w:p>
        </w:tc>
      </w:tr>
      <w:tr>
        <w:tc>
          <w:tcPr>
            <w:tcW w:type="dxa" w:w="2400"/>
            <w:shd w:fill="F7F7F7" w:val="clear"/>
            <w:tcMar>
              <w:top w:type="dxa" w:w="100"/>
              <w:left w:type="dxa" w:w="120"/>
              <w:bottom w:type="dxa" w:w="100"/>
              <w:right w:type="dxa" w:w="120"/>
            </w:tcMar>
          </w:tcPr>
          <w:p>
            <w:pPr>
              <w:jc w:val="left"/>
            </w:pPr>
            <w:r>
              <w:rPr>
                <w:b/>
                <w:bCs/>
                <w:color w:val="000000"/>
                <w:sz w:val="20"/>
                <w:szCs w:val="20"/>
              </w:rPr>
              <w:t xml:space="preserve">Workflow steps</w:t>
            </w:r>
          </w:p>
        </w:tc>
        <w:tc>
          <w:tcPr>
            <w:tcW w:type="dxa" w:w="7300"/>
            <w:shd w:fill="F7F7F7" w:val="clear"/>
            <w:tcMar>
              <w:top w:type="dxa" w:w="100"/>
              <w:left w:type="dxa" w:w="120"/>
              <w:bottom w:type="dxa" w:w="100"/>
              <w:right w:type="dxa" w:w="120"/>
            </w:tcMar>
          </w:tcPr>
          <w:p>
            <w:pPr>
              <w:jc w:val="left"/>
            </w:pPr>
            <w:r>
              <w:rPr>
                <w:b w:val="false"/>
                <w:bCs w:val="false"/>
                <w:color w:val="000000"/>
                <w:sz w:val="20"/>
                <w:szCs w:val="20"/>
              </w:rPr>
              <w:t xml:space="preserve">1. Receive product name  2. Search / resolve URL for Site A  3. Fetch HTML for Site A  4. Extract price for Site A  5. Repeat steps 2–4 for Site B  6. Compare prices  7. Return result</w:t>
            </w:r>
          </w:p>
        </w:tc>
      </w:tr>
      <w:tr>
        <w:tc>
          <w:tcPr>
            <w:tcW w:type="dxa" w:w="2400"/>
            <w:shd w:fill="EAF1F3" w:val="clear"/>
            <w:tcMar>
              <w:top w:type="dxa" w:w="100"/>
              <w:left w:type="dxa" w:w="120"/>
              <w:bottom w:type="dxa" w:w="100"/>
              <w:right w:type="dxa" w:w="120"/>
            </w:tcMar>
          </w:tcPr>
          <w:p>
            <w:pPr>
              <w:jc w:val="left"/>
            </w:pPr>
            <w:r>
              <w:rPr>
                <w:b/>
                <w:bCs/>
                <w:color w:val="000000"/>
                <w:sz w:val="20"/>
                <w:szCs w:val="20"/>
              </w:rPr>
              <w:t xml:space="preserve">Success criteria</w:t>
            </w:r>
          </w:p>
        </w:tc>
        <w:tc>
          <w:tcPr>
            <w:tcW w:type="dxa" w:w="7300"/>
            <w:tcMar>
              <w:top w:type="dxa" w:w="100"/>
              <w:left w:type="dxa" w:w="120"/>
              <w:bottom w:type="dxa" w:w="100"/>
              <w:right w:type="dxa" w:w="120"/>
            </w:tcMar>
          </w:tcPr>
          <w:p>
            <w:pPr>
              <w:jc w:val="left"/>
            </w:pPr>
            <w:r>
              <w:rPr>
                <w:b w:val="false"/>
                <w:bCs w:val="false"/>
                <w:color w:val="000000"/>
                <w:sz w:val="20"/>
                <w:szCs w:val="20"/>
              </w:rPr>
              <w:t xml:space="preserve">Both fetches return HTTP 200 with non-empty HTML · both extracted prices are valid numeric values · comparison completes within 5 seconds · final output references both source prices</w:t>
            </w:r>
          </w:p>
        </w:tc>
      </w:tr>
      <w:tr>
        <w:tc>
          <w:tcPr>
            <w:tcW w:type="dxa" w:w="2400"/>
            <w:shd w:fill="F7F7F7" w:val="clear"/>
            <w:tcMar>
              <w:top w:type="dxa" w:w="100"/>
              <w:left w:type="dxa" w:w="120"/>
              <w:bottom w:type="dxa" w:w="100"/>
              <w:right w:type="dxa" w:w="120"/>
            </w:tcMar>
          </w:tcPr>
          <w:p>
            <w:pPr>
              <w:jc w:val="left"/>
            </w:pPr>
            <w:r>
              <w:rPr>
                <w:b/>
                <w:bCs/>
                <w:color w:val="000000"/>
                <w:sz w:val="20"/>
                <w:szCs w:val="20"/>
              </w:rPr>
              <w:t xml:space="preserve">Guardrails</w:t>
            </w:r>
          </w:p>
        </w:tc>
        <w:tc>
          <w:tcPr>
            <w:tcW w:type="dxa" w:w="7300"/>
            <w:shd w:fill="F7F7F7" w:val="clear"/>
            <w:tcMar>
              <w:top w:type="dxa" w:w="100"/>
              <w:left w:type="dxa" w:w="120"/>
              <w:bottom w:type="dxa" w:w="100"/>
              <w:right w:type="dxa" w:w="120"/>
            </w:tcMar>
          </w:tcPr>
          <w:p>
            <w:pPr>
              <w:jc w:val="left"/>
            </w:pPr>
            <w:r>
              <w:rPr>
                <w:b w:val="false"/>
                <w:bCs w:val="false"/>
                <w:color w:val="000000"/>
                <w:sz w:val="20"/>
                <w:szCs w:val="20"/>
              </w:rPr>
              <w:t xml:space="preserve">Agent may only access the two pre-approved domains for a given run · no interaction with ads, forms, or checkout flows · no write actions of any kind · read-only fetch operations only</w:t>
            </w:r>
          </w:p>
        </w:tc>
      </w:tr>
    </w:tbl>
    <w:p>
      <w:pPr>
        <w:pStyle w:val="Heading1"/>
        <w:spacing w:after="160" w:before="360"/>
      </w:pPr>
      <w:r>
        <w:rPr>
          <w:b/>
          <w:bCs/>
          <w:color w:val="1F4E5F"/>
          <w:sz w:val="30"/>
          <w:szCs w:val="30"/>
        </w:rPr>
        <w:t xml:space="preserve">3. Validation Pipeline Methodology</w:t>
      </w:r>
    </w:p>
    <w:p>
      <w:pPr>
        <w:spacing w:after="160" w:line="276"/>
      </w:pPr>
      <w:r>
        <w:rPr>
          <w:sz w:val="21"/>
          <w:szCs w:val="21"/>
        </w:rPr>
        <w:t xml:space="preserve">Agent validation rests on three pillars. AgentTrust's role in each is now scoped to what it actually measures — governance and policy enforcement — rather than technical execution correctness:</w:t>
      </w:r>
    </w:p>
    <w:p>
      <w:pPr>
        <w:pStyle w:val="ListParagraph"/>
        <w:numPr>
          <w:ilvl w:val="0"/>
          <w:numId w:val="3"/>
        </w:numPr>
        <w:spacing w:after="80" w:line="276"/>
      </w:pPr>
      <w:r>
        <w:rPr>
          <w:b/>
          <w:bCs/>
          <w:sz w:val="21"/>
          <w:szCs w:val="21"/>
        </w:rPr>
        <w:t xml:space="preserve">Execution correctness — </w:t>
      </w:r>
      <w:r>
        <w:rPr>
          <w:sz w:val="21"/>
          <w:szCs w:val="21"/>
        </w:rPr>
        <w:t xml:space="preserve">does each step do what it was designed to do? This is tracked, but through the developer-built execution trace (Section 4.2), not through AgentTrust itself.</w:t>
      </w:r>
    </w:p>
    <w:p>
      <w:pPr>
        <w:pStyle w:val="ListParagraph"/>
        <w:numPr>
          <w:ilvl w:val="0"/>
          <w:numId w:val="3"/>
        </w:numPr>
        <w:spacing w:after="80" w:line="276"/>
      </w:pPr>
      <w:r>
        <w:rPr>
          <w:b/>
          <w:bCs/>
          <w:sz w:val="21"/>
          <w:szCs w:val="21"/>
        </w:rPr>
        <w:t xml:space="preserve">Safety / Governance — </w:t>
      </w:r>
      <w:r>
        <w:rPr>
          <w:sz w:val="21"/>
          <w:szCs w:val="21"/>
        </w:rPr>
        <w:t xml:space="preserve">does the agent stay within its defined guardrails and boundaries? This is AgentTrust's core strength — risk tier, MAD code, policy score, and violations are captured natively.</w:t>
      </w:r>
    </w:p>
    <w:p>
      <w:pPr>
        <w:pStyle w:val="ListParagraph"/>
        <w:numPr>
          <w:ilvl w:val="0"/>
          <w:numId w:val="3"/>
        </w:numPr>
        <w:spacing w:after="80" w:line="276"/>
      </w:pPr>
      <w:r>
        <w:rPr>
          <w:b/>
          <w:bCs/>
          <w:sz w:val="21"/>
          <w:szCs w:val="21"/>
        </w:rPr>
        <w:t xml:space="preserve">Auditability — </w:t>
      </w:r>
      <w:r>
        <w:rPr>
          <w:sz w:val="21"/>
          <w:szCs w:val="21"/>
        </w:rPr>
        <w:t xml:space="preserve">can every action be traced back through a complete record? This requires merging the execution trace and the governance trace on a shared correlation ID (Section 4.3), since neither layer alone gives the full picture.</w:t>
      </w:r>
    </w:p>
    <w:p>
      <w:pPr>
        <w:spacing w:after="160" w:line="276"/>
      </w:pPr>
      <w:r>
        <w:rPr>
          <w:sz w:val="21"/>
          <w:szCs w:val="21"/>
        </w:rPr>
        <w:t xml:space="preserve">The practical framing for this project: the validation question is not "did AgentTrust validate everything the agent did?" but "given what the agent attempted, did AgentTrust's governance layer catch the policy and risk problems that the unmonitored run would have missed?" That is a narrower, more honest, and more testable claim.</w:t>
      </w:r>
    </w:p>
    <w:p>
      <w:pPr>
        <w:pStyle w:val="Heading2"/>
        <w:spacing w:after="120" w:before="280"/>
      </w:pPr>
      <w:r>
        <w:rPr>
          <w:b/>
          <w:bCs/>
          <w:color w:val="1F4E5F"/>
          <w:sz w:val="24"/>
          <w:szCs w:val="24"/>
        </w:rPr>
        <w:t xml:space="preserve">3.1 The Five Phases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900"/>
      </w:tblGrid>
      <w:tr>
        <w:trPr>
          <w:tblHeader/>
        </w:trPr>
        <w:tc>
          <w:tcPr>
            <w:tcW w:type="dxa" w:w="1600"/>
            <w:shd w:fill="1F4E5F" w:val="clear"/>
            <w:tcMar>
              <w:top w:type="dxa" w:w="100"/>
              <w:left w:type="dxa" w:w="120"/>
              <w:bottom w:type="dxa" w:w="100"/>
              <w:right w:type="dxa" w:w="120"/>
            </w:tcMar>
          </w:tcPr>
          <w:p>
            <w:pPr>
              <w:jc w:val="left"/>
            </w:pPr>
            <w:r>
              <w:rPr>
                <w:b/>
                <w:bCs/>
                <w:color w:val="FFFFFF"/>
                <w:sz w:val="20"/>
                <w:szCs w:val="20"/>
              </w:rPr>
              <w:t xml:space="preserve">Phase</w:t>
            </w:r>
          </w:p>
        </w:tc>
        <w:tc>
          <w:tcPr>
            <w:tcW w:type="dxa" w:w="4200"/>
            <w:shd w:fill="1F4E5F" w:val="clear"/>
            <w:tcMar>
              <w:top w:type="dxa" w:w="100"/>
              <w:left w:type="dxa" w:w="120"/>
              <w:bottom w:type="dxa" w:w="100"/>
              <w:right w:type="dxa" w:w="120"/>
            </w:tcMar>
          </w:tcPr>
          <w:p>
            <w:pPr>
              <w:jc w:val="left"/>
            </w:pPr>
            <w:r>
              <w:rPr>
                <w:b/>
                <w:bCs/>
                <w:color w:val="FFFFFF"/>
                <w:sz w:val="20"/>
                <w:szCs w:val="20"/>
              </w:rPr>
              <w:t xml:space="preserve">Purpose</w:t>
            </w:r>
          </w:p>
        </w:tc>
        <w:tc>
          <w:tcPr>
            <w:tcW w:type="dxa" w:w="3900"/>
            <w:shd w:fill="1F4E5F" w:val="clear"/>
            <w:tcMar>
              <w:top w:type="dxa" w:w="100"/>
              <w:left w:type="dxa" w:w="120"/>
              <w:bottom w:type="dxa" w:w="100"/>
              <w:right w:type="dxa" w:w="120"/>
            </w:tcMar>
          </w:tcPr>
          <w:p>
            <w:pPr>
              <w:jc w:val="left"/>
            </w:pPr>
            <w:r>
              <w:rPr>
                <w:b/>
                <w:bCs/>
                <w:color w:val="FFFFFF"/>
                <w:sz w:val="20"/>
                <w:szCs w:val="20"/>
              </w:rPr>
              <w:t xml:space="preserve">Applied to the LangChain Price-Comparison Agent</w:t>
            </w:r>
          </w:p>
        </w:tc>
      </w:tr>
      <w:tr>
        <w:tc>
          <w:tcPr>
            <w:tcW w:type="dxa" w:w="1600"/>
            <w:shd w:fill="EAF1F3" w:val="clear"/>
            <w:tcMar>
              <w:top w:type="dxa" w:w="100"/>
              <w:left w:type="dxa" w:w="120"/>
              <w:bottom w:type="dxa" w:w="100"/>
              <w:right w:type="dxa" w:w="120"/>
            </w:tcMar>
          </w:tcPr>
          <w:p>
            <w:pPr>
              <w:jc w:val="left"/>
            </w:pPr>
            <w:r>
              <w:rPr>
                <w:b/>
                <w:bCs/>
                <w:color w:val="000000"/>
                <w:sz w:val="20"/>
                <w:szCs w:val="20"/>
              </w:rPr>
              <w:t xml:space="preserve">1. Design</w:t>
            </w:r>
          </w:p>
        </w:tc>
        <w:tc>
          <w:tcPr>
            <w:tcW w:type="dxa" w:w="4200"/>
            <w:tcMar>
              <w:top w:type="dxa" w:w="100"/>
              <w:left w:type="dxa" w:w="120"/>
              <w:bottom w:type="dxa" w:w="100"/>
              <w:right w:type="dxa" w:w="120"/>
            </w:tcMar>
          </w:tcPr>
          <w:p>
            <w:pPr>
              <w:jc w:val="left"/>
            </w:pPr>
            <w:r>
              <w:rPr>
                <w:b w:val="false"/>
                <w:bCs w:val="false"/>
                <w:color w:val="000000"/>
                <w:sz w:val="20"/>
                <w:szCs w:val="20"/>
              </w:rPr>
              <w:t xml:space="preserve">Define what correct, safe, successful agent behaviour looks like before anything is built.</w:t>
            </w:r>
          </w:p>
        </w:tc>
        <w:tc>
          <w:tcPr>
            <w:tcW w:type="dxa" w:w="3900"/>
            <w:tcMar>
              <w:top w:type="dxa" w:w="100"/>
              <w:left w:type="dxa" w:w="120"/>
              <w:bottom w:type="dxa" w:w="100"/>
              <w:right w:type="dxa" w:w="120"/>
            </w:tcMar>
          </w:tcPr>
          <w:p>
            <w:pPr>
              <w:jc w:val="left"/>
            </w:pPr>
            <w:r>
              <w:rPr>
                <w:b w:val="false"/>
                <w:bCs w:val="false"/>
                <w:color w:val="000000"/>
                <w:sz w:val="20"/>
                <w:szCs w:val="20"/>
              </w:rPr>
              <w:t xml:space="preserve">Spec: input (product name) → search → fetch → extract price → compare → output cheaper option. Success criteria and guardrails defined up front.</w:t>
            </w:r>
          </w:p>
        </w:tc>
      </w:tr>
      <w:tr>
        <w:tc>
          <w:tcPr>
            <w:tcW w:type="dxa" w:w="1600"/>
            <w:shd w:fill="EAF1F3" w:val="clear"/>
            <w:tcMar>
              <w:top w:type="dxa" w:w="100"/>
              <w:left w:type="dxa" w:w="120"/>
              <w:bottom w:type="dxa" w:w="100"/>
              <w:right w:type="dxa" w:w="120"/>
            </w:tcMar>
          </w:tcPr>
          <w:p>
            <w:pPr>
              <w:jc w:val="left"/>
            </w:pPr>
            <w:r>
              <w:rPr>
                <w:b/>
                <w:bCs/>
                <w:color w:val="000000"/>
                <w:sz w:val="20"/>
                <w:szCs w:val="20"/>
              </w:rPr>
              <w:t xml:space="preserve">2. Instrumentation</w:t>
            </w:r>
          </w:p>
        </w:tc>
        <w:tc>
          <w:tcPr>
            <w:tcW w:type="dxa" w:w="4200"/>
            <w:tcMar>
              <w:top w:type="dxa" w:w="100"/>
              <w:left w:type="dxa" w:w="120"/>
              <w:bottom w:type="dxa" w:w="100"/>
              <w:right w:type="dxa" w:w="120"/>
            </w:tcMar>
          </w:tcPr>
          <w:p>
            <w:pPr>
              <w:jc w:val="left"/>
            </w:pPr>
            <w:r>
              <w:rPr>
                <w:b w:val="false"/>
                <w:bCs w:val="false"/>
                <w:color w:val="000000"/>
                <w:sz w:val="20"/>
                <w:szCs w:val="20"/>
              </w:rPr>
              <w:t xml:space="preserve">Add a custom execution-trace layer plus AgentTrust's native governance trace, joined on a shared correlation ID.</w:t>
            </w:r>
          </w:p>
        </w:tc>
        <w:tc>
          <w:tcPr>
            <w:tcW w:type="dxa" w:w="3900"/>
            <w:tcMar>
              <w:top w:type="dxa" w:w="100"/>
              <w:left w:type="dxa" w:w="120"/>
              <w:bottom w:type="dxa" w:w="100"/>
              <w:right w:type="dxa" w:w="120"/>
            </w:tcMar>
          </w:tcPr>
          <w:p>
            <w:pPr>
              <w:jc w:val="left"/>
            </w:pPr>
            <w:r>
              <w:rPr>
                <w:b w:val="false"/>
                <w:bCs w:val="false"/>
                <w:color w:val="000000"/>
                <w:sz w:val="20"/>
                <w:szCs w:val="20"/>
              </w:rPr>
              <w:t xml:space="preserve">Custom callback handler logs tool calls (search, fetch, extract, compare) with timestamp, input, output. AgentTrust independently logs risk tier, MAD code, policy score, violations, and action per intercepted step.</w:t>
            </w:r>
          </w:p>
        </w:tc>
      </w:tr>
      <w:tr>
        <w:tc>
          <w:tcPr>
            <w:tcW w:type="dxa" w:w="1600"/>
            <w:shd w:fill="EAF1F3" w:val="clear"/>
            <w:tcMar>
              <w:top w:type="dxa" w:w="100"/>
              <w:left w:type="dxa" w:w="120"/>
              <w:bottom w:type="dxa" w:w="100"/>
              <w:right w:type="dxa" w:w="120"/>
            </w:tcMar>
          </w:tcPr>
          <w:p>
            <w:pPr>
              <w:jc w:val="left"/>
            </w:pPr>
            <w:r>
              <w:rPr>
                <w:b/>
                <w:bCs/>
                <w:color w:val="000000"/>
                <w:sz w:val="20"/>
                <w:szCs w:val="20"/>
              </w:rPr>
              <w:t xml:space="preserve">3. Execution</w:t>
            </w:r>
          </w:p>
        </w:tc>
        <w:tc>
          <w:tcPr>
            <w:tcW w:type="dxa" w:w="4200"/>
            <w:tcMar>
              <w:top w:type="dxa" w:w="100"/>
              <w:left w:type="dxa" w:w="120"/>
              <w:bottom w:type="dxa" w:w="100"/>
              <w:right w:type="dxa" w:w="120"/>
            </w:tcMar>
          </w:tcPr>
          <w:p>
            <w:pPr>
              <w:jc w:val="left"/>
            </w:pPr>
            <w:r>
              <w:rPr>
                <w:b w:val="false"/>
                <w:bCs w:val="false"/>
                <w:color w:val="000000"/>
                <w:sz w:val="20"/>
                <w:szCs w:val="20"/>
              </w:rPr>
              <w:t xml:space="preserve">Run the agent and capture both traces under controlled, repeatable conditions.</w:t>
            </w:r>
          </w:p>
        </w:tc>
        <w:tc>
          <w:tcPr>
            <w:tcW w:type="dxa" w:w="3900"/>
            <w:tcMar>
              <w:top w:type="dxa" w:w="100"/>
              <w:left w:type="dxa" w:w="120"/>
              <w:bottom w:type="dxa" w:w="100"/>
              <w:right w:type="dxa" w:w="120"/>
            </w:tcMar>
          </w:tcPr>
          <w:p>
            <w:pPr>
              <w:jc w:val="left"/>
            </w:pPr>
            <w:r>
              <w:rPr>
                <w:b w:val="false"/>
                <w:bCs w:val="false"/>
                <w:color w:val="000000"/>
                <w:sz w:val="20"/>
                <w:szCs w:val="20"/>
              </w:rPr>
              <w:t xml:space="preserve">Run the identical task twice with identical input: once unmonitored, once wrapped with AgentTrust. Execution trace runs in both; governance trace only exists in the AgentTrust-wrapped run.</w:t>
            </w:r>
          </w:p>
        </w:tc>
      </w:tr>
      <w:tr>
        <w:tc>
          <w:tcPr>
            <w:tcW w:type="dxa" w:w="1600"/>
            <w:shd w:fill="EAF1F3" w:val="clear"/>
            <w:tcMar>
              <w:top w:type="dxa" w:w="100"/>
              <w:left w:type="dxa" w:w="120"/>
              <w:bottom w:type="dxa" w:w="100"/>
              <w:right w:type="dxa" w:w="120"/>
            </w:tcMar>
          </w:tcPr>
          <w:p>
            <w:pPr>
              <w:jc w:val="left"/>
            </w:pPr>
            <w:r>
              <w:rPr>
                <w:b/>
                <w:bCs/>
                <w:color w:val="000000"/>
                <w:sz w:val="20"/>
                <w:szCs w:val="20"/>
              </w:rPr>
              <w:t xml:space="preserve">4. Analysis</w:t>
            </w:r>
          </w:p>
        </w:tc>
        <w:tc>
          <w:tcPr>
            <w:tcW w:type="dxa" w:w="4200"/>
            <w:tcMar>
              <w:top w:type="dxa" w:w="100"/>
              <w:left w:type="dxa" w:w="120"/>
              <w:bottom w:type="dxa" w:w="100"/>
              <w:right w:type="dxa" w:w="120"/>
            </w:tcMar>
          </w:tcPr>
          <w:p>
            <w:pPr>
              <w:jc w:val="left"/>
            </w:pPr>
            <w:r>
              <w:rPr>
                <w:b w:val="false"/>
                <w:bCs w:val="false"/>
                <w:color w:val="000000"/>
                <w:sz w:val="20"/>
                <w:szCs w:val="20"/>
              </w:rPr>
              <w:t xml:space="preserve">Join the execution and governance traces on correlation ID, then compare expected vs. actual behaviour.</w:t>
            </w:r>
          </w:p>
        </w:tc>
        <w:tc>
          <w:tcPr>
            <w:tcW w:type="dxa" w:w="3900"/>
            <w:tcMar>
              <w:top w:type="dxa" w:w="100"/>
              <w:left w:type="dxa" w:w="120"/>
              <w:bottom w:type="dxa" w:w="100"/>
              <w:right w:type="dxa" w:w="120"/>
            </w:tcMar>
          </w:tcPr>
          <w:p>
            <w:pPr>
              <w:jc w:val="left"/>
            </w:pPr>
            <w:r>
              <w:rPr>
                <w:b w:val="false"/>
                <w:bCs w:val="false"/>
                <w:color w:val="000000"/>
                <w:sz w:val="20"/>
                <w:szCs w:val="20"/>
              </w:rPr>
              <w:t xml:space="preserve">Merge logs step by step. Identify where AgentTrust's governance layer flagged or blocked something the unmonitored run's execution trace shows went through unchecked.</w:t>
            </w:r>
          </w:p>
        </w:tc>
      </w:tr>
      <w:tr>
        <w:tc>
          <w:tcPr>
            <w:tcW w:type="dxa" w:w="1600"/>
            <w:shd w:fill="EAF1F3" w:val="clear"/>
            <w:tcMar>
              <w:top w:type="dxa" w:w="100"/>
              <w:left w:type="dxa" w:w="120"/>
              <w:bottom w:type="dxa" w:w="100"/>
              <w:right w:type="dxa" w:w="120"/>
            </w:tcMar>
          </w:tcPr>
          <w:p>
            <w:pPr>
              <w:jc w:val="left"/>
            </w:pPr>
            <w:r>
              <w:rPr>
                <w:b/>
                <w:bCs/>
                <w:color w:val="000000"/>
                <w:sz w:val="20"/>
                <w:szCs w:val="20"/>
              </w:rPr>
              <w:t xml:space="preserve">5. Reporting</w:t>
            </w:r>
          </w:p>
        </w:tc>
        <w:tc>
          <w:tcPr>
            <w:tcW w:type="dxa" w:w="4200"/>
            <w:tcMar>
              <w:top w:type="dxa" w:w="100"/>
              <w:left w:type="dxa" w:w="120"/>
              <w:bottom w:type="dxa" w:w="100"/>
              <w:right w:type="dxa" w:w="120"/>
            </w:tcMar>
          </w:tcPr>
          <w:p>
            <w:pPr>
              <w:jc w:val="left"/>
            </w:pPr>
            <w:r>
              <w:rPr>
                <w:b w:val="false"/>
                <w:bCs w:val="false"/>
                <w:color w:val="000000"/>
                <w:sz w:val="20"/>
                <w:szCs w:val="20"/>
              </w:rPr>
              <w:t xml:space="preserve">Synthesize findings into a clear before/after narrative, scoped to governance validation.</w:t>
            </w:r>
          </w:p>
        </w:tc>
        <w:tc>
          <w:tcPr>
            <w:tcW w:type="dxa" w:w="3900"/>
            <w:tcMar>
              <w:top w:type="dxa" w:w="100"/>
              <w:left w:type="dxa" w:w="120"/>
              <w:bottom w:type="dxa" w:w="100"/>
              <w:right w:type="dxa" w:w="120"/>
            </w:tcMar>
          </w:tcPr>
          <w:p>
            <w:pPr>
              <w:jc w:val="left"/>
            </w:pPr>
            <w:r>
              <w:rPr>
                <w:b w:val="false"/>
                <w:bCs w:val="false"/>
                <w:color w:val="000000"/>
                <w:sz w:val="20"/>
                <w:szCs w:val="20"/>
              </w:rPr>
              <w:t xml:space="preserve">Document governance interventions, risk reduction, and developer experience of integrating AgentTrust — explicitly distinguishing what AgentTrust caught from what required custom instrumentation.</w:t>
            </w:r>
          </w:p>
        </w:tc>
      </w:tr>
    </w:tbl>
    <w:p>
      <w:pPr>
        <w:pStyle w:val="Heading1"/>
        <w:spacing w:after="160" w:before="360"/>
      </w:pPr>
      <w:r>
        <w:rPr>
          <w:b/>
          <w:bCs/>
          <w:color w:val="1F4E5F"/>
          <w:sz w:val="30"/>
          <w:szCs w:val="30"/>
        </w:rPr>
        <w:t xml:space="preserve">4. AgentTrust Capability Audit</w:t>
      </w:r>
    </w:p>
    <w:p>
      <w:pPr>
        <w:spacing w:after="160" w:line="276"/>
      </w:pPr>
      <w:r>
        <w:rPr>
          <w:sz w:val="21"/>
          <w:szCs w:val="21"/>
        </w:rPr>
        <w:t xml:space="preserve">Before finalizing instrumentation, the plan's original logging table was checked line by line against what AgentTrust SDK and Edge actually capture. This audit is the basis for the two-layer model that follows.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1700"/>
        <w:gridCol w:w="2400"/>
      </w:tblGrid>
      <w:tr>
        <w:trPr>
          <w:tblHeader/>
        </w:trPr>
        <w:tc>
          <w:tcPr>
            <w:tcW w:type="dxa" w:w="3400"/>
            <w:shd w:fill="1F4E5F" w:val="clear"/>
            <w:tcMar>
              <w:top w:type="dxa" w:w="100"/>
              <w:left w:type="dxa" w:w="120"/>
              <w:bottom w:type="dxa" w:w="100"/>
              <w:right w:type="dxa" w:w="120"/>
            </w:tcMar>
          </w:tcPr>
          <w:p>
            <w:pPr>
              <w:jc w:val="left"/>
            </w:pPr>
            <w:r>
              <w:rPr>
                <w:b/>
                <w:bCs/>
                <w:color w:val="FFFFFF"/>
                <w:sz w:val="20"/>
                <w:szCs w:val="20"/>
              </w:rPr>
              <w:t xml:space="preserve">Metric</w:t>
            </w:r>
          </w:p>
        </w:tc>
        <w:tc>
          <w:tcPr>
            <w:tcW w:type="dxa" w:w="1700"/>
            <w:shd w:fill="1F4E5F" w:val="clear"/>
            <w:tcMar>
              <w:top w:type="dxa" w:w="100"/>
              <w:left w:type="dxa" w:w="120"/>
              <w:bottom w:type="dxa" w:w="100"/>
              <w:right w:type="dxa" w:w="120"/>
            </w:tcMar>
          </w:tcPr>
          <w:p>
            <w:pPr>
              <w:jc w:val="center"/>
            </w:pPr>
            <w:r>
              <w:rPr>
                <w:b/>
                <w:bCs/>
                <w:color w:val="FFFFFF"/>
                <w:sz w:val="20"/>
                <w:szCs w:val="20"/>
              </w:rPr>
              <w:t xml:space="preserve">SDK</w:t>
            </w:r>
          </w:p>
        </w:tc>
        <w:tc>
          <w:tcPr>
            <w:tcW w:type="dxa" w:w="1700"/>
            <w:shd w:fill="1F4E5F" w:val="clear"/>
            <w:tcMar>
              <w:top w:type="dxa" w:w="100"/>
              <w:left w:type="dxa" w:w="120"/>
              <w:bottom w:type="dxa" w:w="100"/>
              <w:right w:type="dxa" w:w="120"/>
            </w:tcMar>
          </w:tcPr>
          <w:p>
            <w:pPr>
              <w:jc w:val="center"/>
            </w:pPr>
            <w:r>
              <w:rPr>
                <w:b/>
                <w:bCs/>
                <w:color w:val="FFFFFF"/>
                <w:sz w:val="20"/>
                <w:szCs w:val="20"/>
              </w:rPr>
              <w:t xml:space="preserve">Edge</w:t>
            </w:r>
          </w:p>
        </w:tc>
        <w:tc>
          <w:tcPr>
            <w:tcW w:type="dxa" w:w="2400"/>
            <w:shd w:fill="1F4E5F" w:val="clear"/>
            <w:tcMar>
              <w:top w:type="dxa" w:w="100"/>
              <w:left w:type="dxa" w:w="120"/>
              <w:bottom w:type="dxa" w:w="100"/>
              <w:right w:type="dxa" w:w="120"/>
            </w:tcMar>
          </w:tcPr>
          <w:p>
            <w:pPr>
              <w:jc w:val="left"/>
            </w:pPr>
            <w:r>
              <w:rPr>
                <w:b/>
                <w:bCs/>
                <w:color w:val="FFFFFF"/>
                <w:sz w:val="20"/>
                <w:szCs w:val="20"/>
              </w:rPr>
              <w:t xml:space="preserve">Side-by-Side Today?</w:t>
            </w:r>
          </w:p>
        </w:tc>
      </w:tr>
      <w:tr>
        <w:tc>
          <w:tcPr>
            <w:tcW w:type="dxa" w:w="3400"/>
            <w:tcMar>
              <w:top w:type="dxa" w:w="100"/>
              <w:left w:type="dxa" w:w="120"/>
              <w:bottom w:type="dxa" w:w="100"/>
              <w:right w:type="dxa" w:w="120"/>
            </w:tcMar>
          </w:tcPr>
          <w:p>
            <w:pPr>
              <w:jc w:val="left"/>
            </w:pPr>
            <w:r>
              <w:rPr>
                <w:b w:val="false"/>
                <w:bCs w:val="false"/>
                <w:color w:val="000000"/>
                <w:sz w:val="20"/>
                <w:szCs w:val="20"/>
              </w:rPr>
              <w:t xml:space="preserve">URL fetched</w:t>
            </w:r>
          </w:p>
        </w:tc>
        <w:tc>
          <w:tcPr>
            <w:tcW w:type="dxa" w:w="1700"/>
            <w:tcMar>
              <w:top w:type="dxa" w:w="100"/>
              <w:left w:type="dxa" w:w="120"/>
              <w:bottom w:type="dxa" w:w="100"/>
              <w:right w:type="dxa" w:w="120"/>
            </w:tcMar>
          </w:tcPr>
          <w:p>
            <w:pPr>
              <w:jc w:val="center"/>
            </w:pPr>
            <w:r>
              <w:rPr>
                <w:b/>
                <w:bCs/>
                <w:color w:val="B00020"/>
                <w:sz w:val="20"/>
                <w:szCs w:val="20"/>
              </w:rPr>
              <w:t xml:space="preserve">No</w:t>
            </w:r>
          </w:p>
        </w:tc>
        <w:tc>
          <w:tcPr>
            <w:tcW w:type="dxa" w:w="1700"/>
            <w:tcMar>
              <w:top w:type="dxa" w:w="100"/>
              <w:left w:type="dxa" w:w="120"/>
              <w:bottom w:type="dxa" w:w="100"/>
              <w:right w:type="dxa" w:w="120"/>
            </w:tcMar>
          </w:tcPr>
          <w:p>
            <w:pPr>
              <w:jc w:val="center"/>
            </w:pPr>
            <w:r>
              <w:rPr>
                <w:b/>
                <w:bCs/>
                <w:color w:val="B00020"/>
                <w:sz w:val="20"/>
                <w:szCs w:val="20"/>
              </w:rPr>
              <w:t xml:space="preserve">No</w:t>
            </w:r>
          </w:p>
        </w:tc>
        <w:tc>
          <w:tcPr>
            <w:tcW w:type="dxa" w:w="2400"/>
            <w:shd w:fill="EAF1F3" w:val="clear"/>
            <w:tcMar>
              <w:top w:type="dxa" w:w="100"/>
              <w:left w:type="dxa" w:w="120"/>
              <w:bottom w:type="dxa" w:w="100"/>
              <w:right w:type="dxa" w:w="120"/>
            </w:tcMar>
          </w:tcPr>
          <w:p>
            <w:pPr>
              <w:jc w:val="left"/>
            </w:pPr>
            <w:r>
              <w:rPr>
                <w:b/>
                <w:bCs/>
                <w:color w:val="000000"/>
                <w:sz w:val="20"/>
                <w:szCs w:val="20"/>
              </w:rPr>
              <w:t xml:space="preserve">No</w:t>
            </w:r>
          </w:p>
        </w:tc>
      </w:tr>
      <w:tr>
        <w:tc>
          <w:tcPr>
            <w:tcW w:type="dxa" w:w="3400"/>
            <w:tcMar>
              <w:top w:type="dxa" w:w="100"/>
              <w:left w:type="dxa" w:w="120"/>
              <w:bottom w:type="dxa" w:w="100"/>
              <w:right w:type="dxa" w:w="120"/>
            </w:tcMar>
          </w:tcPr>
          <w:p>
            <w:pPr>
              <w:jc w:val="left"/>
            </w:pPr>
            <w:r>
              <w:rPr>
                <w:b w:val="false"/>
                <w:bCs w:val="false"/>
                <w:color w:val="000000"/>
                <w:sz w:val="20"/>
                <w:szCs w:val="20"/>
              </w:rPr>
              <w:t xml:space="preserve">HTTP status code</w:t>
            </w:r>
          </w:p>
        </w:tc>
        <w:tc>
          <w:tcPr>
            <w:tcW w:type="dxa" w:w="1700"/>
            <w:tcMar>
              <w:top w:type="dxa" w:w="100"/>
              <w:left w:type="dxa" w:w="120"/>
              <w:bottom w:type="dxa" w:w="100"/>
              <w:right w:type="dxa" w:w="120"/>
            </w:tcMar>
          </w:tcPr>
          <w:p>
            <w:pPr>
              <w:jc w:val="center"/>
            </w:pPr>
            <w:r>
              <w:rPr>
                <w:b/>
                <w:bCs/>
                <w:color w:val="B00020"/>
                <w:sz w:val="20"/>
                <w:szCs w:val="20"/>
              </w:rPr>
              <w:t xml:space="preserve">No</w:t>
            </w:r>
          </w:p>
        </w:tc>
        <w:tc>
          <w:tcPr>
            <w:tcW w:type="dxa" w:w="1700"/>
            <w:tcMar>
              <w:top w:type="dxa" w:w="100"/>
              <w:left w:type="dxa" w:w="120"/>
              <w:bottom w:type="dxa" w:w="100"/>
              <w:right w:type="dxa" w:w="120"/>
            </w:tcMar>
          </w:tcPr>
          <w:p>
            <w:pPr>
              <w:jc w:val="center"/>
            </w:pPr>
            <w:r>
              <w:rPr>
                <w:b/>
                <w:bCs/>
                <w:color w:val="B00020"/>
                <w:sz w:val="20"/>
                <w:szCs w:val="20"/>
              </w:rPr>
              <w:t xml:space="preserve">No</w:t>
            </w:r>
          </w:p>
        </w:tc>
        <w:tc>
          <w:tcPr>
            <w:tcW w:type="dxa" w:w="2400"/>
            <w:shd w:fill="EAF1F3" w:val="clear"/>
            <w:tcMar>
              <w:top w:type="dxa" w:w="100"/>
              <w:left w:type="dxa" w:w="120"/>
              <w:bottom w:type="dxa" w:w="100"/>
              <w:right w:type="dxa" w:w="120"/>
            </w:tcMar>
          </w:tcPr>
          <w:p>
            <w:pPr>
              <w:jc w:val="left"/>
            </w:pPr>
            <w:r>
              <w:rPr>
                <w:b/>
                <w:bCs/>
                <w:color w:val="000000"/>
                <w:sz w:val="20"/>
                <w:szCs w:val="20"/>
              </w:rPr>
              <w:t xml:space="preserve">No</w:t>
            </w:r>
          </w:p>
        </w:tc>
      </w:tr>
      <w:tr>
        <w:tc>
          <w:tcPr>
            <w:tcW w:type="dxa" w:w="3400"/>
            <w:tcMar>
              <w:top w:type="dxa" w:w="100"/>
              <w:left w:type="dxa" w:w="120"/>
              <w:bottom w:type="dxa" w:w="100"/>
              <w:right w:type="dxa" w:w="120"/>
            </w:tcMar>
          </w:tcPr>
          <w:p>
            <w:pPr>
              <w:jc w:val="left"/>
            </w:pPr>
            <w:r>
              <w:rPr>
                <w:b w:val="false"/>
                <w:bCs w:val="false"/>
                <w:color w:val="000000"/>
                <w:sz w:val="20"/>
                <w:szCs w:val="20"/>
              </w:rPr>
              <w:t xml:space="preserve">HTML size returned</w:t>
            </w:r>
          </w:p>
        </w:tc>
        <w:tc>
          <w:tcPr>
            <w:tcW w:type="dxa" w:w="1700"/>
            <w:tcMar>
              <w:top w:type="dxa" w:w="100"/>
              <w:left w:type="dxa" w:w="120"/>
              <w:bottom w:type="dxa" w:w="100"/>
              <w:right w:type="dxa" w:w="120"/>
            </w:tcMar>
          </w:tcPr>
          <w:p>
            <w:pPr>
              <w:jc w:val="center"/>
            </w:pPr>
            <w:r>
              <w:rPr>
                <w:b/>
                <w:bCs/>
                <w:color w:val="B00020"/>
                <w:sz w:val="20"/>
                <w:szCs w:val="20"/>
              </w:rPr>
              <w:t xml:space="preserve">No</w:t>
            </w:r>
          </w:p>
        </w:tc>
        <w:tc>
          <w:tcPr>
            <w:tcW w:type="dxa" w:w="1700"/>
            <w:tcMar>
              <w:top w:type="dxa" w:w="100"/>
              <w:left w:type="dxa" w:w="120"/>
              <w:bottom w:type="dxa" w:w="100"/>
              <w:right w:type="dxa" w:w="120"/>
            </w:tcMar>
          </w:tcPr>
          <w:p>
            <w:pPr>
              <w:jc w:val="center"/>
            </w:pPr>
            <w:r>
              <w:rPr>
                <w:b/>
                <w:bCs/>
                <w:color w:val="B00020"/>
                <w:sz w:val="20"/>
                <w:szCs w:val="20"/>
              </w:rPr>
              <w:t xml:space="preserve">No</w:t>
            </w:r>
          </w:p>
        </w:tc>
        <w:tc>
          <w:tcPr>
            <w:tcW w:type="dxa" w:w="2400"/>
            <w:shd w:fill="EAF1F3" w:val="clear"/>
            <w:tcMar>
              <w:top w:type="dxa" w:w="100"/>
              <w:left w:type="dxa" w:w="120"/>
              <w:bottom w:type="dxa" w:w="100"/>
              <w:right w:type="dxa" w:w="120"/>
            </w:tcMar>
          </w:tcPr>
          <w:p>
            <w:pPr>
              <w:jc w:val="left"/>
            </w:pPr>
            <w:r>
              <w:rPr>
                <w:b/>
                <w:bCs/>
                <w:color w:val="000000"/>
                <w:sz w:val="20"/>
                <w:szCs w:val="20"/>
              </w:rPr>
              <w:t xml:space="preserve">No</w:t>
            </w:r>
          </w:p>
        </w:tc>
      </w:tr>
      <w:tr>
        <w:tc>
          <w:tcPr>
            <w:tcW w:type="dxa" w:w="3400"/>
            <w:tcMar>
              <w:top w:type="dxa" w:w="100"/>
              <w:left w:type="dxa" w:w="120"/>
              <w:bottom w:type="dxa" w:w="100"/>
              <w:right w:type="dxa" w:w="120"/>
            </w:tcMar>
          </w:tcPr>
          <w:p>
            <w:pPr>
              <w:jc w:val="left"/>
            </w:pPr>
            <w:r>
              <w:rPr>
                <w:b w:val="false"/>
                <w:bCs w:val="false"/>
                <w:color w:val="000000"/>
                <w:sz w:val="20"/>
                <w:szCs w:val="20"/>
              </w:rPr>
              <w:t xml:space="preserve">Response time per tool call</w:t>
            </w:r>
          </w:p>
        </w:tc>
        <w:tc>
          <w:tcPr>
            <w:tcW w:type="dxa" w:w="1700"/>
            <w:tcMar>
              <w:top w:type="dxa" w:w="100"/>
              <w:left w:type="dxa" w:w="120"/>
              <w:bottom w:type="dxa" w:w="100"/>
              <w:right w:type="dxa" w:w="120"/>
            </w:tcMar>
          </w:tcPr>
          <w:p>
            <w:pPr>
              <w:jc w:val="center"/>
            </w:pPr>
            <w:r>
              <w:rPr>
                <w:b/>
                <w:bCs/>
                <w:color w:val="B00020"/>
                <w:sz w:val="20"/>
                <w:szCs w:val="20"/>
              </w:rPr>
              <w:t xml:space="preserve">No</w:t>
            </w:r>
          </w:p>
        </w:tc>
        <w:tc>
          <w:tcPr>
            <w:tcW w:type="dxa" w:w="1700"/>
            <w:tcMar>
              <w:top w:type="dxa" w:w="100"/>
              <w:left w:type="dxa" w:w="120"/>
              <w:bottom w:type="dxa" w:w="100"/>
              <w:right w:type="dxa" w:w="120"/>
            </w:tcMar>
          </w:tcPr>
          <w:p>
            <w:pPr>
              <w:jc w:val="center"/>
            </w:pPr>
            <w:r>
              <w:rPr>
                <w:b/>
                <w:bCs/>
                <w:color w:val="B00020"/>
                <w:sz w:val="20"/>
                <w:szCs w:val="20"/>
              </w:rPr>
              <w:t xml:space="preserve">No</w:t>
            </w:r>
          </w:p>
        </w:tc>
        <w:tc>
          <w:tcPr>
            <w:tcW w:type="dxa" w:w="2400"/>
            <w:shd w:fill="EAF1F3" w:val="clear"/>
            <w:tcMar>
              <w:top w:type="dxa" w:w="100"/>
              <w:left w:type="dxa" w:w="120"/>
              <w:bottom w:type="dxa" w:w="100"/>
              <w:right w:type="dxa" w:w="120"/>
            </w:tcMar>
          </w:tcPr>
          <w:p>
            <w:pPr>
              <w:jc w:val="left"/>
            </w:pPr>
            <w:r>
              <w:rPr>
                <w:b/>
                <w:bCs/>
                <w:color w:val="000000"/>
                <w:sz w:val="20"/>
                <w:szCs w:val="20"/>
              </w:rPr>
              <w:t xml:space="preserve">No</w:t>
            </w:r>
          </w:p>
        </w:tc>
      </w:tr>
      <w:tr>
        <w:tc>
          <w:tcPr>
            <w:tcW w:type="dxa" w:w="3400"/>
            <w:tcMar>
              <w:top w:type="dxa" w:w="100"/>
              <w:left w:type="dxa" w:w="120"/>
              <w:bottom w:type="dxa" w:w="100"/>
              <w:right w:type="dxa" w:w="120"/>
            </w:tcMar>
          </w:tcPr>
          <w:p>
            <w:pPr>
              <w:jc w:val="left"/>
            </w:pPr>
            <w:r>
              <w:rPr>
                <w:b w:val="false"/>
                <w:bCs w:val="false"/>
                <w:color w:val="000000"/>
                <w:sz w:val="20"/>
                <w:szCs w:val="20"/>
              </w:rPr>
              <w:t xml:space="preserve">Agent reasoning / next-step decision</w:t>
            </w:r>
          </w:p>
        </w:tc>
        <w:tc>
          <w:tcPr>
            <w:tcW w:type="dxa" w:w="1700"/>
            <w:tcMar>
              <w:top w:type="dxa" w:w="100"/>
              <w:left w:type="dxa" w:w="120"/>
              <w:bottom w:type="dxa" w:w="100"/>
              <w:right w:type="dxa" w:w="120"/>
            </w:tcMar>
          </w:tcPr>
          <w:p>
            <w:pPr>
              <w:jc w:val="center"/>
            </w:pPr>
            <w:r>
              <w:rPr>
                <w:b/>
                <w:bCs/>
                <w:color w:val="B00020"/>
                <w:sz w:val="20"/>
                <w:szCs w:val="20"/>
              </w:rPr>
              <w:t xml:space="preserve">No</w:t>
            </w:r>
          </w:p>
        </w:tc>
        <w:tc>
          <w:tcPr>
            <w:tcW w:type="dxa" w:w="1700"/>
            <w:tcMar>
              <w:top w:type="dxa" w:w="100"/>
              <w:left w:type="dxa" w:w="120"/>
              <w:bottom w:type="dxa" w:w="100"/>
              <w:right w:type="dxa" w:w="120"/>
            </w:tcMar>
          </w:tcPr>
          <w:p>
            <w:pPr>
              <w:jc w:val="center"/>
            </w:pPr>
            <w:r>
              <w:rPr>
                <w:b/>
                <w:bCs/>
                <w:color w:val="B00020"/>
                <w:sz w:val="20"/>
                <w:szCs w:val="20"/>
              </w:rPr>
              <w:t xml:space="preserve">No</w:t>
            </w:r>
          </w:p>
        </w:tc>
        <w:tc>
          <w:tcPr>
            <w:tcW w:type="dxa" w:w="2400"/>
            <w:shd w:fill="EAF1F3" w:val="clear"/>
            <w:tcMar>
              <w:top w:type="dxa" w:w="100"/>
              <w:left w:type="dxa" w:w="120"/>
              <w:bottom w:type="dxa" w:w="100"/>
              <w:right w:type="dxa" w:w="120"/>
            </w:tcMar>
          </w:tcPr>
          <w:p>
            <w:pPr>
              <w:jc w:val="left"/>
            </w:pPr>
            <w:r>
              <w:rPr>
                <w:b/>
                <w:bCs/>
                <w:color w:val="000000"/>
                <w:sz w:val="20"/>
                <w:szCs w:val="20"/>
              </w:rPr>
              <w:t xml:space="preserve">No</w:t>
            </w:r>
          </w:p>
        </w:tc>
      </w:tr>
      <w:tr>
        <w:tc>
          <w:tcPr>
            <w:tcW w:type="dxa" w:w="3400"/>
            <w:tcMar>
              <w:top w:type="dxa" w:w="100"/>
              <w:left w:type="dxa" w:w="120"/>
              <w:bottom w:type="dxa" w:w="100"/>
              <w:right w:type="dxa" w:w="120"/>
            </w:tcMar>
          </w:tcPr>
          <w:p>
            <w:pPr>
              <w:jc w:val="left"/>
            </w:pPr>
            <w:r>
              <w:rPr>
                <w:b w:val="false"/>
                <w:bCs w:val="false"/>
                <w:color w:val="000000"/>
                <w:sz w:val="20"/>
                <w:szCs w:val="20"/>
              </w:rPr>
              <w:t xml:space="preserve">Variable state (prices found, sites visited)</w:t>
            </w:r>
          </w:p>
        </w:tc>
        <w:tc>
          <w:tcPr>
            <w:tcW w:type="dxa" w:w="1700"/>
            <w:tcMar>
              <w:top w:type="dxa" w:w="100"/>
              <w:left w:type="dxa" w:w="120"/>
              <w:bottom w:type="dxa" w:w="100"/>
              <w:right w:type="dxa" w:w="120"/>
            </w:tcMar>
          </w:tcPr>
          <w:p>
            <w:pPr>
              <w:jc w:val="center"/>
            </w:pPr>
            <w:r>
              <w:rPr>
                <w:b/>
                <w:bCs/>
                <w:color w:val="B00020"/>
                <w:sz w:val="20"/>
                <w:szCs w:val="20"/>
              </w:rPr>
              <w:t xml:space="preserve">No</w:t>
            </w:r>
          </w:p>
        </w:tc>
        <w:tc>
          <w:tcPr>
            <w:tcW w:type="dxa" w:w="1700"/>
            <w:tcMar>
              <w:top w:type="dxa" w:w="100"/>
              <w:left w:type="dxa" w:w="120"/>
              <w:bottom w:type="dxa" w:w="100"/>
              <w:right w:type="dxa" w:w="120"/>
            </w:tcMar>
          </w:tcPr>
          <w:p>
            <w:pPr>
              <w:jc w:val="center"/>
            </w:pPr>
            <w:r>
              <w:rPr>
                <w:b/>
                <w:bCs/>
                <w:color w:val="B00020"/>
                <w:sz w:val="20"/>
                <w:szCs w:val="20"/>
              </w:rPr>
              <w:t xml:space="preserve">No</w:t>
            </w:r>
          </w:p>
        </w:tc>
        <w:tc>
          <w:tcPr>
            <w:tcW w:type="dxa" w:w="2400"/>
            <w:shd w:fill="EAF1F3" w:val="clear"/>
            <w:tcMar>
              <w:top w:type="dxa" w:w="100"/>
              <w:left w:type="dxa" w:w="120"/>
              <w:bottom w:type="dxa" w:w="100"/>
              <w:right w:type="dxa" w:w="120"/>
            </w:tcMar>
          </w:tcPr>
          <w:p>
            <w:pPr>
              <w:jc w:val="left"/>
            </w:pPr>
            <w:r>
              <w:rPr>
                <w:b/>
                <w:bCs/>
                <w:color w:val="000000"/>
                <w:sz w:val="20"/>
                <w:szCs w:val="20"/>
              </w:rPr>
              <w:t xml:space="preserve">No</w:t>
            </w:r>
          </w:p>
        </w:tc>
      </w:tr>
      <w:tr>
        <w:tc>
          <w:tcPr>
            <w:tcW w:type="dxa" w:w="3400"/>
            <w:tcMar>
              <w:top w:type="dxa" w:w="100"/>
              <w:left w:type="dxa" w:w="120"/>
              <w:bottom w:type="dxa" w:w="100"/>
              <w:right w:type="dxa" w:w="120"/>
            </w:tcMar>
          </w:tcPr>
          <w:p>
            <w:pPr>
              <w:jc w:val="left"/>
            </w:pPr>
            <w:r>
              <w:rPr>
                <w:b w:val="false"/>
                <w:bCs w:val="false"/>
                <w:color w:val="000000"/>
                <w:sz w:val="20"/>
                <w:szCs w:val="20"/>
              </w:rPr>
              <w:t xml:space="preserve">Rule violations flagged</w:t>
            </w:r>
          </w:p>
        </w:tc>
        <w:tc>
          <w:tcPr>
            <w:tcW w:type="dxa" w:w="1700"/>
            <w:tcMar>
              <w:top w:type="dxa" w:w="100"/>
              <w:left w:type="dxa" w:w="120"/>
              <w:bottom w:type="dxa" w:w="100"/>
              <w:right w:type="dxa" w:w="120"/>
            </w:tcMar>
          </w:tcPr>
          <w:p>
            <w:pPr>
              <w:jc w:val="center"/>
            </w:pPr>
            <w:r>
              <w:rPr>
                <w:b/>
                <w:bCs/>
                <w:color w:val="2E7D32"/>
                <w:sz w:val="20"/>
                <w:szCs w:val="20"/>
              </w:rPr>
              <w:t xml:space="preserve">Yes</w:t>
            </w:r>
          </w:p>
        </w:tc>
        <w:tc>
          <w:tcPr>
            <w:tcW w:type="dxa" w:w="1700"/>
            <w:tcMar>
              <w:top w:type="dxa" w:w="100"/>
              <w:left w:type="dxa" w:w="120"/>
              <w:bottom w:type="dxa" w:w="100"/>
              <w:right w:type="dxa" w:w="120"/>
            </w:tcMar>
          </w:tcPr>
          <w:p>
            <w:pPr>
              <w:jc w:val="center"/>
            </w:pPr>
            <w:r>
              <w:rPr>
                <w:b/>
                <w:bCs/>
                <w:color w:val="2E7D32"/>
                <w:sz w:val="20"/>
                <w:szCs w:val="20"/>
              </w:rPr>
              <w:t xml:space="preserve">Yes</w:t>
            </w:r>
          </w:p>
        </w:tc>
        <w:tc>
          <w:tcPr>
            <w:tcW w:type="dxa" w:w="2400"/>
            <w:shd w:fill="EAF1F3" w:val="clear"/>
            <w:tcMar>
              <w:top w:type="dxa" w:w="100"/>
              <w:left w:type="dxa" w:w="120"/>
              <w:bottom w:type="dxa" w:w="100"/>
              <w:right w:type="dxa" w:w="120"/>
            </w:tcMar>
          </w:tcPr>
          <w:p>
            <w:pPr>
              <w:jc w:val="left"/>
            </w:pPr>
            <w:r>
              <w:rPr>
                <w:b/>
                <w:bCs/>
                <w:color w:val="000000"/>
                <w:sz w:val="20"/>
                <w:szCs w:val="20"/>
              </w:rPr>
              <w:t xml:space="preserve">Yes</w:t>
            </w:r>
          </w:p>
        </w:tc>
      </w:tr>
      <w:tr>
        <w:tc>
          <w:tcPr>
            <w:tcW w:type="dxa" w:w="3400"/>
            <w:tcMar>
              <w:top w:type="dxa" w:w="100"/>
              <w:left w:type="dxa" w:w="120"/>
              <w:bottom w:type="dxa" w:w="100"/>
              <w:right w:type="dxa" w:w="120"/>
            </w:tcMar>
          </w:tcPr>
          <w:p>
            <w:pPr>
              <w:jc w:val="left"/>
            </w:pPr>
            <w:r>
              <w:rPr>
                <w:b w:val="false"/>
                <w:bCs w:val="false"/>
                <w:color w:val="000000"/>
                <w:sz w:val="20"/>
                <w:szCs w:val="20"/>
              </w:rPr>
              <w:t xml:space="preserve">Risk tier (low/medium/high/critical)</w:t>
            </w:r>
          </w:p>
        </w:tc>
        <w:tc>
          <w:tcPr>
            <w:tcW w:type="dxa" w:w="1700"/>
            <w:tcMar>
              <w:top w:type="dxa" w:w="100"/>
              <w:left w:type="dxa" w:w="120"/>
              <w:bottom w:type="dxa" w:w="100"/>
              <w:right w:type="dxa" w:w="120"/>
            </w:tcMar>
          </w:tcPr>
          <w:p>
            <w:pPr>
              <w:jc w:val="center"/>
            </w:pPr>
            <w:r>
              <w:rPr>
                <w:b/>
                <w:bCs/>
                <w:color w:val="2E7D32"/>
                <w:sz w:val="20"/>
                <w:szCs w:val="20"/>
              </w:rPr>
              <w:t xml:space="preserve">Yes</w:t>
            </w:r>
          </w:p>
        </w:tc>
        <w:tc>
          <w:tcPr>
            <w:tcW w:type="dxa" w:w="1700"/>
            <w:tcMar>
              <w:top w:type="dxa" w:w="100"/>
              <w:left w:type="dxa" w:w="120"/>
              <w:bottom w:type="dxa" w:w="100"/>
              <w:right w:type="dxa" w:w="120"/>
            </w:tcMar>
          </w:tcPr>
          <w:p>
            <w:pPr>
              <w:jc w:val="center"/>
            </w:pPr>
            <w:r>
              <w:rPr>
                <w:b/>
                <w:bCs/>
                <w:color w:val="2E7D32"/>
                <w:sz w:val="20"/>
                <w:szCs w:val="20"/>
              </w:rPr>
              <w:t xml:space="preserve">Yes</w:t>
            </w:r>
          </w:p>
        </w:tc>
        <w:tc>
          <w:tcPr>
            <w:tcW w:type="dxa" w:w="2400"/>
            <w:shd w:fill="EAF1F3" w:val="clear"/>
            <w:tcMar>
              <w:top w:type="dxa" w:w="100"/>
              <w:left w:type="dxa" w:w="120"/>
              <w:bottom w:type="dxa" w:w="100"/>
              <w:right w:type="dxa" w:w="120"/>
            </w:tcMar>
          </w:tcPr>
          <w:p>
            <w:pPr>
              <w:jc w:val="left"/>
            </w:pPr>
            <w:r>
              <w:rPr>
                <w:b/>
                <w:bCs/>
                <w:color w:val="000000"/>
                <w:sz w:val="20"/>
                <w:szCs w:val="20"/>
              </w:rPr>
              <w:t xml:space="preserve">Yes</w:t>
            </w:r>
          </w:p>
        </w:tc>
      </w:tr>
      <w:tr>
        <w:tc>
          <w:tcPr>
            <w:tcW w:type="dxa" w:w="3400"/>
            <w:tcMar>
              <w:top w:type="dxa" w:w="100"/>
              <w:left w:type="dxa" w:w="120"/>
              <w:bottom w:type="dxa" w:w="100"/>
              <w:right w:type="dxa" w:w="120"/>
            </w:tcMar>
          </w:tcPr>
          <w:p>
            <w:pPr>
              <w:jc w:val="left"/>
            </w:pPr>
            <w:r>
              <w:rPr>
                <w:b w:val="false"/>
                <w:bCs w:val="false"/>
                <w:color w:val="000000"/>
                <w:sz w:val="20"/>
                <w:szCs w:val="20"/>
              </w:rPr>
              <w:t xml:space="preserve">MAD code (M0/M2/M3/M4)</w:t>
            </w:r>
          </w:p>
        </w:tc>
        <w:tc>
          <w:tcPr>
            <w:tcW w:type="dxa" w:w="1700"/>
            <w:tcMar>
              <w:top w:type="dxa" w:w="100"/>
              <w:left w:type="dxa" w:w="120"/>
              <w:bottom w:type="dxa" w:w="100"/>
              <w:right w:type="dxa" w:w="120"/>
            </w:tcMar>
          </w:tcPr>
          <w:p>
            <w:pPr>
              <w:jc w:val="center"/>
            </w:pPr>
            <w:r>
              <w:rPr>
                <w:b/>
                <w:bCs/>
                <w:color w:val="2E7D32"/>
                <w:sz w:val="20"/>
                <w:szCs w:val="20"/>
              </w:rPr>
              <w:t xml:space="preserve">Yes</w:t>
            </w:r>
          </w:p>
        </w:tc>
        <w:tc>
          <w:tcPr>
            <w:tcW w:type="dxa" w:w="1700"/>
            <w:tcMar>
              <w:top w:type="dxa" w:w="100"/>
              <w:left w:type="dxa" w:w="120"/>
              <w:bottom w:type="dxa" w:w="100"/>
              <w:right w:type="dxa" w:w="120"/>
            </w:tcMar>
          </w:tcPr>
          <w:p>
            <w:pPr>
              <w:jc w:val="center"/>
            </w:pPr>
            <w:r>
              <w:rPr>
                <w:b/>
                <w:bCs/>
                <w:color w:val="2E7D32"/>
                <w:sz w:val="20"/>
                <w:szCs w:val="20"/>
              </w:rPr>
              <w:t xml:space="preserve">Yes</w:t>
            </w:r>
          </w:p>
        </w:tc>
        <w:tc>
          <w:tcPr>
            <w:tcW w:type="dxa" w:w="2400"/>
            <w:shd w:fill="EAF1F3" w:val="clear"/>
            <w:tcMar>
              <w:top w:type="dxa" w:w="100"/>
              <w:left w:type="dxa" w:w="120"/>
              <w:bottom w:type="dxa" w:w="100"/>
              <w:right w:type="dxa" w:w="120"/>
            </w:tcMar>
          </w:tcPr>
          <w:p>
            <w:pPr>
              <w:jc w:val="left"/>
            </w:pPr>
            <w:r>
              <w:rPr>
                <w:b/>
                <w:bCs/>
                <w:color w:val="000000"/>
                <w:sz w:val="20"/>
                <w:szCs w:val="20"/>
              </w:rPr>
              <w:t xml:space="preserve">Yes</w:t>
            </w:r>
          </w:p>
        </w:tc>
      </w:tr>
      <w:tr>
        <w:tc>
          <w:tcPr>
            <w:tcW w:type="dxa" w:w="3400"/>
            <w:tcMar>
              <w:top w:type="dxa" w:w="100"/>
              <w:left w:type="dxa" w:w="120"/>
              <w:bottom w:type="dxa" w:w="100"/>
              <w:right w:type="dxa" w:w="120"/>
            </w:tcMar>
          </w:tcPr>
          <w:p>
            <w:pPr>
              <w:jc w:val="left"/>
            </w:pPr>
            <w:r>
              <w:rPr>
                <w:b w:val="false"/>
                <w:bCs w:val="false"/>
                <w:color w:val="000000"/>
                <w:sz w:val="20"/>
                <w:szCs w:val="20"/>
              </w:rPr>
              <w:t xml:space="preserve">Policy score (0–100)</w:t>
            </w:r>
          </w:p>
        </w:tc>
        <w:tc>
          <w:tcPr>
            <w:tcW w:type="dxa" w:w="1700"/>
            <w:tcMar>
              <w:top w:type="dxa" w:w="100"/>
              <w:left w:type="dxa" w:w="120"/>
              <w:bottom w:type="dxa" w:w="100"/>
              <w:right w:type="dxa" w:w="120"/>
            </w:tcMar>
          </w:tcPr>
          <w:p>
            <w:pPr>
              <w:jc w:val="center"/>
            </w:pPr>
            <w:r>
              <w:rPr>
                <w:b/>
                <w:bCs/>
                <w:color w:val="2E7D32"/>
                <w:sz w:val="20"/>
                <w:szCs w:val="20"/>
              </w:rPr>
              <w:t xml:space="preserve">Yes</w:t>
            </w:r>
          </w:p>
        </w:tc>
        <w:tc>
          <w:tcPr>
            <w:tcW w:type="dxa" w:w="1700"/>
            <w:tcMar>
              <w:top w:type="dxa" w:w="100"/>
              <w:left w:type="dxa" w:w="120"/>
              <w:bottom w:type="dxa" w:w="100"/>
              <w:right w:type="dxa" w:w="120"/>
            </w:tcMar>
          </w:tcPr>
          <w:p>
            <w:pPr>
              <w:jc w:val="center"/>
            </w:pPr>
            <w:r>
              <w:rPr>
                <w:b/>
                <w:bCs/>
                <w:color w:val="2E7D32"/>
                <w:sz w:val="20"/>
                <w:szCs w:val="20"/>
              </w:rPr>
              <w:t xml:space="preserve">Yes</w:t>
            </w:r>
          </w:p>
        </w:tc>
        <w:tc>
          <w:tcPr>
            <w:tcW w:type="dxa" w:w="2400"/>
            <w:shd w:fill="EAF1F3" w:val="clear"/>
            <w:tcMar>
              <w:top w:type="dxa" w:w="100"/>
              <w:left w:type="dxa" w:w="120"/>
              <w:bottom w:type="dxa" w:w="100"/>
              <w:right w:type="dxa" w:w="120"/>
            </w:tcMar>
          </w:tcPr>
          <w:p>
            <w:pPr>
              <w:jc w:val="left"/>
            </w:pPr>
            <w:r>
              <w:rPr>
                <w:b/>
                <w:bCs/>
                <w:color w:val="000000"/>
                <w:sz w:val="20"/>
                <w:szCs w:val="20"/>
              </w:rPr>
              <w:t xml:space="preserve">Yes</w:t>
            </w:r>
          </w:p>
        </w:tc>
      </w:tr>
      <w:tr>
        <w:tc>
          <w:tcPr>
            <w:tcW w:type="dxa" w:w="3400"/>
            <w:tcMar>
              <w:top w:type="dxa" w:w="100"/>
              <w:left w:type="dxa" w:w="120"/>
              <w:bottom w:type="dxa" w:w="100"/>
              <w:right w:type="dxa" w:w="120"/>
            </w:tcMar>
          </w:tcPr>
          <w:p>
            <w:pPr>
              <w:jc w:val="left"/>
            </w:pPr>
            <w:r>
              <w:rPr>
                <w:b w:val="false"/>
                <w:bCs w:val="false"/>
                <w:color w:val="000000"/>
                <w:sz w:val="20"/>
                <w:szCs w:val="20"/>
              </w:rPr>
              <w:t xml:space="preserve">Action taken (approve/block/hitl)</w:t>
            </w:r>
          </w:p>
        </w:tc>
        <w:tc>
          <w:tcPr>
            <w:tcW w:type="dxa" w:w="1700"/>
            <w:tcMar>
              <w:top w:type="dxa" w:w="100"/>
              <w:left w:type="dxa" w:w="120"/>
              <w:bottom w:type="dxa" w:w="100"/>
              <w:right w:type="dxa" w:w="120"/>
            </w:tcMar>
          </w:tcPr>
          <w:p>
            <w:pPr>
              <w:jc w:val="center"/>
            </w:pPr>
            <w:r>
              <w:rPr>
                <w:b/>
                <w:bCs/>
                <w:color w:val="2E7D32"/>
                <w:sz w:val="20"/>
                <w:szCs w:val="20"/>
              </w:rPr>
              <w:t xml:space="preserve">Yes</w:t>
            </w:r>
          </w:p>
        </w:tc>
        <w:tc>
          <w:tcPr>
            <w:tcW w:type="dxa" w:w="1700"/>
            <w:tcMar>
              <w:top w:type="dxa" w:w="100"/>
              <w:left w:type="dxa" w:w="120"/>
              <w:bottom w:type="dxa" w:w="100"/>
              <w:right w:type="dxa" w:w="120"/>
            </w:tcMar>
          </w:tcPr>
          <w:p>
            <w:pPr>
              <w:jc w:val="center"/>
            </w:pPr>
            <w:r>
              <w:rPr>
                <w:b/>
                <w:bCs/>
                <w:color w:val="2E7D32"/>
                <w:sz w:val="20"/>
                <w:szCs w:val="20"/>
              </w:rPr>
              <w:t xml:space="preserve">Yes</w:t>
            </w:r>
          </w:p>
        </w:tc>
        <w:tc>
          <w:tcPr>
            <w:tcW w:type="dxa" w:w="2400"/>
            <w:shd w:fill="EAF1F3" w:val="clear"/>
            <w:tcMar>
              <w:top w:type="dxa" w:w="100"/>
              <w:left w:type="dxa" w:w="120"/>
              <w:bottom w:type="dxa" w:w="100"/>
              <w:right w:type="dxa" w:w="120"/>
            </w:tcMar>
          </w:tcPr>
          <w:p>
            <w:pPr>
              <w:jc w:val="left"/>
            </w:pPr>
            <w:r>
              <w:rPr>
                <w:b/>
                <w:bCs/>
                <w:color w:val="000000"/>
                <w:sz w:val="20"/>
                <w:szCs w:val="20"/>
              </w:rPr>
              <w:t xml:space="preserve">Yes</w:t>
            </w:r>
          </w:p>
        </w:tc>
      </w:tr>
      <w:tr>
        <w:tc>
          <w:tcPr>
            <w:tcW w:type="dxa" w:w="3400"/>
            <w:tcMar>
              <w:top w:type="dxa" w:w="100"/>
              <w:left w:type="dxa" w:w="120"/>
              <w:bottom w:type="dxa" w:w="100"/>
              <w:right w:type="dxa" w:w="120"/>
            </w:tcMar>
          </w:tcPr>
          <w:p>
            <w:pPr>
              <w:jc w:val="left"/>
            </w:pPr>
            <w:r>
              <w:rPr>
                <w:b w:val="false"/>
                <w:bCs w:val="false"/>
                <w:color w:val="000000"/>
                <w:sz w:val="20"/>
                <w:szCs w:val="20"/>
              </w:rPr>
              <w:t xml:space="preserve">Empty output detected</w:t>
            </w:r>
          </w:p>
        </w:tc>
        <w:tc>
          <w:tcPr>
            <w:tcW w:type="dxa" w:w="1700"/>
            <w:tcMar>
              <w:top w:type="dxa" w:w="100"/>
              <w:left w:type="dxa" w:w="120"/>
              <w:bottom w:type="dxa" w:w="100"/>
              <w:right w:type="dxa" w:w="120"/>
            </w:tcMar>
          </w:tcPr>
          <w:p>
            <w:pPr>
              <w:jc w:val="center"/>
            </w:pPr>
            <w:r>
              <w:rPr>
                <w:b/>
                <w:bCs/>
                <w:color w:val="B00020"/>
                <w:sz w:val="20"/>
                <w:szCs w:val="20"/>
              </w:rPr>
              <w:t xml:space="preserve">No</w:t>
            </w:r>
          </w:p>
        </w:tc>
        <w:tc>
          <w:tcPr>
            <w:tcW w:type="dxa" w:w="1700"/>
            <w:tcMar>
              <w:top w:type="dxa" w:w="100"/>
              <w:left w:type="dxa" w:w="120"/>
              <w:bottom w:type="dxa" w:w="100"/>
              <w:right w:type="dxa" w:w="120"/>
            </w:tcMar>
          </w:tcPr>
          <w:p>
            <w:pPr>
              <w:jc w:val="center"/>
            </w:pPr>
            <w:r>
              <w:rPr>
                <w:b/>
                <w:bCs/>
                <w:color w:val="2E7D32"/>
                <w:sz w:val="20"/>
                <w:szCs w:val="20"/>
              </w:rPr>
              <w:t xml:space="preserve">Yes</w:t>
            </w:r>
          </w:p>
        </w:tc>
        <w:tc>
          <w:tcPr>
            <w:tcW w:type="dxa" w:w="2400"/>
            <w:shd w:fill="EAF1F3" w:val="clear"/>
            <w:tcMar>
              <w:top w:type="dxa" w:w="100"/>
              <w:left w:type="dxa" w:w="120"/>
              <w:bottom w:type="dxa" w:w="100"/>
              <w:right w:type="dxa" w:w="120"/>
            </w:tcMar>
          </w:tcPr>
          <w:p>
            <w:pPr>
              <w:jc w:val="left"/>
            </w:pPr>
            <w:r>
              <w:rPr>
                <w:b/>
                <w:bCs/>
                <w:color w:val="000000"/>
                <w:sz w:val="20"/>
                <w:szCs w:val="20"/>
              </w:rPr>
              <w:t xml:space="preserve">Edge only</w:t>
            </w:r>
          </w:p>
        </w:tc>
      </w:tr>
      <w:tr>
        <w:tc>
          <w:tcPr>
            <w:tcW w:type="dxa" w:w="3400"/>
            <w:tcMar>
              <w:top w:type="dxa" w:w="100"/>
              <w:left w:type="dxa" w:w="120"/>
              <w:bottom w:type="dxa" w:w="100"/>
              <w:right w:type="dxa" w:w="120"/>
            </w:tcMar>
          </w:tcPr>
          <w:p>
            <w:pPr>
              <w:jc w:val="left"/>
            </w:pPr>
            <w:r>
              <w:rPr>
                <w:b w:val="false"/>
                <w:bCs w:val="false"/>
                <w:color w:val="000000"/>
                <w:sz w:val="20"/>
                <w:szCs w:val="20"/>
              </w:rPr>
              <w:t xml:space="preserve">Hallucinated price detected</w:t>
            </w:r>
          </w:p>
        </w:tc>
        <w:tc>
          <w:tcPr>
            <w:tcW w:type="dxa" w:w="1700"/>
            <w:tcMar>
              <w:top w:type="dxa" w:w="100"/>
              <w:left w:type="dxa" w:w="120"/>
              <w:bottom w:type="dxa" w:w="100"/>
              <w:right w:type="dxa" w:w="120"/>
            </w:tcMar>
          </w:tcPr>
          <w:p>
            <w:pPr>
              <w:jc w:val="center"/>
            </w:pPr>
            <w:r>
              <w:rPr>
                <w:b/>
                <w:bCs/>
                <w:color w:val="B00020"/>
                <w:sz w:val="20"/>
                <w:szCs w:val="20"/>
              </w:rPr>
              <w:t xml:space="preserve">No</w:t>
            </w:r>
          </w:p>
        </w:tc>
        <w:tc>
          <w:tcPr>
            <w:tcW w:type="dxa" w:w="1700"/>
            <w:tcMar>
              <w:top w:type="dxa" w:w="100"/>
              <w:left w:type="dxa" w:w="120"/>
              <w:bottom w:type="dxa" w:w="100"/>
              <w:right w:type="dxa" w:w="120"/>
            </w:tcMar>
          </w:tcPr>
          <w:p>
            <w:pPr>
              <w:jc w:val="center"/>
            </w:pPr>
            <w:r>
              <w:rPr>
                <w:b/>
                <w:bCs/>
                <w:color w:val="2E7D32"/>
                <w:sz w:val="20"/>
                <w:szCs w:val="20"/>
              </w:rPr>
              <w:t xml:space="preserve">Yes</w:t>
            </w:r>
          </w:p>
        </w:tc>
        <w:tc>
          <w:tcPr>
            <w:tcW w:type="dxa" w:w="2400"/>
            <w:shd w:fill="EAF1F3" w:val="clear"/>
            <w:tcMar>
              <w:top w:type="dxa" w:w="100"/>
              <w:left w:type="dxa" w:w="120"/>
              <w:bottom w:type="dxa" w:w="100"/>
              <w:right w:type="dxa" w:w="120"/>
            </w:tcMar>
          </w:tcPr>
          <w:p>
            <w:pPr>
              <w:jc w:val="left"/>
            </w:pPr>
            <w:r>
              <w:rPr>
                <w:b/>
                <w:bCs/>
                <w:color w:val="000000"/>
                <w:sz w:val="20"/>
                <w:szCs w:val="20"/>
              </w:rPr>
              <w:t xml:space="preserve">Edge only</w:t>
            </w:r>
          </w:p>
        </w:tc>
      </w:tr>
      <w:tr>
        <w:tc>
          <w:tcPr>
            <w:tcW w:type="dxa" w:w="3400"/>
            <w:tcMar>
              <w:top w:type="dxa" w:w="100"/>
              <w:left w:type="dxa" w:w="120"/>
              <w:bottom w:type="dxa" w:w="100"/>
              <w:right w:type="dxa" w:w="120"/>
            </w:tcMar>
          </w:tcPr>
          <w:p>
            <w:pPr>
              <w:jc w:val="left"/>
            </w:pPr>
            <w:r>
              <w:rPr>
                <w:b w:val="false"/>
                <w:bCs w:val="false"/>
                <w:color w:val="000000"/>
                <w:sz w:val="20"/>
                <w:szCs w:val="20"/>
              </w:rPr>
              <w:t xml:space="preserve">Loop / retry detected</w:t>
            </w:r>
          </w:p>
        </w:tc>
        <w:tc>
          <w:tcPr>
            <w:tcW w:type="dxa" w:w="1700"/>
            <w:tcMar>
              <w:top w:type="dxa" w:w="100"/>
              <w:left w:type="dxa" w:w="120"/>
              <w:bottom w:type="dxa" w:w="100"/>
              <w:right w:type="dxa" w:w="120"/>
            </w:tcMar>
          </w:tcPr>
          <w:p>
            <w:pPr>
              <w:jc w:val="center"/>
            </w:pPr>
            <w:r>
              <w:rPr>
                <w:b/>
                <w:bCs/>
                <w:color w:val="B00020"/>
                <w:sz w:val="20"/>
                <w:szCs w:val="20"/>
              </w:rPr>
              <w:t xml:space="preserve">No</w:t>
            </w:r>
          </w:p>
        </w:tc>
        <w:tc>
          <w:tcPr>
            <w:tcW w:type="dxa" w:w="1700"/>
            <w:tcMar>
              <w:top w:type="dxa" w:w="100"/>
              <w:left w:type="dxa" w:w="120"/>
              <w:bottom w:type="dxa" w:w="100"/>
              <w:right w:type="dxa" w:w="120"/>
            </w:tcMar>
          </w:tcPr>
          <w:p>
            <w:pPr>
              <w:jc w:val="center"/>
            </w:pPr>
            <w:r>
              <w:rPr>
                <w:b/>
                <w:bCs/>
                <w:color w:val="2E7D32"/>
                <w:sz w:val="20"/>
                <w:szCs w:val="20"/>
              </w:rPr>
              <w:t xml:space="preserve">Yes</w:t>
            </w:r>
          </w:p>
        </w:tc>
        <w:tc>
          <w:tcPr>
            <w:tcW w:type="dxa" w:w="2400"/>
            <w:shd w:fill="EAF1F3" w:val="clear"/>
            <w:tcMar>
              <w:top w:type="dxa" w:w="100"/>
              <w:left w:type="dxa" w:w="120"/>
              <w:bottom w:type="dxa" w:w="100"/>
              <w:right w:type="dxa" w:w="120"/>
            </w:tcMar>
          </w:tcPr>
          <w:p>
            <w:pPr>
              <w:jc w:val="left"/>
            </w:pPr>
            <w:r>
              <w:rPr>
                <w:b/>
                <w:bCs/>
                <w:color w:val="000000"/>
                <w:sz w:val="20"/>
                <w:szCs w:val="20"/>
              </w:rPr>
              <w:t xml:space="preserve">Edge only</w:t>
            </w:r>
          </w:p>
        </w:tc>
      </w:tr>
      <w:tr>
        <w:tc>
          <w:tcPr>
            <w:tcW w:type="dxa" w:w="3400"/>
            <w:tcMar>
              <w:top w:type="dxa" w:w="100"/>
              <w:left w:type="dxa" w:w="120"/>
              <w:bottom w:type="dxa" w:w="100"/>
              <w:right w:type="dxa" w:w="120"/>
            </w:tcMar>
          </w:tcPr>
          <w:p>
            <w:pPr>
              <w:jc w:val="left"/>
            </w:pPr>
            <w:r>
              <w:rPr>
                <w:b w:val="false"/>
                <w:bCs w:val="false"/>
                <w:color w:val="000000"/>
                <w:sz w:val="20"/>
                <w:szCs w:val="20"/>
              </w:rPr>
              <w:t xml:space="preserve">Domain access violation</w:t>
            </w:r>
          </w:p>
        </w:tc>
        <w:tc>
          <w:tcPr>
            <w:tcW w:type="dxa" w:w="1700"/>
            <w:tcMar>
              <w:top w:type="dxa" w:w="100"/>
              <w:left w:type="dxa" w:w="120"/>
              <w:bottom w:type="dxa" w:w="100"/>
              <w:right w:type="dxa" w:w="120"/>
            </w:tcMar>
          </w:tcPr>
          <w:p>
            <w:pPr>
              <w:jc w:val="center"/>
            </w:pPr>
            <w:r>
              <w:rPr>
                <w:b/>
                <w:bCs/>
                <w:color w:val="B8860B"/>
                <w:sz w:val="20"/>
                <w:szCs w:val="20"/>
              </w:rPr>
              <w:t xml:space="preserve">Partial</w:t>
            </w:r>
          </w:p>
        </w:tc>
        <w:tc>
          <w:tcPr>
            <w:tcW w:type="dxa" w:w="1700"/>
            <w:tcMar>
              <w:top w:type="dxa" w:w="100"/>
              <w:left w:type="dxa" w:w="120"/>
              <w:bottom w:type="dxa" w:w="100"/>
              <w:right w:type="dxa" w:w="120"/>
            </w:tcMar>
          </w:tcPr>
          <w:p>
            <w:pPr>
              <w:jc w:val="center"/>
            </w:pPr>
            <w:r>
              <w:rPr>
                <w:b/>
                <w:bCs/>
                <w:color w:val="B8860B"/>
                <w:sz w:val="20"/>
                <w:szCs w:val="20"/>
              </w:rPr>
              <w:t xml:space="preserve">Partial</w:t>
            </w:r>
          </w:p>
        </w:tc>
        <w:tc>
          <w:tcPr>
            <w:tcW w:type="dxa" w:w="2400"/>
            <w:shd w:fill="EAF1F3" w:val="clear"/>
            <w:tcMar>
              <w:top w:type="dxa" w:w="100"/>
              <w:left w:type="dxa" w:w="120"/>
              <w:bottom w:type="dxa" w:w="100"/>
              <w:right w:type="dxa" w:w="120"/>
            </w:tcMar>
          </w:tcPr>
          <w:p>
            <w:pPr>
              <w:jc w:val="left"/>
            </w:pPr>
            <w:r>
              <w:rPr>
                <w:b/>
                <w:bCs/>
                <w:color w:val="000000"/>
                <w:sz w:val="20"/>
                <w:szCs w:val="20"/>
              </w:rPr>
              <w:t xml:space="preserve">Only after config</w:t>
            </w:r>
          </w:p>
        </w:tc>
      </w:tr>
    </w:tbl>
    <w:p>
      <w:pPr>
        <w:spacing w:after="160" w:line="276"/>
      </w:pPr>
      <w:r>
        <w:rPr>
          <w:sz w:val="21"/>
          <w:szCs w:val="21"/>
        </w:rPr>
        <w:t xml:space="preserve">Bottom line: AgentTrust gives a governance side-by-side — was the action blocked, what risk tier, what violation, what policy score. It does not give an execution-trace side-by-side — what a tool call actually did, its inputs, its timing, its raw output. That half has to come from custom instrumentation.</w:t>
      </w:r>
    </w:p>
    <w:p>
      <w:pPr>
        <w:pStyle w:val="Heading2"/>
        <w:spacing w:after="120" w:before="280"/>
      </w:pPr>
      <w:r>
        <w:rPr>
          <w:b/>
          <w:bCs/>
          <w:color w:val="1F4E5F"/>
          <w:sz w:val="24"/>
          <w:szCs w:val="24"/>
        </w:rPr>
        <w:t xml:space="preserve">4.1 Two-Layer Instrumentation Model</w:t>
      </w:r>
    </w:p>
    <w:p>
      <w:pPr>
        <w:spacing w:after="160" w:line="276"/>
      </w:pPr>
      <w:r>
        <w:rPr>
          <w:sz w:val="21"/>
          <w:szCs w:val="21"/>
        </w:rPr>
        <w:t xml:space="preserve">Because AgentTrust alone covers roughly half of what the original plan wanted to log, instrumentation splits into two independent layers that are merged during analysis rather than one unified AgentTrust-native log.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3500"/>
      </w:tblGrid>
      <w:tr>
        <w:trPr>
          <w:tblHeader/>
        </w:trPr>
        <w:tc>
          <w:tcPr>
            <w:tcW w:type="dxa" w:w="1900"/>
            <w:shd w:fill="1F4E5F" w:val="clear"/>
            <w:tcMar>
              <w:top w:type="dxa" w:w="100"/>
              <w:left w:type="dxa" w:w="120"/>
              <w:bottom w:type="dxa" w:w="100"/>
              <w:right w:type="dxa" w:w="120"/>
            </w:tcMar>
          </w:tcPr>
          <w:p>
            <w:pPr>
              <w:jc w:val="left"/>
            </w:pPr>
            <w:r>
              <w:rPr>
                <w:b/>
                <w:bCs/>
                <w:color w:val="FFFFFF"/>
                <w:sz w:val="20"/>
                <w:szCs w:val="20"/>
              </w:rPr>
              <w:t xml:space="preserve">Layer</w:t>
            </w:r>
          </w:p>
        </w:tc>
        <w:tc>
          <w:tcPr>
            <w:tcW w:type="dxa" w:w="3800"/>
            <w:shd w:fill="1F4E5F" w:val="clear"/>
            <w:tcMar>
              <w:top w:type="dxa" w:w="100"/>
              <w:left w:type="dxa" w:w="120"/>
              <w:bottom w:type="dxa" w:w="100"/>
              <w:right w:type="dxa" w:w="120"/>
            </w:tcMar>
          </w:tcPr>
          <w:p>
            <w:pPr>
              <w:jc w:val="left"/>
            </w:pPr>
            <w:r>
              <w:rPr>
                <w:b/>
                <w:bCs/>
                <w:color w:val="FFFFFF"/>
                <w:sz w:val="20"/>
                <w:szCs w:val="20"/>
              </w:rPr>
              <w:t xml:space="preserve">Source</w:t>
            </w:r>
          </w:p>
        </w:tc>
        <w:tc>
          <w:tcPr>
            <w:tcW w:type="dxa" w:w="3500"/>
            <w:shd w:fill="1F4E5F" w:val="clear"/>
            <w:tcMar>
              <w:top w:type="dxa" w:w="100"/>
              <w:left w:type="dxa" w:w="120"/>
              <w:bottom w:type="dxa" w:w="100"/>
              <w:right w:type="dxa" w:w="120"/>
            </w:tcMar>
          </w:tcPr>
          <w:p>
            <w:pPr>
              <w:jc w:val="left"/>
            </w:pPr>
            <w:r>
              <w:rPr>
                <w:b/>
                <w:bCs/>
                <w:color w:val="FFFFFF"/>
                <w:sz w:val="20"/>
                <w:szCs w:val="20"/>
              </w:rPr>
              <w:t xml:space="preserve">What It Captures</w:t>
            </w:r>
          </w:p>
        </w:tc>
      </w:tr>
      <w:tr>
        <w:tc>
          <w:tcPr>
            <w:tcW w:type="dxa" w:w="1900"/>
            <w:shd w:fill="EAF1F3" w:val="clear"/>
            <w:tcMar>
              <w:top w:type="dxa" w:w="100"/>
              <w:left w:type="dxa" w:w="120"/>
              <w:bottom w:type="dxa" w:w="100"/>
              <w:right w:type="dxa" w:w="120"/>
            </w:tcMar>
          </w:tcPr>
          <w:p>
            <w:pPr>
              <w:jc w:val="left"/>
            </w:pPr>
            <w:r>
              <w:rPr>
                <w:b/>
                <w:bCs/>
                <w:color w:val="000000"/>
                <w:sz w:val="20"/>
                <w:szCs w:val="20"/>
              </w:rPr>
              <w:t xml:space="preserve">Execution trace</w:t>
            </w:r>
          </w:p>
        </w:tc>
        <w:tc>
          <w:tcPr>
            <w:tcW w:type="dxa" w:w="3800"/>
            <w:tcMar>
              <w:top w:type="dxa" w:w="100"/>
              <w:left w:type="dxa" w:w="120"/>
              <w:bottom w:type="dxa" w:w="100"/>
              <w:right w:type="dxa" w:w="120"/>
            </w:tcMar>
          </w:tcPr>
          <w:p>
            <w:pPr>
              <w:jc w:val="left"/>
            </w:pPr>
            <w:r>
              <w:rPr>
                <w:b w:val="false"/>
                <w:bCs w:val="false"/>
                <w:color w:val="000000"/>
                <w:sz w:val="20"/>
                <w:szCs w:val="20"/>
              </w:rPr>
              <w:t xml:space="preserve">Custom LangChain BaseCallbackHandler, built and maintained by the developer</w:t>
            </w:r>
          </w:p>
        </w:tc>
        <w:tc>
          <w:tcPr>
            <w:tcW w:type="dxa" w:w="3500"/>
            <w:tcMar>
              <w:top w:type="dxa" w:w="100"/>
              <w:left w:type="dxa" w:w="120"/>
              <w:bottom w:type="dxa" w:w="100"/>
              <w:right w:type="dxa" w:w="120"/>
            </w:tcMar>
          </w:tcPr>
          <w:p>
            <w:pPr>
              <w:jc w:val="left"/>
            </w:pPr>
            <w:r>
              <w:rPr>
                <w:b w:val="false"/>
                <w:bCs w:val="false"/>
                <w:color w:val="000000"/>
                <w:sz w:val="20"/>
                <w:szCs w:val="20"/>
              </w:rPr>
              <w:t xml:space="preserve">URL fetched, HTTP status, HTML size, response time, agent reasoning, internal state — everything AgentTrust does not see.</w:t>
            </w:r>
          </w:p>
        </w:tc>
      </w:tr>
      <w:tr>
        <w:tc>
          <w:tcPr>
            <w:tcW w:type="dxa" w:w="1900"/>
            <w:shd w:fill="EAF1F3" w:val="clear"/>
            <w:tcMar>
              <w:top w:type="dxa" w:w="100"/>
              <w:left w:type="dxa" w:w="120"/>
              <w:bottom w:type="dxa" w:w="100"/>
              <w:right w:type="dxa" w:w="120"/>
            </w:tcMar>
          </w:tcPr>
          <w:p>
            <w:pPr>
              <w:jc w:val="left"/>
            </w:pPr>
            <w:r>
              <w:rPr>
                <w:b/>
                <w:bCs/>
                <w:color w:val="000000"/>
                <w:sz w:val="20"/>
                <w:szCs w:val="20"/>
              </w:rPr>
              <w:t xml:space="preserve">Governance trace</w:t>
            </w:r>
          </w:p>
        </w:tc>
        <w:tc>
          <w:tcPr>
            <w:tcW w:type="dxa" w:w="3800"/>
            <w:tcMar>
              <w:top w:type="dxa" w:w="100"/>
              <w:left w:type="dxa" w:w="120"/>
              <w:bottom w:type="dxa" w:w="100"/>
              <w:right w:type="dxa" w:w="120"/>
            </w:tcMar>
          </w:tcPr>
          <w:p>
            <w:pPr>
              <w:jc w:val="left"/>
            </w:pPr>
            <w:r>
              <w:rPr>
                <w:b w:val="false"/>
                <w:bCs w:val="false"/>
                <w:color w:val="000000"/>
                <w:sz w:val="20"/>
                <w:szCs w:val="20"/>
              </w:rPr>
              <w:t xml:space="preserve">AgentTrust SDK / Edge, native</w:t>
            </w:r>
          </w:p>
        </w:tc>
        <w:tc>
          <w:tcPr>
            <w:tcW w:type="dxa" w:w="3500"/>
            <w:tcMar>
              <w:top w:type="dxa" w:w="100"/>
              <w:left w:type="dxa" w:w="120"/>
              <w:bottom w:type="dxa" w:w="100"/>
              <w:right w:type="dxa" w:w="120"/>
            </w:tcMar>
          </w:tcPr>
          <w:p>
            <w:pPr>
              <w:jc w:val="left"/>
            </w:pPr>
            <w:r>
              <w:rPr>
                <w:b w:val="false"/>
                <w:bCs w:val="false"/>
                <w:color w:val="000000"/>
                <w:sz w:val="20"/>
                <w:szCs w:val="20"/>
              </w:rPr>
              <w:t xml:space="preserve">Risk tier, MAD code, policy score, violations, action taken (approve / block / hitl).</w:t>
            </w:r>
          </w:p>
        </w:tc>
      </w:tr>
    </w:tbl>
    <w:p>
      <w:pPr>
        <w:pStyle w:val="Heading2"/>
        <w:spacing w:after="120" w:before="280"/>
      </w:pPr>
      <w:r>
        <w:rPr>
          <w:b/>
          <w:bCs/>
          <w:color w:val="1F4E5F"/>
          <w:sz w:val="24"/>
          <w:szCs w:val="24"/>
        </w:rPr>
        <w:t xml:space="preserve">4.2 Original Logging Levels, Reassigned by Layer</w:t>
      </w:r>
    </w:p>
    <w:p>
      <w:pPr>
        <w:spacing w:after="160" w:line="276"/>
      </w:pPr>
      <w:r>
        <w:rPr>
          <w:sz w:val="21"/>
          <w:szCs w:val="21"/>
        </w:rPr>
        <w:t xml:space="preserve">The logging levels defined earlier still apply — they're just now explicitly owned by one layer or the other, rather than assumed to come from AgentTrust as a whole.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3000"/>
        <w:gridCol w:w="3100"/>
      </w:tblGrid>
      <w:tr>
        <w:trPr>
          <w:tblHeader/>
        </w:trPr>
        <w:tc>
          <w:tcPr>
            <w:tcW w:type="dxa" w:w="1900"/>
            <w:shd w:fill="1F4E5F" w:val="clear"/>
            <w:tcMar>
              <w:top w:type="dxa" w:w="100"/>
              <w:left w:type="dxa" w:w="120"/>
              <w:bottom w:type="dxa" w:w="100"/>
              <w:right w:type="dxa" w:w="120"/>
            </w:tcMar>
          </w:tcPr>
          <w:p>
            <w:pPr>
              <w:jc w:val="left"/>
            </w:pPr>
            <w:r>
              <w:rPr>
                <w:b/>
                <w:bCs/>
                <w:color w:val="FFFFFF"/>
                <w:sz w:val="20"/>
                <w:szCs w:val="20"/>
              </w:rPr>
              <w:t xml:space="preserve">Logging Level</w:t>
            </w:r>
          </w:p>
        </w:tc>
        <w:tc>
          <w:tcPr>
            <w:tcW w:type="dxa" w:w="1700"/>
            <w:shd w:fill="1F4E5F" w:val="clear"/>
            <w:tcMar>
              <w:top w:type="dxa" w:w="100"/>
              <w:left w:type="dxa" w:w="120"/>
              <w:bottom w:type="dxa" w:w="100"/>
              <w:right w:type="dxa" w:w="120"/>
            </w:tcMar>
          </w:tcPr>
          <w:p>
            <w:pPr>
              <w:jc w:val="left"/>
            </w:pPr>
            <w:r>
              <w:rPr>
                <w:b/>
                <w:bCs/>
                <w:color w:val="FFFFFF"/>
                <w:sz w:val="20"/>
                <w:szCs w:val="20"/>
              </w:rPr>
              <w:t xml:space="preserve">Owned By</w:t>
            </w:r>
          </w:p>
        </w:tc>
        <w:tc>
          <w:tcPr>
            <w:tcW w:type="dxa" w:w="3000"/>
            <w:shd w:fill="1F4E5F" w:val="clear"/>
            <w:tcMar>
              <w:top w:type="dxa" w:w="100"/>
              <w:left w:type="dxa" w:w="120"/>
              <w:bottom w:type="dxa" w:w="100"/>
              <w:right w:type="dxa" w:w="120"/>
            </w:tcMar>
          </w:tcPr>
          <w:p>
            <w:pPr>
              <w:jc w:val="left"/>
            </w:pPr>
            <w:r>
              <w:rPr>
                <w:b/>
                <w:bCs/>
                <w:color w:val="FFFFFF"/>
                <w:sz w:val="20"/>
                <w:szCs w:val="20"/>
              </w:rPr>
              <w:t xml:space="preserve">What Is Captured</w:t>
            </w:r>
          </w:p>
        </w:tc>
        <w:tc>
          <w:tcPr>
            <w:tcW w:type="dxa" w:w="3100"/>
            <w:shd w:fill="1F4E5F" w:val="clear"/>
            <w:tcMar>
              <w:top w:type="dxa" w:w="100"/>
              <w:left w:type="dxa" w:w="120"/>
              <w:bottom w:type="dxa" w:w="100"/>
              <w:right w:type="dxa" w:w="120"/>
            </w:tcMar>
          </w:tcPr>
          <w:p>
            <w:pPr>
              <w:jc w:val="left"/>
            </w:pPr>
            <w:r>
              <w:rPr>
                <w:b/>
                <w:bCs/>
                <w:color w:val="FFFFFF"/>
                <w:sz w:val="20"/>
                <w:szCs w:val="20"/>
              </w:rPr>
              <w:t xml:space="preserve">Example for This Agent</w:t>
            </w:r>
          </w:p>
        </w:tc>
      </w:tr>
      <w:tr>
        <w:tc>
          <w:tcPr>
            <w:tcW w:type="dxa" w:w="1900"/>
            <w:shd w:fill="EAF1F3" w:val="clear"/>
            <w:tcMar>
              <w:top w:type="dxa" w:w="100"/>
              <w:left w:type="dxa" w:w="120"/>
              <w:bottom w:type="dxa" w:w="100"/>
              <w:right w:type="dxa" w:w="120"/>
            </w:tcMar>
          </w:tcPr>
          <w:p>
            <w:pPr>
              <w:jc w:val="left"/>
            </w:pPr>
            <w:r>
              <w:rPr>
                <w:b/>
                <w:bCs/>
                <w:color w:val="000000"/>
                <w:sz w:val="20"/>
                <w:szCs w:val="20"/>
              </w:rPr>
              <w:t xml:space="preserve">Tool-level</w:t>
            </w:r>
          </w:p>
        </w:tc>
        <w:tc>
          <w:tcPr>
            <w:tcW w:type="dxa" w:w="1700"/>
            <w:tcMar>
              <w:top w:type="dxa" w:w="100"/>
              <w:left w:type="dxa" w:w="120"/>
              <w:bottom w:type="dxa" w:w="100"/>
              <w:right w:type="dxa" w:w="120"/>
            </w:tcMar>
          </w:tcPr>
          <w:p>
            <w:pPr>
              <w:jc w:val="left"/>
            </w:pPr>
            <w:r>
              <w:rPr>
                <w:b/>
                <w:bCs/>
                <w:color w:val="000000"/>
                <w:sz w:val="20"/>
                <w:szCs w:val="20"/>
              </w:rPr>
              <w:t xml:space="preserve">Execution trace (custom)</w:t>
            </w:r>
          </w:p>
        </w:tc>
        <w:tc>
          <w:tcPr>
            <w:tcW w:type="dxa" w:w="3000"/>
            <w:tcMar>
              <w:top w:type="dxa" w:w="100"/>
              <w:left w:type="dxa" w:w="120"/>
              <w:bottom w:type="dxa" w:w="100"/>
              <w:right w:type="dxa" w:w="120"/>
            </w:tcMar>
          </w:tcPr>
          <w:p>
            <w:pPr>
              <w:jc w:val="left"/>
            </w:pPr>
            <w:r>
              <w:rPr>
                <w:b w:val="false"/>
                <w:bCs w:val="false"/>
                <w:color w:val="000000"/>
                <w:sz w:val="20"/>
                <w:szCs w:val="20"/>
              </w:rPr>
              <w:t xml:space="preserve">Every tool invocation: input parameters, raw output, execution time.</w:t>
            </w:r>
          </w:p>
        </w:tc>
        <w:tc>
          <w:tcPr>
            <w:tcW w:type="dxa" w:w="3100"/>
            <w:tcMar>
              <w:top w:type="dxa" w:w="100"/>
              <w:left w:type="dxa" w:w="120"/>
              <w:bottom w:type="dxa" w:w="100"/>
              <w:right w:type="dxa" w:w="120"/>
            </w:tcMar>
          </w:tcPr>
          <w:p>
            <w:pPr>
              <w:jc w:val="left"/>
            </w:pPr>
            <w:r>
              <w:rPr>
                <w:b w:val="false"/>
                <w:bCs w:val="false"/>
                <w:color w:val="000000"/>
                <w:sz w:val="20"/>
                <w:szCs w:val="20"/>
              </w:rPr>
              <w:t xml:space="preserve">URL fetched, HTTP status, HTML size, response time per fetch call.</w:t>
            </w:r>
          </w:p>
        </w:tc>
      </w:tr>
      <w:tr>
        <w:tc>
          <w:tcPr>
            <w:tcW w:type="dxa" w:w="1900"/>
            <w:shd w:fill="EAF1F3" w:val="clear"/>
            <w:tcMar>
              <w:top w:type="dxa" w:w="100"/>
              <w:left w:type="dxa" w:w="120"/>
              <w:bottom w:type="dxa" w:w="100"/>
              <w:right w:type="dxa" w:w="120"/>
            </w:tcMar>
          </w:tcPr>
          <w:p>
            <w:pPr>
              <w:jc w:val="left"/>
            </w:pPr>
            <w:r>
              <w:rPr>
                <w:b/>
                <w:bCs/>
                <w:color w:val="000000"/>
                <w:sz w:val="20"/>
                <w:szCs w:val="20"/>
              </w:rPr>
              <w:t xml:space="preserve">Decision-level</w:t>
            </w:r>
          </w:p>
        </w:tc>
        <w:tc>
          <w:tcPr>
            <w:tcW w:type="dxa" w:w="1700"/>
            <w:tcMar>
              <w:top w:type="dxa" w:w="100"/>
              <w:left w:type="dxa" w:w="120"/>
              <w:bottom w:type="dxa" w:w="100"/>
              <w:right w:type="dxa" w:w="120"/>
            </w:tcMar>
          </w:tcPr>
          <w:p>
            <w:pPr>
              <w:jc w:val="left"/>
            </w:pPr>
            <w:r>
              <w:rPr>
                <w:b/>
                <w:bCs/>
                <w:color w:val="000000"/>
                <w:sz w:val="20"/>
                <w:szCs w:val="20"/>
              </w:rPr>
              <w:t xml:space="preserve">Execution trace (custom)</w:t>
            </w:r>
          </w:p>
        </w:tc>
        <w:tc>
          <w:tcPr>
            <w:tcW w:type="dxa" w:w="3000"/>
            <w:tcMar>
              <w:top w:type="dxa" w:w="100"/>
              <w:left w:type="dxa" w:w="120"/>
              <w:bottom w:type="dxa" w:w="100"/>
              <w:right w:type="dxa" w:w="120"/>
            </w:tcMar>
          </w:tcPr>
          <w:p>
            <w:pPr>
              <w:jc w:val="left"/>
            </w:pPr>
            <w:r>
              <w:rPr>
                <w:b w:val="false"/>
                <w:bCs w:val="false"/>
                <w:color w:val="000000"/>
                <w:sz w:val="20"/>
                <w:szCs w:val="20"/>
              </w:rPr>
              <w:t xml:space="preserve">The agent's reasoning for choosing a tool or next step.</w:t>
            </w:r>
          </w:p>
        </w:tc>
        <w:tc>
          <w:tcPr>
            <w:tcW w:type="dxa" w:w="3100"/>
            <w:tcMar>
              <w:top w:type="dxa" w:w="100"/>
              <w:left w:type="dxa" w:w="120"/>
              <w:bottom w:type="dxa" w:w="100"/>
              <w:right w:type="dxa" w:w="120"/>
            </w:tcMar>
          </w:tcPr>
          <w:p>
            <w:pPr>
              <w:jc w:val="left"/>
            </w:pPr>
            <w:r>
              <w:rPr>
                <w:b w:val="false"/>
                <w:bCs w:val="false"/>
                <w:color w:val="000000"/>
                <w:sz w:val="20"/>
                <w:szCs w:val="20"/>
              </w:rPr>
              <w:t xml:space="preserve">Why it chose to re-fetch, retry, or move to the next site.</w:t>
            </w:r>
          </w:p>
        </w:tc>
      </w:tr>
      <w:tr>
        <w:tc>
          <w:tcPr>
            <w:tcW w:type="dxa" w:w="1900"/>
            <w:shd w:fill="EAF1F3" w:val="clear"/>
            <w:tcMar>
              <w:top w:type="dxa" w:w="100"/>
              <w:left w:type="dxa" w:w="120"/>
              <w:bottom w:type="dxa" w:w="100"/>
              <w:right w:type="dxa" w:w="120"/>
            </w:tcMar>
          </w:tcPr>
          <w:p>
            <w:pPr>
              <w:jc w:val="left"/>
            </w:pPr>
            <w:r>
              <w:rPr>
                <w:b/>
                <w:bCs/>
                <w:color w:val="000000"/>
                <w:sz w:val="20"/>
                <w:szCs w:val="20"/>
              </w:rPr>
              <w:t xml:space="preserve">State-level</w:t>
            </w:r>
          </w:p>
        </w:tc>
        <w:tc>
          <w:tcPr>
            <w:tcW w:type="dxa" w:w="1700"/>
            <w:tcMar>
              <w:top w:type="dxa" w:w="100"/>
              <w:left w:type="dxa" w:w="120"/>
              <w:bottom w:type="dxa" w:w="100"/>
              <w:right w:type="dxa" w:w="120"/>
            </w:tcMar>
          </w:tcPr>
          <w:p>
            <w:pPr>
              <w:jc w:val="left"/>
            </w:pPr>
            <w:r>
              <w:rPr>
                <w:b/>
                <w:bCs/>
                <w:color w:val="000000"/>
                <w:sz w:val="20"/>
                <w:szCs w:val="20"/>
              </w:rPr>
              <w:t xml:space="preserve">Execution trace (custom)</w:t>
            </w:r>
          </w:p>
        </w:tc>
        <w:tc>
          <w:tcPr>
            <w:tcW w:type="dxa" w:w="3000"/>
            <w:tcMar>
              <w:top w:type="dxa" w:w="100"/>
              <w:left w:type="dxa" w:w="120"/>
              <w:bottom w:type="dxa" w:w="100"/>
              <w:right w:type="dxa" w:w="120"/>
            </w:tcMar>
          </w:tcPr>
          <w:p>
            <w:pPr>
              <w:jc w:val="left"/>
            </w:pPr>
            <w:r>
              <w:rPr>
                <w:b w:val="false"/>
                <w:bCs w:val="false"/>
                <w:color w:val="000000"/>
                <w:sz w:val="20"/>
                <w:szCs w:val="20"/>
              </w:rPr>
              <w:t xml:space="preserve">Agent's internal state before and after each step.</w:t>
            </w:r>
          </w:p>
        </w:tc>
        <w:tc>
          <w:tcPr>
            <w:tcW w:type="dxa" w:w="3100"/>
            <w:tcMar>
              <w:top w:type="dxa" w:w="100"/>
              <w:left w:type="dxa" w:w="120"/>
              <w:bottom w:type="dxa" w:w="100"/>
              <w:right w:type="dxa" w:w="120"/>
            </w:tcMar>
          </w:tcPr>
          <w:p>
            <w:pPr>
              <w:jc w:val="left"/>
            </w:pPr>
            <w:r>
              <w:rPr>
                <w:b w:val="false"/>
                <w:bCs w:val="false"/>
                <w:color w:val="000000"/>
                <w:sz w:val="20"/>
                <w:szCs w:val="20"/>
              </w:rPr>
              <w:t xml:space="preserve">Snapshot of variables (prices found so far, sites visited).</w:t>
            </w:r>
          </w:p>
        </w:tc>
      </w:tr>
      <w:tr>
        <w:tc>
          <w:tcPr>
            <w:tcW w:type="dxa" w:w="1900"/>
            <w:shd w:fill="EAF1F3" w:val="clear"/>
            <w:tcMar>
              <w:top w:type="dxa" w:w="100"/>
              <w:left w:type="dxa" w:w="120"/>
              <w:bottom w:type="dxa" w:w="100"/>
              <w:right w:type="dxa" w:w="120"/>
            </w:tcMar>
          </w:tcPr>
          <w:p>
            <w:pPr>
              <w:jc w:val="left"/>
            </w:pPr>
            <w:r>
              <w:rPr>
                <w:b/>
                <w:bCs/>
                <w:color w:val="000000"/>
                <w:sz w:val="20"/>
                <w:szCs w:val="20"/>
              </w:rPr>
              <w:t xml:space="preserve">Risk-level</w:t>
            </w:r>
          </w:p>
        </w:tc>
        <w:tc>
          <w:tcPr>
            <w:tcW w:type="dxa" w:w="1700"/>
            <w:tcMar>
              <w:top w:type="dxa" w:w="100"/>
              <w:left w:type="dxa" w:w="120"/>
              <w:bottom w:type="dxa" w:w="100"/>
              <w:right w:type="dxa" w:w="120"/>
            </w:tcMar>
          </w:tcPr>
          <w:p>
            <w:pPr>
              <w:jc w:val="left"/>
            </w:pPr>
            <w:r>
              <w:rPr>
                <w:b/>
                <w:bCs/>
                <w:color w:val="000000"/>
                <w:sz w:val="20"/>
                <w:szCs w:val="20"/>
              </w:rPr>
              <w:t xml:space="preserve">Governance trace (AgentTrust)</w:t>
            </w:r>
          </w:p>
        </w:tc>
        <w:tc>
          <w:tcPr>
            <w:tcW w:type="dxa" w:w="3000"/>
            <w:tcMar>
              <w:top w:type="dxa" w:w="100"/>
              <w:left w:type="dxa" w:w="120"/>
              <w:bottom w:type="dxa" w:w="100"/>
              <w:right w:type="dxa" w:w="120"/>
            </w:tcMar>
          </w:tcPr>
          <w:p>
            <w:pPr>
              <w:jc w:val="left"/>
            </w:pPr>
            <w:r>
              <w:rPr>
                <w:b w:val="false"/>
                <w:bCs w:val="false"/>
                <w:color w:val="000000"/>
                <w:sz w:val="20"/>
                <w:szCs w:val="20"/>
              </w:rPr>
              <w:t xml:space="preserve">Rule violations, risk tier, MAD code, policy score, and action taken, flagged in real time.</w:t>
            </w:r>
          </w:p>
        </w:tc>
        <w:tc>
          <w:tcPr>
            <w:tcW w:type="dxa" w:w="3100"/>
            <w:tcMar>
              <w:top w:type="dxa" w:w="100"/>
              <w:left w:type="dxa" w:w="120"/>
              <w:bottom w:type="dxa" w:w="100"/>
              <w:right w:type="dxa" w:w="120"/>
            </w:tcMar>
          </w:tcPr>
          <w:p>
            <w:pPr>
              <w:jc w:val="left"/>
            </w:pPr>
            <w:r>
              <w:rPr>
                <w:b w:val="false"/>
                <w:bCs w:val="false"/>
                <w:color w:val="000000"/>
                <w:sz w:val="20"/>
                <w:szCs w:val="20"/>
              </w:rPr>
              <w:t xml:space="preserve">Unapproved domain access (needs config), risk_tier=medium, action=block.</w:t>
            </w:r>
          </w:p>
        </w:tc>
      </w:tr>
    </w:tbl>
    <w:p>
      <w:pPr>
        <w:pStyle w:val="Heading2"/>
        <w:spacing w:after="120" w:before="280"/>
      </w:pPr>
      <w:r>
        <w:rPr>
          <w:b/>
          <w:bCs/>
          <w:color w:val="1F4E5F"/>
          <w:sz w:val="24"/>
          <w:szCs w:val="24"/>
        </w:rPr>
        <w:t xml:space="preserve">4.3 Merging the Two Traces</w:t>
      </w:r>
    </w:p>
    <w:p>
      <w:pPr>
        <w:spacing w:after="160" w:line="276"/>
      </w:pPr>
      <w:r>
        <w:rPr>
          <w:sz w:val="21"/>
          <w:szCs w:val="21"/>
        </w:rPr>
        <w:t xml:space="preserve">The side-by-side report depends on joining both layers on a shared identifier:</w:t>
      </w:r>
    </w:p>
    <w:p>
      <w:pPr>
        <w:pStyle w:val="ListParagraph"/>
        <w:numPr>
          <w:ilvl w:val="0"/>
          <w:numId w:val="3"/>
        </w:numPr>
        <w:spacing w:after="80" w:line="276"/>
      </w:pPr>
      <w:r>
        <w:rPr>
          <w:b/>
          <w:bCs/>
          <w:sz w:val="21"/>
          <w:szCs w:val="21"/>
        </w:rPr>
        <w:t xml:space="preserve">Correlation ID: </w:t>
      </w:r>
      <w:r>
        <w:rPr>
          <w:sz w:val="21"/>
          <w:szCs w:val="21"/>
        </w:rPr>
        <w:t xml:space="preserve">a run ID / step ID generated at the start of each agent step, passed through the LangChain callback handler and forwarded into whatever context AgentTrust receives at intercept time.</w:t>
      </w:r>
    </w:p>
    <w:p>
      <w:pPr>
        <w:pStyle w:val="ListParagraph"/>
        <w:numPr>
          <w:ilvl w:val="0"/>
          <w:numId w:val="3"/>
        </w:numPr>
        <w:spacing w:after="80" w:line="276"/>
      </w:pPr>
      <w:r>
        <w:rPr>
          <w:b/>
          <w:bCs/>
          <w:sz w:val="21"/>
          <w:szCs w:val="21"/>
        </w:rPr>
        <w:t xml:space="preserve">Join logic: </w:t>
      </w:r>
      <w:r>
        <w:rPr>
          <w:sz w:val="21"/>
          <w:szCs w:val="21"/>
        </w:rPr>
        <w:t xml:space="preserve">for each correlation ID, combine the execution-trace row (tool, input, output, timing) with the governance-trace row (risk tier, MAD code, policy score, violations, action) if one exists for that step.</w:t>
      </w:r>
    </w:p>
    <w:p>
      <w:pPr>
        <w:pStyle w:val="ListParagraph"/>
        <w:numPr>
          <w:ilvl w:val="0"/>
          <w:numId w:val="3"/>
        </w:numPr>
        <w:spacing w:after="80" w:line="276"/>
      </w:pPr>
      <w:r>
        <w:rPr>
          <w:b/>
          <w:bCs/>
          <w:sz w:val="21"/>
          <w:szCs w:val="21"/>
        </w:rPr>
        <w:t xml:space="preserve">Resulting record: </w:t>
      </w:r>
      <w:r>
        <w:rPr>
          <w:sz w:val="21"/>
          <w:szCs w:val="21"/>
        </w:rPr>
        <w:t xml:space="preserve">e.g. "at step 3, the agent fetched [URL], got HTTP 200 in 0.8s, and AgentTrust scored it risk_tier=medium and blocked it" — the execution detail and the governance decision in one line.</w:t>
      </w:r>
    </w:p>
    <w:p>
      <w:pPr>
        <w:spacing w:after="160" w:line="276"/>
      </w:pPr>
      <w:r>
        <w:rPr>
          <w:sz w:val="21"/>
          <w:szCs w:val="21"/>
        </w:rPr>
        <w:t xml:space="preserve">Without this join, the two logs are just two disconnected tables. The join is what turns the capability audit into an actual side-by-side comparison.</w:t>
      </w:r>
    </w:p>
    <w:p>
      <w:pPr>
        <w:pStyle w:val="Heading2"/>
        <w:spacing w:after="120" w:before="280"/>
      </w:pPr>
      <w:r>
        <w:rPr>
          <w:b/>
          <w:bCs/>
          <w:color w:val="1F4E5F"/>
          <w:sz w:val="24"/>
          <w:szCs w:val="24"/>
        </w:rPr>
        <w:t xml:space="preserve">4.4 Risk Register for This Agent</w:t>
      </w:r>
    </w:p>
    <w:p>
      <w:pPr>
        <w:spacing w:after="160" w:line="276"/>
      </w:pPr>
      <w:r>
        <w:rPr>
          <w:sz w:val="21"/>
          <w:szCs w:val="21"/>
        </w:rPr>
        <w:t xml:space="preserve">Each risk below is tagged with which layer is expected to catch it, based on the capability audit above.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1500"/>
        <w:gridCol w:w="2500"/>
      </w:tblGrid>
      <w:tr>
        <w:trPr>
          <w:tblHeader/>
        </w:trPr>
        <w:tc>
          <w:tcPr>
            <w:tcW w:type="dxa" w:w="2700"/>
            <w:shd w:fill="1F4E5F" w:val="clear"/>
            <w:tcMar>
              <w:top w:type="dxa" w:w="100"/>
              <w:left w:type="dxa" w:w="120"/>
              <w:bottom w:type="dxa" w:w="100"/>
              <w:right w:type="dxa" w:w="120"/>
            </w:tcMar>
          </w:tcPr>
          <w:p>
            <w:pPr>
              <w:jc w:val="left"/>
            </w:pPr>
            <w:r>
              <w:rPr>
                <w:b/>
                <w:bCs/>
                <w:color w:val="FFFFFF"/>
                <w:sz w:val="20"/>
                <w:szCs w:val="20"/>
              </w:rPr>
              <w:t xml:space="preserve">Failure Mode</w:t>
            </w:r>
          </w:p>
        </w:tc>
        <w:tc>
          <w:tcPr>
            <w:tcW w:type="dxa" w:w="2700"/>
            <w:shd w:fill="1F4E5F" w:val="clear"/>
            <w:tcMar>
              <w:top w:type="dxa" w:w="100"/>
              <w:left w:type="dxa" w:w="120"/>
              <w:bottom w:type="dxa" w:w="100"/>
              <w:right w:type="dxa" w:w="120"/>
            </w:tcMar>
          </w:tcPr>
          <w:p>
            <w:pPr>
              <w:jc w:val="left"/>
            </w:pPr>
            <w:r>
              <w:rPr>
                <w:b/>
                <w:bCs/>
                <w:color w:val="FFFFFF"/>
                <w:sz w:val="20"/>
                <w:szCs w:val="20"/>
              </w:rPr>
              <w:t xml:space="preserve">Consequence If Unmonitored</w:t>
            </w:r>
          </w:p>
        </w:tc>
        <w:tc>
          <w:tcPr>
            <w:tcW w:type="dxa" w:w="1500"/>
            <w:shd w:fill="1F4E5F" w:val="clear"/>
            <w:tcMar>
              <w:top w:type="dxa" w:w="100"/>
              <w:left w:type="dxa" w:w="120"/>
              <w:bottom w:type="dxa" w:w="100"/>
              <w:right w:type="dxa" w:w="120"/>
            </w:tcMar>
          </w:tcPr>
          <w:p>
            <w:pPr>
              <w:jc w:val="left"/>
            </w:pPr>
            <w:r>
              <w:rPr>
                <w:b/>
                <w:bCs/>
                <w:color w:val="FFFFFF"/>
                <w:sz w:val="20"/>
                <w:szCs w:val="20"/>
              </w:rPr>
              <w:t xml:space="preserve">Layer</w:t>
            </w:r>
          </w:p>
        </w:tc>
        <w:tc>
          <w:tcPr>
            <w:tcW w:type="dxa" w:w="2500"/>
            <w:shd w:fill="1F4E5F" w:val="clear"/>
            <w:tcMar>
              <w:top w:type="dxa" w:w="100"/>
              <w:left w:type="dxa" w:w="120"/>
              <w:bottom w:type="dxa" w:w="100"/>
              <w:right w:type="dxa" w:w="120"/>
            </w:tcMar>
          </w:tcPr>
          <w:p>
            <w:pPr>
              <w:jc w:val="left"/>
            </w:pPr>
            <w:r>
              <w:rPr>
                <w:b/>
                <w:bCs/>
                <w:color w:val="FFFFFF"/>
                <w:sz w:val="20"/>
                <w:szCs w:val="20"/>
              </w:rPr>
              <w:t xml:space="preserve">How It's Caught</w:t>
            </w:r>
          </w:p>
        </w:tc>
      </w:tr>
      <w:tr>
        <w:tc>
          <w:tcPr>
            <w:tcW w:type="dxa" w:w="2700"/>
            <w:tcMar>
              <w:top w:type="dxa" w:w="100"/>
              <w:left w:type="dxa" w:w="120"/>
              <w:bottom w:type="dxa" w:w="100"/>
              <w:right w:type="dxa" w:w="120"/>
            </w:tcMar>
          </w:tcPr>
          <w:p>
            <w:pPr>
              <w:jc w:val="left"/>
            </w:pPr>
            <w:r>
              <w:rPr>
                <w:b w:val="false"/>
                <w:bCs w:val="false"/>
                <w:color w:val="000000"/>
                <w:sz w:val="20"/>
                <w:szCs w:val="20"/>
              </w:rPr>
              <w:t xml:space="preserve">Scrape returns empty/malformed HTML</w:t>
            </w:r>
          </w:p>
        </w:tc>
        <w:tc>
          <w:tcPr>
            <w:tcW w:type="dxa" w:w="2700"/>
            <w:tcMar>
              <w:top w:type="dxa" w:w="100"/>
              <w:left w:type="dxa" w:w="120"/>
              <w:bottom w:type="dxa" w:w="100"/>
              <w:right w:type="dxa" w:w="120"/>
            </w:tcMar>
          </w:tcPr>
          <w:p>
            <w:pPr>
              <w:jc w:val="left"/>
            </w:pPr>
            <w:r>
              <w:rPr>
                <w:b w:val="false"/>
                <w:bCs w:val="false"/>
                <w:color w:val="000000"/>
                <w:sz w:val="20"/>
                <w:szCs w:val="20"/>
              </w:rPr>
              <w:t xml:space="preserve">Agent proceeds with garbage data, produces a false comparison</w:t>
            </w:r>
          </w:p>
        </w:tc>
        <w:tc>
          <w:tcPr>
            <w:tcW w:type="dxa" w:w="1500"/>
            <w:shd w:fill="EAF1F3" w:val="clear"/>
            <w:tcMar>
              <w:top w:type="dxa" w:w="100"/>
              <w:left w:type="dxa" w:w="120"/>
              <w:bottom w:type="dxa" w:w="100"/>
              <w:right w:type="dxa" w:w="120"/>
            </w:tcMar>
          </w:tcPr>
          <w:p>
            <w:pPr>
              <w:jc w:val="left"/>
            </w:pPr>
            <w:r>
              <w:rPr>
                <w:b/>
                <w:bCs/>
                <w:color w:val="000000"/>
                <w:sz w:val="20"/>
                <w:szCs w:val="20"/>
              </w:rPr>
              <w:t xml:space="preserve">Execution trace</w:t>
            </w:r>
          </w:p>
        </w:tc>
        <w:tc>
          <w:tcPr>
            <w:tcW w:type="dxa" w:w="2500"/>
            <w:tcMar>
              <w:top w:type="dxa" w:w="100"/>
              <w:left w:type="dxa" w:w="120"/>
              <w:bottom w:type="dxa" w:w="100"/>
              <w:right w:type="dxa" w:w="120"/>
            </w:tcMar>
          </w:tcPr>
          <w:p>
            <w:pPr>
              <w:jc w:val="left"/>
            </w:pPr>
            <w:r>
              <w:rPr>
                <w:b w:val="false"/>
                <w:bCs w:val="false"/>
                <w:color w:val="000000"/>
                <w:sz w:val="20"/>
                <w:szCs w:val="20"/>
              </w:rPr>
              <w:t xml:space="preserve">Custom checkpoint flags empty/short HTML before comparison step runs</w:t>
            </w:r>
          </w:p>
        </w:tc>
      </w:tr>
      <w:tr>
        <w:tc>
          <w:tcPr>
            <w:tcW w:type="dxa" w:w="2700"/>
            <w:tcMar>
              <w:top w:type="dxa" w:w="100"/>
              <w:left w:type="dxa" w:w="120"/>
              <w:bottom w:type="dxa" w:w="100"/>
              <w:right w:type="dxa" w:w="120"/>
            </w:tcMar>
          </w:tcPr>
          <w:p>
            <w:pPr>
              <w:jc w:val="left"/>
            </w:pPr>
            <w:r>
              <w:rPr>
                <w:b w:val="false"/>
                <w:bCs w:val="false"/>
                <w:color w:val="000000"/>
                <w:sz w:val="20"/>
                <w:szCs w:val="20"/>
              </w:rPr>
              <w:t xml:space="preserve">Price extraction yields zero or multiple matches</w:t>
            </w:r>
          </w:p>
        </w:tc>
        <w:tc>
          <w:tcPr>
            <w:tcW w:type="dxa" w:w="2700"/>
            <w:tcMar>
              <w:top w:type="dxa" w:w="100"/>
              <w:left w:type="dxa" w:w="120"/>
              <w:bottom w:type="dxa" w:w="100"/>
              <w:right w:type="dxa" w:w="120"/>
            </w:tcMar>
          </w:tcPr>
          <w:p>
            <w:pPr>
              <w:jc w:val="left"/>
            </w:pPr>
            <w:r>
              <w:rPr>
                <w:b w:val="false"/>
                <w:bCs w:val="false"/>
                <w:color w:val="000000"/>
                <w:sz w:val="20"/>
                <w:szCs w:val="20"/>
              </w:rPr>
              <w:t xml:space="preserve">Wrong or ambiguous price used silently</w:t>
            </w:r>
          </w:p>
        </w:tc>
        <w:tc>
          <w:tcPr>
            <w:tcW w:type="dxa" w:w="1500"/>
            <w:shd w:fill="EAF1F3" w:val="clear"/>
            <w:tcMar>
              <w:top w:type="dxa" w:w="100"/>
              <w:left w:type="dxa" w:w="120"/>
              <w:bottom w:type="dxa" w:w="100"/>
              <w:right w:type="dxa" w:w="120"/>
            </w:tcMar>
          </w:tcPr>
          <w:p>
            <w:pPr>
              <w:jc w:val="left"/>
            </w:pPr>
            <w:r>
              <w:rPr>
                <w:b/>
                <w:bCs/>
                <w:color w:val="000000"/>
                <w:sz w:val="20"/>
                <w:szCs w:val="20"/>
              </w:rPr>
              <w:t xml:space="preserve">Execution trace</w:t>
            </w:r>
          </w:p>
        </w:tc>
        <w:tc>
          <w:tcPr>
            <w:tcW w:type="dxa" w:w="2500"/>
            <w:tcMar>
              <w:top w:type="dxa" w:w="100"/>
              <w:left w:type="dxa" w:w="120"/>
              <w:bottom w:type="dxa" w:w="100"/>
              <w:right w:type="dxa" w:w="120"/>
            </w:tcMar>
          </w:tcPr>
          <w:p>
            <w:pPr>
              <w:jc w:val="left"/>
            </w:pPr>
            <w:r>
              <w:rPr>
                <w:b w:val="false"/>
                <w:bCs w:val="false"/>
                <w:color w:val="000000"/>
                <w:sz w:val="20"/>
                <w:szCs w:val="20"/>
              </w:rPr>
              <w:t xml:space="preserve">Custom checkpoint validates extraction against expected numeric pattern</w:t>
            </w:r>
          </w:p>
        </w:tc>
      </w:tr>
      <w:tr>
        <w:tc>
          <w:tcPr>
            <w:tcW w:type="dxa" w:w="2700"/>
            <w:tcMar>
              <w:top w:type="dxa" w:w="100"/>
              <w:left w:type="dxa" w:w="120"/>
              <w:bottom w:type="dxa" w:w="100"/>
              <w:right w:type="dxa" w:w="120"/>
            </w:tcMar>
          </w:tcPr>
          <w:p>
            <w:pPr>
              <w:jc w:val="left"/>
            </w:pPr>
            <w:r>
              <w:rPr>
                <w:b w:val="false"/>
                <w:bCs w:val="false"/>
                <w:color w:val="000000"/>
                <w:sz w:val="20"/>
                <w:szCs w:val="20"/>
              </w:rPr>
              <w:t xml:space="preserve">Agent accesses an unapproved domain</w:t>
            </w:r>
          </w:p>
        </w:tc>
        <w:tc>
          <w:tcPr>
            <w:tcW w:type="dxa" w:w="2700"/>
            <w:tcMar>
              <w:top w:type="dxa" w:w="100"/>
              <w:left w:type="dxa" w:w="120"/>
              <w:bottom w:type="dxa" w:w="100"/>
              <w:right w:type="dxa" w:w="120"/>
            </w:tcMar>
          </w:tcPr>
          <w:p>
            <w:pPr>
              <w:jc w:val="left"/>
            </w:pPr>
            <w:r>
              <w:rPr>
                <w:b w:val="false"/>
                <w:bCs w:val="false"/>
                <w:color w:val="000000"/>
                <w:sz w:val="20"/>
                <w:szCs w:val="20"/>
              </w:rPr>
              <w:t xml:space="preserve">Scope creep; potential policy or legal exposure</w:t>
            </w:r>
          </w:p>
        </w:tc>
        <w:tc>
          <w:tcPr>
            <w:tcW w:type="dxa" w:w="1500"/>
            <w:shd w:fill="EAF1F3" w:val="clear"/>
            <w:tcMar>
              <w:top w:type="dxa" w:w="100"/>
              <w:left w:type="dxa" w:w="120"/>
              <w:bottom w:type="dxa" w:w="100"/>
              <w:right w:type="dxa" w:w="120"/>
            </w:tcMar>
          </w:tcPr>
          <w:p>
            <w:pPr>
              <w:jc w:val="left"/>
            </w:pPr>
            <w:r>
              <w:rPr>
                <w:b/>
                <w:bCs/>
                <w:color w:val="000000"/>
                <w:sz w:val="20"/>
                <w:szCs w:val="20"/>
              </w:rPr>
              <w:t xml:space="preserve">Governance (AgentTrust)</w:t>
            </w:r>
          </w:p>
        </w:tc>
        <w:tc>
          <w:tcPr>
            <w:tcW w:type="dxa" w:w="2500"/>
            <w:tcMar>
              <w:top w:type="dxa" w:w="100"/>
              <w:left w:type="dxa" w:w="120"/>
              <w:bottom w:type="dxa" w:w="100"/>
              <w:right w:type="dxa" w:w="120"/>
            </w:tcMar>
          </w:tcPr>
          <w:p>
            <w:pPr>
              <w:jc w:val="left"/>
            </w:pPr>
            <w:r>
              <w:rPr>
                <w:b w:val="false"/>
                <w:bCs w:val="false"/>
                <w:color w:val="000000"/>
                <w:sz w:val="20"/>
                <w:szCs w:val="20"/>
              </w:rPr>
              <w:t xml:space="preserve">Blocked/flagged as a violation — requires domain rules configured in AgentTrust first</w:t>
            </w:r>
          </w:p>
        </w:tc>
      </w:tr>
      <w:tr>
        <w:tc>
          <w:tcPr>
            <w:tcW w:type="dxa" w:w="2700"/>
            <w:tcMar>
              <w:top w:type="dxa" w:w="100"/>
              <w:left w:type="dxa" w:w="120"/>
              <w:bottom w:type="dxa" w:w="100"/>
              <w:right w:type="dxa" w:w="120"/>
            </w:tcMar>
          </w:tcPr>
          <w:p>
            <w:pPr>
              <w:jc w:val="left"/>
            </w:pPr>
            <w:r>
              <w:rPr>
                <w:b w:val="false"/>
                <w:bCs w:val="false"/>
                <w:color w:val="000000"/>
                <w:sz w:val="20"/>
                <w:szCs w:val="20"/>
              </w:rPr>
              <w:t xml:space="preserve">Agent hallucinates a price not present in fetched data</w:t>
            </w:r>
          </w:p>
        </w:tc>
        <w:tc>
          <w:tcPr>
            <w:tcW w:type="dxa" w:w="2700"/>
            <w:tcMar>
              <w:top w:type="dxa" w:w="100"/>
              <w:left w:type="dxa" w:w="120"/>
              <w:bottom w:type="dxa" w:w="100"/>
              <w:right w:type="dxa" w:w="120"/>
            </w:tcMar>
          </w:tcPr>
          <w:p>
            <w:pPr>
              <w:jc w:val="left"/>
            </w:pPr>
            <w:r>
              <w:rPr>
                <w:b w:val="false"/>
                <w:bCs w:val="false"/>
                <w:color w:val="000000"/>
                <w:sz w:val="20"/>
                <w:szCs w:val="20"/>
              </w:rPr>
              <w:t xml:space="preserve">Output looks confident but is factually wrong</w:t>
            </w:r>
          </w:p>
        </w:tc>
        <w:tc>
          <w:tcPr>
            <w:tcW w:type="dxa" w:w="1500"/>
            <w:shd w:fill="EAF1F3" w:val="clear"/>
            <w:tcMar>
              <w:top w:type="dxa" w:w="100"/>
              <w:left w:type="dxa" w:w="120"/>
              <w:bottom w:type="dxa" w:w="100"/>
              <w:right w:type="dxa" w:w="120"/>
            </w:tcMar>
          </w:tcPr>
          <w:p>
            <w:pPr>
              <w:jc w:val="left"/>
            </w:pPr>
            <w:r>
              <w:rPr>
                <w:b/>
                <w:bCs/>
                <w:color w:val="000000"/>
                <w:sz w:val="20"/>
                <w:szCs w:val="20"/>
              </w:rPr>
              <w:t xml:space="preserve">Governance (Edge only)</w:t>
            </w:r>
          </w:p>
        </w:tc>
        <w:tc>
          <w:tcPr>
            <w:tcW w:type="dxa" w:w="2500"/>
            <w:tcMar>
              <w:top w:type="dxa" w:w="100"/>
              <w:left w:type="dxa" w:w="120"/>
              <w:bottom w:type="dxa" w:w="100"/>
              <w:right w:type="dxa" w:w="120"/>
            </w:tcMar>
          </w:tcPr>
          <w:p>
            <w:pPr>
              <w:jc w:val="left"/>
            </w:pPr>
            <w:r>
              <w:rPr>
                <w:b w:val="false"/>
                <w:bCs w:val="false"/>
                <w:color w:val="000000"/>
                <w:sz w:val="20"/>
                <w:szCs w:val="20"/>
              </w:rPr>
              <w:t xml:space="preserve">Edge-side hallucinated-output detection; not available via SDK alone</w:t>
            </w:r>
          </w:p>
        </w:tc>
      </w:tr>
      <w:tr>
        <w:tc>
          <w:tcPr>
            <w:tcW w:type="dxa" w:w="2700"/>
            <w:tcMar>
              <w:top w:type="dxa" w:w="100"/>
              <w:left w:type="dxa" w:w="120"/>
              <w:bottom w:type="dxa" w:w="100"/>
              <w:right w:type="dxa" w:w="120"/>
            </w:tcMar>
          </w:tcPr>
          <w:p>
            <w:pPr>
              <w:jc w:val="left"/>
            </w:pPr>
            <w:r>
              <w:rPr>
                <w:b w:val="false"/>
                <w:bCs w:val="false"/>
                <w:color w:val="000000"/>
                <w:sz w:val="20"/>
                <w:szCs w:val="20"/>
              </w:rPr>
              <w:t xml:space="preserve">Agent loops / retries excessively</w:t>
            </w:r>
          </w:p>
        </w:tc>
        <w:tc>
          <w:tcPr>
            <w:tcW w:type="dxa" w:w="2700"/>
            <w:tcMar>
              <w:top w:type="dxa" w:w="100"/>
              <w:left w:type="dxa" w:w="120"/>
              <w:bottom w:type="dxa" w:w="100"/>
              <w:right w:type="dxa" w:w="120"/>
            </w:tcMar>
          </w:tcPr>
          <w:p>
            <w:pPr>
              <w:jc w:val="left"/>
            </w:pPr>
            <w:r>
              <w:rPr>
                <w:b w:val="false"/>
                <w:bCs w:val="false"/>
                <w:color w:val="000000"/>
                <w:sz w:val="20"/>
                <w:szCs w:val="20"/>
              </w:rPr>
              <w:t xml:space="preserve">Wasted resources, possible rate-limit bans</w:t>
            </w:r>
          </w:p>
        </w:tc>
        <w:tc>
          <w:tcPr>
            <w:tcW w:type="dxa" w:w="1500"/>
            <w:shd w:fill="EAF1F3" w:val="clear"/>
            <w:tcMar>
              <w:top w:type="dxa" w:w="100"/>
              <w:left w:type="dxa" w:w="120"/>
              <w:bottom w:type="dxa" w:w="100"/>
              <w:right w:type="dxa" w:w="120"/>
            </w:tcMar>
          </w:tcPr>
          <w:p>
            <w:pPr>
              <w:jc w:val="left"/>
            </w:pPr>
            <w:r>
              <w:rPr>
                <w:b/>
                <w:bCs/>
                <w:color w:val="000000"/>
                <w:sz w:val="20"/>
                <w:szCs w:val="20"/>
              </w:rPr>
              <w:t xml:space="preserve">Governance (Edge only)</w:t>
            </w:r>
          </w:p>
        </w:tc>
        <w:tc>
          <w:tcPr>
            <w:tcW w:type="dxa" w:w="2500"/>
            <w:tcMar>
              <w:top w:type="dxa" w:w="100"/>
              <w:left w:type="dxa" w:w="120"/>
              <w:bottom w:type="dxa" w:w="100"/>
              <w:right w:type="dxa" w:w="120"/>
            </w:tcMar>
          </w:tcPr>
          <w:p>
            <w:pPr>
              <w:jc w:val="left"/>
            </w:pPr>
            <w:r>
              <w:rPr>
                <w:b w:val="false"/>
                <w:bCs w:val="false"/>
                <w:color w:val="000000"/>
                <w:sz w:val="20"/>
                <w:szCs w:val="20"/>
              </w:rPr>
              <w:t xml:space="preserve">Edge-side loop/retry detection; not available via SDK alone</w:t>
            </w:r>
          </w:p>
        </w:tc>
      </w:tr>
    </w:tbl>
    <w:p>
      <w:pPr>
        <w:pStyle w:val="Heading1"/>
        <w:spacing w:after="160" w:before="360"/>
      </w:pPr>
      <w:r>
        <w:rPr>
          <w:b/>
          <w:bCs/>
          <w:color w:val="1F4E5F"/>
          <w:sz w:val="30"/>
          <w:szCs w:val="30"/>
        </w:rPr>
        <w:t xml:space="preserve">5. Execution Plan</w:t>
      </w:r>
    </w:p>
    <w:p>
      <w:pPr>
        <w:spacing w:after="160" w:line="276"/>
      </w:pPr>
      <w:r>
        <w:rPr>
          <w:sz w:val="21"/>
          <w:szCs w:val="21"/>
        </w:rPr>
        <w:t xml:space="preserve">The agent runs twice under identical conditions:</w:t>
      </w:r>
    </w:p>
    <w:p>
      <w:pPr>
        <w:pStyle w:val="ListParagraph"/>
        <w:numPr>
          <w:ilvl w:val="0"/>
          <w:numId w:val="3"/>
        </w:numPr>
        <w:spacing w:after="80" w:line="276"/>
      </w:pPr>
      <w:r>
        <w:rPr>
          <w:b/>
          <w:bCs/>
          <w:sz w:val="21"/>
          <w:szCs w:val="21"/>
        </w:rPr>
        <w:t xml:space="preserve">Run A (unmonitored): </w:t>
      </w:r>
      <w:r>
        <w:rPr>
          <w:sz w:val="21"/>
          <w:szCs w:val="21"/>
        </w:rPr>
        <w:t xml:space="preserve">the LangChain agent executes the task with no governance layer; the custom execution-trace callback handler still captures every step.</w:t>
      </w:r>
    </w:p>
    <w:p>
      <w:pPr>
        <w:pStyle w:val="ListParagraph"/>
        <w:numPr>
          <w:ilvl w:val="0"/>
          <w:numId w:val="3"/>
        </w:numPr>
        <w:spacing w:after="80" w:line="276"/>
      </w:pPr>
      <w:r>
        <w:rPr>
          <w:b/>
          <w:bCs/>
          <w:sz w:val="21"/>
          <w:szCs w:val="21"/>
        </w:rPr>
        <w:t xml:space="preserve">Run B (AgentTrust-integrated): </w:t>
      </w:r>
      <w:r>
        <w:rPr>
          <w:sz w:val="21"/>
          <w:szCs w:val="21"/>
        </w:rPr>
        <w:t xml:space="preserve">the same agent, same task, same input — now wrapped by AgentTrust, which observes and scores each intercepted step against configured guardrail rules. The execution-trace callback handler still runs in parallel.</w:t>
      </w:r>
    </w:p>
    <w:p>
      <w:pPr>
        <w:spacing w:after="160" w:line="276"/>
      </w:pPr>
      <w:r>
        <w:rPr>
          <w:sz w:val="21"/>
          <w:szCs w:val="21"/>
        </w:rPr>
        <w:t xml:space="preserve">Both runs use the same execution-trace logging (timestamp, step, input, output, execution time) and share a correlation ID scheme, so Run A's raw execution and Run B's execution-plus-governance can be joined and compared directly in the analysis phase.</w:t>
      </w:r>
    </w:p>
    <w:p>
      <w:pPr>
        <w:spacing w:after="160" w:line="276"/>
      </w:pPr>
      <w:r>
        <w:rPr>
          <w:b/>
          <w:bCs/>
          <w:sz w:val="21"/>
          <w:szCs w:val="21"/>
        </w:rPr>
        <w:t xml:space="preserve">Prerequisite before either run: AgentTrust's guardrail configuration (approved domains, policy thresholds) must be set up first. Without it, the domain-access-violation check will not fire in Run B either, and the comparison will understate what AgentTrust can actually catch.</w:t>
      </w:r>
    </w:p>
    <w:p>
      <w:pPr>
        <w:pStyle w:val="Heading1"/>
        <w:spacing w:after="160" w:before="360"/>
      </w:pPr>
      <w:r>
        <w:rPr>
          <w:b/>
          <w:bCs/>
          <w:color w:val="1F4E5F"/>
          <w:sz w:val="30"/>
          <w:szCs w:val="30"/>
        </w:rPr>
        <w:t xml:space="preserve">6. Technical Stack</w:t>
      </w:r>
    </w:p>
    <w:p>
      <w:pPr>
        <w:spacing w:after="160" w:line="276"/>
      </w:pPr>
      <w:r>
        <w:rPr>
          <w:sz w:val="21"/>
          <w:szCs w:val="21"/>
        </w:rPr>
        <w:t xml:space="preserve">Python was chosen over TypeScript for this project: LangChain's Python SDK is more mature, iteration is faster in a notebook environment suited to repeated comparison runs, and Python's data tooling (pandas, matplotlib) simplifies the analysis and reporting phases.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7300"/>
      </w:tblGrid>
      <w:tr>
        <w:tc>
          <w:tcPr>
            <w:tcW w:type="dxa" w:w="2400"/>
            <w:shd w:fill="EAF1F3" w:val="clear"/>
            <w:tcMar>
              <w:top w:type="dxa" w:w="100"/>
              <w:left w:type="dxa" w:w="120"/>
              <w:bottom w:type="dxa" w:w="100"/>
              <w:right w:type="dxa" w:w="120"/>
            </w:tcMar>
          </w:tcPr>
          <w:p>
            <w:pPr>
              <w:jc w:val="left"/>
            </w:pPr>
            <w:r>
              <w:rPr>
                <w:b/>
                <w:bCs/>
                <w:color w:val="000000"/>
                <w:sz w:val="20"/>
                <w:szCs w:val="20"/>
              </w:rPr>
              <w:t xml:space="preserve">Language / runtime</w:t>
            </w:r>
          </w:p>
        </w:tc>
        <w:tc>
          <w:tcPr>
            <w:tcW w:type="dxa" w:w="7300"/>
            <w:tcMar>
              <w:top w:type="dxa" w:w="100"/>
              <w:left w:type="dxa" w:w="120"/>
              <w:bottom w:type="dxa" w:w="100"/>
              <w:right w:type="dxa" w:w="120"/>
            </w:tcMar>
          </w:tcPr>
          <w:p>
            <w:pPr>
              <w:jc w:val="left"/>
            </w:pPr>
            <w:r>
              <w:rPr>
                <w:b w:val="false"/>
                <w:bCs w:val="false"/>
                <w:color w:val="000000"/>
                <w:sz w:val="20"/>
                <w:szCs w:val="20"/>
              </w:rPr>
              <w:t xml:space="preserve">Python 3.x</w:t>
            </w:r>
          </w:p>
        </w:tc>
      </w:tr>
      <w:tr>
        <w:tc>
          <w:tcPr>
            <w:tcW w:type="dxa" w:w="2400"/>
            <w:shd w:fill="F7F7F7" w:val="clear"/>
            <w:tcMar>
              <w:top w:type="dxa" w:w="100"/>
              <w:left w:type="dxa" w:w="120"/>
              <w:bottom w:type="dxa" w:w="100"/>
              <w:right w:type="dxa" w:w="120"/>
            </w:tcMar>
          </w:tcPr>
          <w:p>
            <w:pPr>
              <w:jc w:val="left"/>
            </w:pPr>
            <w:r>
              <w:rPr>
                <w:b/>
                <w:bCs/>
                <w:color w:val="000000"/>
                <w:sz w:val="20"/>
                <w:szCs w:val="20"/>
              </w:rPr>
              <w:t xml:space="preserve">Agent framework</w:t>
            </w:r>
          </w:p>
        </w:tc>
        <w:tc>
          <w:tcPr>
            <w:tcW w:type="dxa" w:w="7300"/>
            <w:shd w:fill="F7F7F7" w:val="clear"/>
            <w:tcMar>
              <w:top w:type="dxa" w:w="100"/>
              <w:left w:type="dxa" w:w="120"/>
              <w:bottom w:type="dxa" w:w="100"/>
              <w:right w:type="dxa" w:w="120"/>
            </w:tcMar>
          </w:tcPr>
          <w:p>
            <w:pPr>
              <w:jc w:val="left"/>
            </w:pPr>
            <w:r>
              <w:rPr>
                <w:b w:val="false"/>
                <w:bCs w:val="false"/>
                <w:color w:val="000000"/>
                <w:sz w:val="20"/>
                <w:szCs w:val="20"/>
              </w:rPr>
              <w:t xml:space="preserve">LangChain SDK</w:t>
            </w:r>
          </w:p>
        </w:tc>
      </w:tr>
      <w:tr>
        <w:tc>
          <w:tcPr>
            <w:tcW w:type="dxa" w:w="2400"/>
            <w:shd w:fill="EAF1F3" w:val="clear"/>
            <w:tcMar>
              <w:top w:type="dxa" w:w="100"/>
              <w:left w:type="dxa" w:w="120"/>
              <w:bottom w:type="dxa" w:w="100"/>
              <w:right w:type="dxa" w:w="120"/>
            </w:tcMar>
          </w:tcPr>
          <w:p>
            <w:pPr>
              <w:jc w:val="left"/>
            </w:pPr>
            <w:r>
              <w:rPr>
                <w:b/>
                <w:bCs/>
                <w:color w:val="000000"/>
                <w:sz w:val="20"/>
                <w:szCs w:val="20"/>
              </w:rPr>
              <w:t xml:space="preserve">Development environment</w:t>
            </w:r>
          </w:p>
        </w:tc>
        <w:tc>
          <w:tcPr>
            <w:tcW w:type="dxa" w:w="7300"/>
            <w:tcMar>
              <w:top w:type="dxa" w:w="100"/>
              <w:left w:type="dxa" w:w="120"/>
              <w:bottom w:type="dxa" w:w="100"/>
              <w:right w:type="dxa" w:w="120"/>
            </w:tcMar>
          </w:tcPr>
          <w:p>
            <w:pPr>
              <w:jc w:val="left"/>
            </w:pPr>
            <w:r>
              <w:rPr>
                <w:b w:val="false"/>
                <w:bCs w:val="false"/>
                <w:color w:val="000000"/>
                <w:sz w:val="20"/>
                <w:szCs w:val="20"/>
              </w:rPr>
              <w:t xml:space="preserve">Jupyter Notebook (fast iteration for repeated comparison runs)</w:t>
            </w:r>
          </w:p>
        </w:tc>
      </w:tr>
      <w:tr>
        <w:tc>
          <w:tcPr>
            <w:tcW w:type="dxa" w:w="2400"/>
            <w:shd w:fill="F7F7F7" w:val="clear"/>
            <w:tcMar>
              <w:top w:type="dxa" w:w="100"/>
              <w:left w:type="dxa" w:w="120"/>
              <w:bottom w:type="dxa" w:w="100"/>
              <w:right w:type="dxa" w:w="120"/>
            </w:tcMar>
          </w:tcPr>
          <w:p>
            <w:pPr>
              <w:jc w:val="left"/>
            </w:pPr>
            <w:r>
              <w:rPr>
                <w:b/>
                <w:bCs/>
                <w:color w:val="000000"/>
                <w:sz w:val="20"/>
                <w:szCs w:val="20"/>
              </w:rPr>
              <w:t xml:space="preserve">Logging</w:t>
            </w:r>
          </w:p>
        </w:tc>
        <w:tc>
          <w:tcPr>
            <w:tcW w:type="dxa" w:w="7300"/>
            <w:shd w:fill="F7F7F7" w:val="clear"/>
            <w:tcMar>
              <w:top w:type="dxa" w:w="100"/>
              <w:left w:type="dxa" w:w="120"/>
              <w:bottom w:type="dxa" w:w="100"/>
              <w:right w:type="dxa" w:w="120"/>
            </w:tcMar>
          </w:tcPr>
          <w:p>
            <w:pPr>
              <w:jc w:val="left"/>
            </w:pPr>
            <w:r>
              <w:rPr>
                <w:b w:val="false"/>
                <w:bCs w:val="false"/>
                <w:color w:val="000000"/>
                <w:sz w:val="20"/>
                <w:szCs w:val="20"/>
              </w:rPr>
              <w:t xml:space="preserve">Python `logging` module → structured JSON output</w:t>
            </w:r>
          </w:p>
        </w:tc>
      </w:tr>
      <w:tr>
        <w:tc>
          <w:tcPr>
            <w:tcW w:type="dxa" w:w="2400"/>
            <w:shd w:fill="EAF1F3" w:val="clear"/>
            <w:tcMar>
              <w:top w:type="dxa" w:w="100"/>
              <w:left w:type="dxa" w:w="120"/>
              <w:bottom w:type="dxa" w:w="100"/>
              <w:right w:type="dxa" w:w="120"/>
            </w:tcMar>
          </w:tcPr>
          <w:p>
            <w:pPr>
              <w:jc w:val="left"/>
            </w:pPr>
            <w:r>
              <w:rPr>
                <w:b/>
                <w:bCs/>
                <w:color w:val="000000"/>
                <w:sz w:val="20"/>
                <w:szCs w:val="20"/>
              </w:rPr>
              <w:t xml:space="preserve">Storage</w:t>
            </w:r>
          </w:p>
        </w:tc>
        <w:tc>
          <w:tcPr>
            <w:tcW w:type="dxa" w:w="7300"/>
            <w:tcMar>
              <w:top w:type="dxa" w:w="100"/>
              <w:left w:type="dxa" w:w="120"/>
              <w:bottom w:type="dxa" w:w="100"/>
              <w:right w:type="dxa" w:w="120"/>
            </w:tcMar>
          </w:tcPr>
          <w:p>
            <w:pPr>
              <w:jc w:val="left"/>
            </w:pPr>
            <w:r>
              <w:rPr>
                <w:b w:val="false"/>
                <w:bCs w:val="false"/>
                <w:color w:val="000000"/>
                <w:sz w:val="20"/>
                <w:szCs w:val="20"/>
              </w:rPr>
              <w:t xml:space="preserve">JSON files or SQLite (for queryable log analysis)</w:t>
            </w:r>
          </w:p>
        </w:tc>
      </w:tr>
      <w:tr>
        <w:tc>
          <w:tcPr>
            <w:tcW w:type="dxa" w:w="2400"/>
            <w:shd w:fill="F7F7F7" w:val="clear"/>
            <w:tcMar>
              <w:top w:type="dxa" w:w="100"/>
              <w:left w:type="dxa" w:w="120"/>
              <w:bottom w:type="dxa" w:w="100"/>
              <w:right w:type="dxa" w:w="120"/>
            </w:tcMar>
          </w:tcPr>
          <w:p>
            <w:pPr>
              <w:jc w:val="left"/>
            </w:pPr>
            <w:r>
              <w:rPr>
                <w:b/>
                <w:bCs/>
                <w:color w:val="000000"/>
                <w:sz w:val="20"/>
                <w:szCs w:val="20"/>
              </w:rPr>
              <w:t xml:space="preserve">Analysis</w:t>
            </w:r>
          </w:p>
        </w:tc>
        <w:tc>
          <w:tcPr>
            <w:tcW w:type="dxa" w:w="7300"/>
            <w:shd w:fill="F7F7F7" w:val="clear"/>
            <w:tcMar>
              <w:top w:type="dxa" w:w="100"/>
              <w:left w:type="dxa" w:w="120"/>
              <w:bottom w:type="dxa" w:w="100"/>
              <w:right w:type="dxa" w:w="120"/>
            </w:tcMar>
          </w:tcPr>
          <w:p>
            <w:pPr>
              <w:jc w:val="left"/>
            </w:pPr>
            <w:r>
              <w:rPr>
                <w:b w:val="false"/>
                <w:bCs w:val="false"/>
                <w:color w:val="000000"/>
                <w:sz w:val="20"/>
                <w:szCs w:val="20"/>
              </w:rPr>
              <w:t xml:space="preserve">pandas (side-by-side log comparison, metrics)</w:t>
            </w:r>
          </w:p>
        </w:tc>
      </w:tr>
      <w:tr>
        <w:tc>
          <w:tcPr>
            <w:tcW w:type="dxa" w:w="2400"/>
            <w:shd w:fill="EAF1F3" w:val="clear"/>
            <w:tcMar>
              <w:top w:type="dxa" w:w="100"/>
              <w:left w:type="dxa" w:w="120"/>
              <w:bottom w:type="dxa" w:w="100"/>
              <w:right w:type="dxa" w:w="120"/>
            </w:tcMar>
          </w:tcPr>
          <w:p>
            <w:pPr>
              <w:jc w:val="left"/>
            </w:pPr>
            <w:r>
              <w:rPr>
                <w:b/>
                <w:bCs/>
                <w:color w:val="000000"/>
                <w:sz w:val="20"/>
                <w:szCs w:val="20"/>
              </w:rPr>
              <w:t xml:space="preserve">Visualization / reporting</w:t>
            </w:r>
          </w:p>
        </w:tc>
        <w:tc>
          <w:tcPr>
            <w:tcW w:type="dxa" w:w="7300"/>
            <w:tcMar>
              <w:top w:type="dxa" w:w="100"/>
              <w:left w:type="dxa" w:w="120"/>
              <w:bottom w:type="dxa" w:w="100"/>
              <w:right w:type="dxa" w:w="120"/>
            </w:tcMar>
          </w:tcPr>
          <w:p>
            <w:pPr>
              <w:jc w:val="left"/>
            </w:pPr>
            <w:r>
              <w:rPr>
                <w:b w:val="false"/>
                <w:bCs w:val="false"/>
                <w:color w:val="000000"/>
                <w:sz w:val="20"/>
                <w:szCs w:val="20"/>
              </w:rPr>
              <w:t xml:space="preserve">matplotlib or seaborn for before/after charts</w:t>
            </w:r>
          </w:p>
        </w:tc>
      </w:tr>
    </w:tbl>
    <w:p>
      <w:pPr>
        <w:pStyle w:val="Heading1"/>
        <w:spacing w:after="160" w:before="360"/>
      </w:pPr>
      <w:r>
        <w:rPr>
          <w:b/>
          <w:bCs/>
          <w:color w:val="1F4E5F"/>
          <w:sz w:val="30"/>
          <w:szCs w:val="30"/>
        </w:rPr>
        <w:t xml:space="preserve">7. Developer Experience Evaluation</w:t>
      </w:r>
    </w:p>
    <w:p>
      <w:pPr>
        <w:spacing w:after="160" w:line="276"/>
      </w:pPr>
      <w:r>
        <w:rPr>
          <w:sz w:val="21"/>
          <w:szCs w:val="21"/>
        </w:rPr>
        <w:t xml:space="preserve">Alongside functional validation, the report will assess how it actually felt to integrate AgentTrust into a LangChain agent, across six dimensions: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7300"/>
      </w:tblGrid>
      <w:tr>
        <w:tc>
          <w:tcPr>
            <w:tcW w:type="dxa" w:w="2400"/>
            <w:shd w:fill="EAF1F3" w:val="clear"/>
            <w:tcMar>
              <w:top w:type="dxa" w:w="100"/>
              <w:left w:type="dxa" w:w="120"/>
              <w:bottom w:type="dxa" w:w="100"/>
              <w:right w:type="dxa" w:w="120"/>
            </w:tcMar>
          </w:tcPr>
          <w:p>
            <w:pPr>
              <w:jc w:val="left"/>
            </w:pPr>
            <w:r>
              <w:rPr>
                <w:b/>
                <w:bCs/>
                <w:color w:val="000000"/>
                <w:sz w:val="20"/>
                <w:szCs w:val="20"/>
              </w:rPr>
              <w:t xml:space="preserve">Integration complexity</w:t>
            </w:r>
          </w:p>
        </w:tc>
        <w:tc>
          <w:tcPr>
            <w:tcW w:type="dxa" w:w="7300"/>
            <w:tcMar>
              <w:top w:type="dxa" w:w="100"/>
              <w:left w:type="dxa" w:w="120"/>
              <w:bottom w:type="dxa" w:w="100"/>
              <w:right w:type="dxa" w:w="120"/>
            </w:tcMar>
          </w:tcPr>
          <w:p>
            <w:pPr>
              <w:jc w:val="left"/>
            </w:pPr>
            <w:r>
              <w:rPr>
                <w:b w:val="false"/>
                <w:bCs w:val="false"/>
                <w:color w:val="000000"/>
                <w:sz w:val="20"/>
                <w:szCs w:val="20"/>
              </w:rPr>
              <w:t xml:space="preserve">How many lines of code / config are needed to wrap the LangChain agent with AgentTrust? Does it require restructuring existing agent logic?</w:t>
            </w:r>
          </w:p>
        </w:tc>
      </w:tr>
      <w:tr>
        <w:tc>
          <w:tcPr>
            <w:tcW w:type="dxa" w:w="2400"/>
            <w:shd w:fill="F7F7F7" w:val="clear"/>
            <w:tcMar>
              <w:top w:type="dxa" w:w="100"/>
              <w:left w:type="dxa" w:w="120"/>
              <w:bottom w:type="dxa" w:w="100"/>
              <w:right w:type="dxa" w:w="120"/>
            </w:tcMar>
          </w:tcPr>
          <w:p>
            <w:pPr>
              <w:jc w:val="left"/>
            </w:pPr>
            <w:r>
              <w:rPr>
                <w:b/>
                <w:bCs/>
                <w:color w:val="000000"/>
                <w:sz w:val="20"/>
                <w:szCs w:val="20"/>
              </w:rPr>
              <w:t xml:space="preserve">Documentation clarity</w:t>
            </w:r>
          </w:p>
        </w:tc>
        <w:tc>
          <w:tcPr>
            <w:tcW w:type="dxa" w:w="7300"/>
            <w:shd w:fill="F7F7F7" w:val="clear"/>
            <w:tcMar>
              <w:top w:type="dxa" w:w="100"/>
              <w:left w:type="dxa" w:w="120"/>
              <w:bottom w:type="dxa" w:w="100"/>
              <w:right w:type="dxa" w:w="120"/>
            </w:tcMar>
          </w:tcPr>
          <w:p>
            <w:pPr>
              <w:jc w:val="left"/>
            </w:pPr>
            <w:r>
              <w:rPr>
                <w:b w:val="false"/>
                <w:bCs w:val="false"/>
                <w:color w:val="000000"/>
                <w:sz w:val="20"/>
                <w:szCs w:val="20"/>
              </w:rPr>
              <w:t xml:space="preserve">Are AgentTrust's integration docs sufficient on their own, or were there friction points that required guesswork?</w:t>
            </w:r>
          </w:p>
        </w:tc>
      </w:tr>
      <w:tr>
        <w:tc>
          <w:tcPr>
            <w:tcW w:type="dxa" w:w="2400"/>
            <w:shd w:fill="EAF1F3" w:val="clear"/>
            <w:tcMar>
              <w:top w:type="dxa" w:w="100"/>
              <w:left w:type="dxa" w:w="120"/>
              <w:bottom w:type="dxa" w:w="100"/>
              <w:right w:type="dxa" w:w="120"/>
            </w:tcMar>
          </w:tcPr>
          <w:p>
            <w:pPr>
              <w:jc w:val="left"/>
            </w:pPr>
            <w:r>
              <w:rPr>
                <w:b/>
                <w:bCs/>
                <w:color w:val="000000"/>
                <w:sz w:val="20"/>
                <w:szCs w:val="20"/>
              </w:rPr>
              <w:t xml:space="preserve">Debugging ease</w:t>
            </w:r>
          </w:p>
        </w:tc>
        <w:tc>
          <w:tcPr>
            <w:tcW w:type="dxa" w:w="7300"/>
            <w:tcMar>
              <w:top w:type="dxa" w:w="100"/>
              <w:left w:type="dxa" w:w="120"/>
              <w:bottom w:type="dxa" w:w="100"/>
              <w:right w:type="dxa" w:w="120"/>
            </w:tcMar>
          </w:tcPr>
          <w:p>
            <w:pPr>
              <w:jc w:val="left"/>
            </w:pPr>
            <w:r>
              <w:rPr>
                <w:b w:val="false"/>
                <w:bCs w:val="false"/>
                <w:color w:val="000000"/>
                <w:sz w:val="20"/>
                <w:szCs w:val="20"/>
              </w:rPr>
              <w:t xml:space="preserve">When a risk is flagged, is the cause traceable back to a specific step? Are messages actionable?</w:t>
            </w:r>
          </w:p>
        </w:tc>
      </w:tr>
      <w:tr>
        <w:tc>
          <w:tcPr>
            <w:tcW w:type="dxa" w:w="2400"/>
            <w:shd w:fill="F7F7F7" w:val="clear"/>
            <w:tcMar>
              <w:top w:type="dxa" w:w="100"/>
              <w:left w:type="dxa" w:w="120"/>
              <w:bottom w:type="dxa" w:w="100"/>
              <w:right w:type="dxa" w:w="120"/>
            </w:tcMar>
          </w:tcPr>
          <w:p>
            <w:pPr>
              <w:jc w:val="left"/>
            </w:pPr>
            <w:r>
              <w:rPr>
                <w:b/>
                <w:bCs/>
                <w:color w:val="000000"/>
                <w:sz w:val="20"/>
                <w:szCs w:val="20"/>
              </w:rPr>
              <w:t xml:space="preserve">Performance impact</w:t>
            </w:r>
          </w:p>
        </w:tc>
        <w:tc>
          <w:tcPr>
            <w:tcW w:type="dxa" w:w="7300"/>
            <w:shd w:fill="F7F7F7" w:val="clear"/>
            <w:tcMar>
              <w:top w:type="dxa" w:w="100"/>
              <w:left w:type="dxa" w:w="120"/>
              <w:bottom w:type="dxa" w:w="100"/>
              <w:right w:type="dxa" w:w="120"/>
            </w:tcMar>
          </w:tcPr>
          <w:p>
            <w:pPr>
              <w:jc w:val="left"/>
            </w:pPr>
            <w:r>
              <w:rPr>
                <w:b w:val="false"/>
                <w:bCs w:val="false"/>
                <w:color w:val="000000"/>
                <w:sz w:val="20"/>
                <w:szCs w:val="20"/>
              </w:rPr>
              <w:t xml:space="preserve">Does wrapping the agent introduce noticeable latency to tool calls or overall task completion?</w:t>
            </w:r>
          </w:p>
        </w:tc>
      </w:tr>
      <w:tr>
        <w:tc>
          <w:tcPr>
            <w:tcW w:type="dxa" w:w="2400"/>
            <w:shd w:fill="EAF1F3" w:val="clear"/>
            <w:tcMar>
              <w:top w:type="dxa" w:w="100"/>
              <w:left w:type="dxa" w:w="120"/>
              <w:bottom w:type="dxa" w:w="100"/>
              <w:right w:type="dxa" w:w="120"/>
            </w:tcMar>
          </w:tcPr>
          <w:p>
            <w:pPr>
              <w:jc w:val="left"/>
            </w:pPr>
            <w:r>
              <w:rPr>
                <w:b/>
                <w:bCs/>
                <w:color w:val="000000"/>
                <w:sz w:val="20"/>
                <w:szCs w:val="20"/>
              </w:rPr>
              <w:t xml:space="preserve">Learning curve</w:t>
            </w:r>
          </w:p>
        </w:tc>
        <w:tc>
          <w:tcPr>
            <w:tcW w:type="dxa" w:w="7300"/>
            <w:tcMar>
              <w:top w:type="dxa" w:w="100"/>
              <w:left w:type="dxa" w:w="120"/>
              <w:bottom w:type="dxa" w:w="100"/>
              <w:right w:type="dxa" w:w="120"/>
            </w:tcMar>
          </w:tcPr>
          <w:p>
            <w:pPr>
              <w:jc w:val="left"/>
            </w:pPr>
            <w:r>
              <w:rPr>
                <w:b w:val="false"/>
                <w:bCs w:val="false"/>
                <w:color w:val="000000"/>
                <w:sz w:val="20"/>
                <w:szCs w:val="20"/>
              </w:rPr>
              <w:t xml:space="preserve">How long from first contact with AgentTrust's docs to a working integrated run?</w:t>
            </w:r>
          </w:p>
        </w:tc>
      </w:tr>
      <w:tr>
        <w:tc>
          <w:tcPr>
            <w:tcW w:type="dxa" w:w="2400"/>
            <w:shd w:fill="F7F7F7" w:val="clear"/>
            <w:tcMar>
              <w:top w:type="dxa" w:w="100"/>
              <w:left w:type="dxa" w:w="120"/>
              <w:bottom w:type="dxa" w:w="100"/>
              <w:right w:type="dxa" w:w="120"/>
            </w:tcMar>
          </w:tcPr>
          <w:p>
            <w:pPr>
              <w:jc w:val="left"/>
            </w:pPr>
            <w:r>
              <w:rPr>
                <w:b/>
                <w:bCs/>
                <w:color w:val="000000"/>
                <w:sz w:val="20"/>
                <w:szCs w:val="20"/>
              </w:rPr>
              <w:t xml:space="preserve">Error message quality</w:t>
            </w:r>
          </w:p>
        </w:tc>
        <w:tc>
          <w:tcPr>
            <w:tcW w:type="dxa" w:w="7300"/>
            <w:shd w:fill="F7F7F7" w:val="clear"/>
            <w:tcMar>
              <w:top w:type="dxa" w:w="100"/>
              <w:left w:type="dxa" w:w="120"/>
              <w:bottom w:type="dxa" w:w="100"/>
              <w:right w:type="dxa" w:w="120"/>
            </w:tcMar>
          </w:tcPr>
          <w:p>
            <w:pPr>
              <w:jc w:val="left"/>
            </w:pPr>
            <w:r>
              <w:rPr>
                <w:b w:val="false"/>
                <w:bCs w:val="false"/>
                <w:color w:val="000000"/>
                <w:sz w:val="20"/>
                <w:szCs w:val="20"/>
              </w:rPr>
              <w:t xml:space="preserve">Are failures and rejections communicated in plain, actionable language?</w:t>
            </w:r>
          </w:p>
        </w:tc>
      </w:tr>
    </w:tbl>
    <w:p>
      <w:pPr>
        <w:pStyle w:val="Heading1"/>
        <w:spacing w:after="160" w:before="360"/>
      </w:pPr>
      <w:r>
        <w:rPr>
          <w:b/>
          <w:bCs/>
          <w:color w:val="1F4E5F"/>
          <w:sz w:val="30"/>
          <w:szCs w:val="30"/>
        </w:rPr>
        <w:t xml:space="preserve">8. Plan Evaluation Against Assignment Metrics</w:t>
      </w:r>
    </w:p>
    <w:p>
      <w:pPr>
        <w:spacing w:after="160" w:line="276"/>
      </w:pPr>
      <w:r>
        <w:rPr>
          <w:sz w:val="21"/>
          <w:szCs w:val="21"/>
        </w:rPr>
        <w:t xml:space="preserve">The current plan was checked against four core requirements from the assignment brief.</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3000"/>
      </w:tblGrid>
      <w:tr>
        <w:trPr>
          <w:tblHeader/>
        </w:trPr>
        <w:tc>
          <w:tcPr>
            <w:tcW w:type="dxa" w:w="2600"/>
            <w:shd w:fill="1F4E5F" w:val="clear"/>
            <w:tcMar>
              <w:top w:type="dxa" w:w="100"/>
              <w:left w:type="dxa" w:w="120"/>
              <w:bottom w:type="dxa" w:w="100"/>
              <w:right w:type="dxa" w:w="120"/>
            </w:tcMar>
          </w:tcPr>
          <w:p>
            <w:pPr>
              <w:jc w:val="left"/>
            </w:pPr>
            <w:r>
              <w:rPr>
                <w:b/>
                <w:bCs/>
                <w:color w:val="FFFFFF"/>
                <w:sz w:val="20"/>
                <w:szCs w:val="20"/>
              </w:rPr>
              <w:t xml:space="preserve">Evaluation Metric</w:t>
            </w:r>
          </w:p>
        </w:tc>
        <w:tc>
          <w:tcPr>
            <w:tcW w:type="dxa" w:w="4100"/>
            <w:shd w:fill="1F4E5F" w:val="clear"/>
            <w:tcMar>
              <w:top w:type="dxa" w:w="100"/>
              <w:left w:type="dxa" w:w="120"/>
              <w:bottom w:type="dxa" w:w="100"/>
              <w:right w:type="dxa" w:w="120"/>
            </w:tcMar>
          </w:tcPr>
          <w:p>
            <w:pPr>
              <w:jc w:val="left"/>
            </w:pPr>
            <w:r>
              <w:rPr>
                <w:b/>
                <w:bCs/>
                <w:color w:val="FFFFFF"/>
                <w:sz w:val="20"/>
                <w:szCs w:val="20"/>
              </w:rPr>
              <w:t xml:space="preserve">Assessment Against Current Plan</w:t>
            </w:r>
          </w:p>
        </w:tc>
        <w:tc>
          <w:tcPr>
            <w:tcW w:type="dxa" w:w="3000"/>
            <w:shd w:fill="1F4E5F" w:val="clear"/>
            <w:tcMar>
              <w:top w:type="dxa" w:w="100"/>
              <w:left w:type="dxa" w:w="120"/>
              <w:bottom w:type="dxa" w:w="100"/>
              <w:right w:type="dxa" w:w="120"/>
            </w:tcMar>
          </w:tcPr>
          <w:p>
            <w:pPr>
              <w:jc w:val="left"/>
            </w:pPr>
            <w:r>
              <w:rPr>
                <w:b/>
                <w:bCs/>
                <w:color w:val="FFFFFF"/>
                <w:sz w:val="20"/>
                <w:szCs w:val="20"/>
              </w:rPr>
              <w:t xml:space="preserve">Status</w:t>
            </w:r>
          </w:p>
        </w:tc>
      </w:tr>
      <w:tr>
        <w:tc>
          <w:tcPr>
            <w:tcW w:type="dxa" w:w="2600"/>
            <w:tcMar>
              <w:top w:type="dxa" w:w="100"/>
              <w:left w:type="dxa" w:w="120"/>
              <w:bottom w:type="dxa" w:w="100"/>
              <w:right w:type="dxa" w:w="120"/>
            </w:tcMar>
          </w:tcPr>
          <w:p>
            <w:pPr>
              <w:jc w:val="left"/>
            </w:pPr>
            <w:r>
              <w:rPr>
                <w:b/>
                <w:bCs/>
                <w:color w:val="000000"/>
                <w:sz w:val="20"/>
                <w:szCs w:val="20"/>
              </w:rPr>
              <w:t xml:space="preserve">Evaluates every step</w:t>
            </w:r>
          </w:p>
        </w:tc>
        <w:tc>
          <w:tcPr>
            <w:tcW w:type="dxa" w:w="4100"/>
            <w:tcMar>
              <w:top w:type="dxa" w:w="100"/>
              <w:left w:type="dxa" w:w="120"/>
              <w:bottom w:type="dxa" w:w="100"/>
              <w:right w:type="dxa" w:w="120"/>
            </w:tcMar>
          </w:tcPr>
          <w:p>
            <w:pPr>
              <w:jc w:val="left"/>
            </w:pPr>
            <w:r>
              <w:rPr>
                <w:b w:val="false"/>
                <w:bCs w:val="false"/>
                <w:color w:val="000000"/>
                <w:sz w:val="20"/>
                <w:szCs w:val="20"/>
              </w:rPr>
              <w:t xml:space="preserve">Every step is evaluated, but by two separate mechanisms: the execution trace evaluates technical correctness, while AgentTrust's governance trace evaluates policy compliance for the steps it intercepts.</w:t>
            </w:r>
          </w:p>
        </w:tc>
        <w:tc>
          <w:tcPr>
            <w:tcW w:type="dxa" w:w="3000"/>
            <w:tcMar>
              <w:top w:type="dxa" w:w="100"/>
              <w:left w:type="dxa" w:w="120"/>
              <w:bottom w:type="dxa" w:w="100"/>
              <w:right w:type="dxa" w:w="120"/>
            </w:tcMar>
          </w:tcPr>
          <w:p>
            <w:pPr>
              <w:jc w:val="left"/>
            </w:pPr>
            <w:r>
              <w:rPr>
                <w:b/>
                <w:bCs/>
                <w:color w:val="2E7D32"/>
                <w:sz w:val="20"/>
                <w:szCs w:val="20"/>
              </w:rPr>
              <w:t xml:space="preserve">Covered</w:t>
            </w:r>
          </w:p>
        </w:tc>
      </w:tr>
      <w:tr>
        <w:tc>
          <w:tcPr>
            <w:tcW w:type="dxa" w:w="2600"/>
            <w:tcMar>
              <w:top w:type="dxa" w:w="100"/>
              <w:left w:type="dxa" w:w="120"/>
              <w:bottom w:type="dxa" w:w="100"/>
              <w:right w:type="dxa" w:w="120"/>
            </w:tcMar>
          </w:tcPr>
          <w:p>
            <w:pPr>
              <w:jc w:val="left"/>
            </w:pPr>
            <w:r>
              <w:rPr>
                <w:b/>
                <w:bCs/>
                <w:color w:val="000000"/>
                <w:sz w:val="20"/>
                <w:szCs w:val="20"/>
              </w:rPr>
              <w:t xml:space="preserve">Logs every transaction</w:t>
            </w:r>
          </w:p>
        </w:tc>
        <w:tc>
          <w:tcPr>
            <w:tcW w:type="dxa" w:w="4100"/>
            <w:tcMar>
              <w:top w:type="dxa" w:w="100"/>
              <w:left w:type="dxa" w:w="120"/>
              <w:bottom w:type="dxa" w:w="100"/>
              <w:right w:type="dxa" w:w="120"/>
            </w:tcMar>
          </w:tcPr>
          <w:p>
            <w:pPr>
              <w:jc w:val="left"/>
            </w:pPr>
            <w:r>
              <w:rPr>
                <w:b w:val="false"/>
                <w:bCs w:val="false"/>
                <w:color w:val="000000"/>
                <w:sz w:val="20"/>
                <w:szCs w:val="20"/>
              </w:rPr>
              <w:t xml:space="preserve">Execution-trace logging captures every tool call's input, output, and timing. Governance-trace logging captures risk tier, MAD code, and action per intercepted step. Both are joinable via correlation ID.</w:t>
            </w:r>
          </w:p>
        </w:tc>
        <w:tc>
          <w:tcPr>
            <w:tcW w:type="dxa" w:w="3000"/>
            <w:tcMar>
              <w:top w:type="dxa" w:w="100"/>
              <w:left w:type="dxa" w:w="120"/>
              <w:bottom w:type="dxa" w:w="100"/>
              <w:right w:type="dxa" w:w="120"/>
            </w:tcMar>
          </w:tcPr>
          <w:p>
            <w:pPr>
              <w:jc w:val="left"/>
            </w:pPr>
            <w:r>
              <w:rPr>
                <w:b/>
                <w:bCs/>
                <w:color w:val="2E7D32"/>
                <w:sz w:val="20"/>
                <w:szCs w:val="20"/>
              </w:rPr>
              <w:t xml:space="preserve">Covered</w:t>
            </w:r>
          </w:p>
        </w:tc>
      </w:tr>
      <w:tr>
        <w:tc>
          <w:tcPr>
            <w:tcW w:type="dxa" w:w="2600"/>
            <w:tcMar>
              <w:top w:type="dxa" w:w="100"/>
              <w:left w:type="dxa" w:w="120"/>
              <w:bottom w:type="dxa" w:w="100"/>
              <w:right w:type="dxa" w:w="120"/>
            </w:tcMar>
          </w:tcPr>
          <w:p>
            <w:pPr>
              <w:jc w:val="left"/>
            </w:pPr>
            <w:r>
              <w:rPr>
                <w:b/>
                <w:bCs/>
                <w:color w:val="000000"/>
                <w:sz w:val="20"/>
                <w:szCs w:val="20"/>
              </w:rPr>
              <w:t xml:space="preserve">Identifies risk / provides warning</w:t>
            </w:r>
          </w:p>
        </w:tc>
        <w:tc>
          <w:tcPr>
            <w:tcW w:type="dxa" w:w="4100"/>
            <w:tcMar>
              <w:top w:type="dxa" w:w="100"/>
              <w:left w:type="dxa" w:w="120"/>
              <w:bottom w:type="dxa" w:w="100"/>
              <w:right w:type="dxa" w:w="120"/>
            </w:tcMar>
          </w:tcPr>
          <w:p>
            <w:pPr>
              <w:jc w:val="left"/>
            </w:pPr>
            <w:r>
              <w:rPr>
                <w:b w:val="false"/>
                <w:bCs w:val="false"/>
                <w:color w:val="000000"/>
                <w:sz w:val="20"/>
                <w:szCs w:val="20"/>
              </w:rPr>
              <w:t xml:space="preserve">AgentTrust natively provides risk tier, MAD code, and violations for governance issues — but this is a classification, not a corrective instruction. Execution-level risks (empty scrape, bad extraction) still need custom detection, since AgentTrust doesn't see them.</w:t>
            </w:r>
          </w:p>
        </w:tc>
        <w:tc>
          <w:tcPr>
            <w:tcW w:type="dxa" w:w="3000"/>
            <w:tcMar>
              <w:top w:type="dxa" w:w="100"/>
              <w:left w:type="dxa" w:w="120"/>
              <w:bottom w:type="dxa" w:w="100"/>
              <w:right w:type="dxa" w:w="120"/>
            </w:tcMar>
          </w:tcPr>
          <w:p>
            <w:pPr>
              <w:jc w:val="left"/>
            </w:pPr>
            <w:r>
              <w:rPr>
                <w:b/>
                <w:bCs/>
                <w:color w:val="B8860B"/>
                <w:sz w:val="20"/>
                <w:szCs w:val="20"/>
              </w:rPr>
              <w:t xml:space="preserve">Partially Covered</w:t>
            </w:r>
          </w:p>
        </w:tc>
      </w:tr>
      <w:tr>
        <w:tc>
          <w:tcPr>
            <w:tcW w:type="dxa" w:w="2600"/>
            <w:tcMar>
              <w:top w:type="dxa" w:w="100"/>
              <w:left w:type="dxa" w:w="120"/>
              <w:bottom w:type="dxa" w:w="100"/>
              <w:right w:type="dxa" w:w="120"/>
            </w:tcMar>
          </w:tcPr>
          <w:p>
            <w:pPr>
              <w:jc w:val="left"/>
            </w:pPr>
            <w:r>
              <w:rPr>
                <w:b/>
                <w:bCs/>
                <w:color w:val="000000"/>
                <w:sz w:val="20"/>
                <w:szCs w:val="20"/>
              </w:rPr>
              <w:t xml:space="preserve">Keeps a human in the loop</w:t>
            </w:r>
          </w:p>
        </w:tc>
        <w:tc>
          <w:tcPr>
            <w:tcW w:type="dxa" w:w="4100"/>
            <w:tcMar>
              <w:top w:type="dxa" w:w="100"/>
              <w:left w:type="dxa" w:w="120"/>
              <w:bottom w:type="dxa" w:w="100"/>
              <w:right w:type="dxa" w:w="120"/>
            </w:tcMar>
          </w:tcPr>
          <w:p>
            <w:pPr>
              <w:jc w:val="left"/>
            </w:pPr>
            <w:r>
              <w:rPr>
                <w:b w:val="false"/>
                <w:bCs w:val="false"/>
                <w:color w:val="000000"/>
                <w:sz w:val="20"/>
                <w:szCs w:val="20"/>
              </w:rPr>
              <w:t xml:space="preserve">AgentTrust's action set already includes "hitl" (human-in-the-loop) as a possible outcome alongside approve/block — so the capability exists natively. The plan needs to define when hitl should trigger and who reviews it.</w:t>
            </w:r>
          </w:p>
        </w:tc>
        <w:tc>
          <w:tcPr>
            <w:tcW w:type="dxa" w:w="3000"/>
            <w:tcMar>
              <w:top w:type="dxa" w:w="100"/>
              <w:left w:type="dxa" w:w="120"/>
              <w:bottom w:type="dxa" w:w="100"/>
              <w:right w:type="dxa" w:w="120"/>
            </w:tcMar>
          </w:tcPr>
          <w:p>
            <w:pPr>
              <w:jc w:val="left"/>
            </w:pPr>
            <w:r>
              <w:rPr>
                <w:b/>
                <w:bCs/>
                <w:color w:val="B8860B"/>
                <w:sz w:val="20"/>
                <w:szCs w:val="20"/>
              </w:rPr>
              <w:t xml:space="preserve">Partially Covered</w:t>
            </w:r>
          </w:p>
        </w:tc>
      </w:tr>
    </w:tbl>
    <w:p>
      <w:pPr>
        <w:pStyle w:val="Heading2"/>
        <w:spacing w:after="120" w:before="280"/>
      </w:pPr>
      <w:r>
        <w:rPr>
          <w:b/>
          <w:bCs/>
          <w:color w:val="1F4E5F"/>
          <w:sz w:val="24"/>
          <w:szCs w:val="24"/>
        </w:rPr>
        <w:t xml:space="preserve">8.1 Identified Gaps</w:t>
      </w:r>
    </w:p>
    <w:p>
      <w:pPr>
        <w:pStyle w:val="ListParagraph"/>
        <w:numPr>
          <w:ilvl w:val="0"/>
          <w:numId w:val="3"/>
        </w:numPr>
        <w:spacing w:after="80" w:line="276"/>
      </w:pPr>
      <w:r>
        <w:rPr>
          <w:b/>
          <w:bCs/>
          <w:sz w:val="21"/>
          <w:szCs w:val="21"/>
        </w:rPr>
        <w:t xml:space="preserve">Warning / instruction generation: </w:t>
      </w:r>
      <w:r>
        <w:rPr>
          <w:sz w:val="21"/>
          <w:szCs w:val="21"/>
        </w:rPr>
        <w:t xml:space="preserve">AgentTrust classifies risk (tier, MAD code, violation) but does not itself write a corrective instruction. That translation step — turning a MAD code into a plain-language recommendation for the developer — still needs to be built, likely as a small mapping layer on top of AgentTrust's output.</w:t>
      </w:r>
    </w:p>
    <w:p>
      <w:pPr>
        <w:pStyle w:val="ListParagraph"/>
        <w:numPr>
          <w:ilvl w:val="0"/>
          <w:numId w:val="3"/>
        </w:numPr>
        <w:spacing w:after="80" w:line="276"/>
      </w:pPr>
      <w:r>
        <w:rPr>
          <w:b/>
          <w:bCs/>
          <w:sz w:val="21"/>
          <w:szCs w:val="21"/>
        </w:rPr>
        <w:t xml:space="preserve">Human-in-the-loop checkpoint: </w:t>
      </w:r>
      <w:r>
        <w:rPr>
          <w:sz w:val="21"/>
          <w:szCs w:val="21"/>
        </w:rPr>
        <w:t xml:space="preserve">AgentTrust's action set already supports "hitl" as an outcome, so the underlying capability exists. What's missing is the plan's decision on which risk tiers or MAD codes should route to hitl, and who reviews it — this is a configuration and process decision, not a build gap.</w:t>
      </w:r>
    </w:p>
    <w:p>
      <w:pPr>
        <w:pStyle w:val="ListParagraph"/>
        <w:numPr>
          <w:ilvl w:val="0"/>
          <w:numId w:val="3"/>
        </w:numPr>
        <w:spacing w:after="80" w:line="276"/>
      </w:pPr>
      <w:r>
        <w:rPr>
          <w:b/>
          <w:bCs/>
          <w:sz w:val="21"/>
          <w:szCs w:val="21"/>
        </w:rPr>
        <w:t xml:space="preserve">Domain guardrail configuration: </w:t>
      </w:r>
      <w:r>
        <w:rPr>
          <w:sz w:val="21"/>
          <w:szCs w:val="21"/>
        </w:rPr>
        <w:t xml:space="preserve">the domain-access-violation check is only "partial" until approved domains are explicitly configured in AgentTrust. This must be done before Run B, or that entire risk category will silently not fire.</w:t>
      </w:r>
    </w:p>
    <w:p>
      <w:pPr>
        <w:pStyle w:val="Heading1"/>
        <w:spacing w:after="160" w:before="360"/>
      </w:pPr>
      <w:r>
        <w:rPr>
          <w:b/>
          <w:bCs/>
          <w:color w:val="1F4E5F"/>
          <w:sz w:val="30"/>
          <w:szCs w:val="30"/>
        </w:rPr>
        <w:t xml:space="preserve">9. Summary &amp; Next Steps</w:t>
      </w:r>
    </w:p>
    <w:p>
      <w:pPr>
        <w:spacing w:after="160" w:line="276"/>
      </w:pPr>
      <w:r>
        <w:rPr>
          <w:sz w:val="21"/>
          <w:szCs w:val="21"/>
        </w:rPr>
        <w:t xml:space="preserve">This plan establishes a five-phase validation methodology (design, instrument, execute, analyse, report) applied to a concrete, simple LangChain price-comparison agent, corrected to reflect what AgentTrust actually validates: governance and policy enforcement, not technical execution correctness. It defines the agent's spec and guardrails, a two-layer instrumentation model (custom execution trace + native AgentTrust governance trace) joined on a correlation ID, a controlled before/after execution plan, a Python-based technical stack, and a six-dimension developer experience framework.</w:t>
      </w:r>
    </w:p>
    <w:p>
      <w:pPr>
        <w:spacing w:after="160" w:line="276"/>
      </w:pPr>
      <w:r>
        <w:rPr>
          <w:sz w:val="21"/>
          <w:szCs w:val="21"/>
        </w:rPr>
        <w:t xml:space="preserve">The reframed core claim for the final report: "Given identical agent behaviour, AgentTrust's governance layer caught X policy violations and risk signals that the unmonitored run's execution trace shows went through unchecked." This is narrower than validating the agent end to end, but it is what the tooling actually supports, and it is a legitimate, defensible finding.</w:t>
      </w:r>
    </w:p>
    <w:p>
      <w:pPr>
        <w:spacing w:after="160" w:line="276"/>
      </w:pPr>
      <w:r>
        <w:rPr>
          <w:sz w:val="21"/>
          <w:szCs w:val="21"/>
        </w:rPr>
        <w:t xml:space="preserve">Before implementation begins, the following should be finalized:</w:t>
      </w:r>
    </w:p>
    <w:p>
      <w:pPr>
        <w:pStyle w:val="ListParagraph"/>
        <w:numPr>
          <w:ilvl w:val="0"/>
          <w:numId w:val="2"/>
        </w:numPr>
        <w:spacing w:after="100" w:line="276"/>
      </w:pPr>
      <w:r>
        <w:rPr>
          <w:sz w:val="21"/>
          <w:szCs w:val="21"/>
        </w:rPr>
        <w:t xml:space="preserve">AgentTrust guardrail configuration — set up approved domains and policy thresholds before either run, so domain-violation detection actually fires.</w:t>
      </w:r>
    </w:p>
    <w:p>
      <w:pPr>
        <w:pStyle w:val="ListParagraph"/>
        <w:numPr>
          <w:ilvl w:val="0"/>
          <w:numId w:val="2"/>
        </w:numPr>
        <w:spacing w:after="100" w:line="276"/>
      </w:pPr>
      <w:r>
        <w:rPr>
          <w:sz w:val="21"/>
          <w:szCs w:val="21"/>
        </w:rPr>
        <w:t xml:space="preserve">Correlation ID scheme — decide how a run/step ID is generated and passed from the LangChain callback handler through to AgentTrust's intercept point.</w:t>
      </w:r>
    </w:p>
    <w:p>
      <w:pPr>
        <w:pStyle w:val="ListParagraph"/>
        <w:numPr>
          <w:ilvl w:val="0"/>
          <w:numId w:val="2"/>
        </w:numPr>
        <w:spacing w:after="100" w:line="276"/>
      </w:pPr>
      <w:r>
        <w:rPr>
          <w:sz w:val="21"/>
          <w:szCs w:val="21"/>
        </w:rPr>
        <w:t xml:space="preserve">Quantitative success metrics — define what percentage of governance risks caught constitutes AgentTrust being "effective."</w:t>
      </w:r>
    </w:p>
    <w:p>
      <w:pPr>
        <w:pStyle w:val="ListParagraph"/>
        <w:numPr>
          <w:ilvl w:val="0"/>
          <w:numId w:val="2"/>
        </w:numPr>
        <w:spacing w:after="100" w:line="276"/>
      </w:pPr>
      <w:r>
        <w:rPr>
          <w:sz w:val="21"/>
          <w:szCs w:val="21"/>
        </w:rPr>
        <w:t xml:space="preserve">Data source decision — confirm whether to use real product pages, public pricing APIs, or controlled mock pages, given scraping constraints.</w:t>
      </w:r>
    </w:p>
    <w:p>
      <w:pPr>
        <w:pStyle w:val="ListParagraph"/>
        <w:numPr>
          <w:ilvl w:val="0"/>
          <w:numId w:val="2"/>
        </w:numPr>
        <w:spacing w:after="100" w:line="276"/>
      </w:pPr>
      <w:r>
        <w:rPr>
          <w:sz w:val="21"/>
          <w:szCs w:val="21"/>
        </w:rPr>
        <w:t xml:space="preserve">Warning/instruction mapping — build a small layer that translates MAD codes and risk tiers into a plain-language corrective instruction.</w:t>
      </w:r>
    </w:p>
    <w:p>
      <w:pPr>
        <w:pStyle w:val="ListParagraph"/>
        <w:numPr>
          <w:ilvl w:val="0"/>
          <w:numId w:val="2"/>
        </w:numPr>
        <w:spacing w:after="100" w:line="276"/>
      </w:pPr>
      <w:r>
        <w:rPr>
          <w:sz w:val="21"/>
          <w:szCs w:val="21"/>
        </w:rPr>
        <w:t xml:space="preserve">Human-in-the-loop routing — decide which risk tiers or MAD codes should trigger AgentTrust's existing "hitl" action, and who reviews it.</w:t>
      </w:r>
    </w:p>
    <w:p>
      <w:r>
        <w:br w:type="pag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jc w:val="right"/>
    </w:pPr>
    <w:r>
      <w:rPr>
        <w:color w:val="595959"/>
        <w:sz w:val="16"/>
        <w:szCs w:val="16"/>
      </w:rPr>
      <w:t xml:space="preserve">AgentTrust Validation — Working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2026-07-15T18:32:50.071Z</dcterms:created>
  <dcterms:modified xsi:type="dcterms:W3CDTF">2026-07-15T18:32:50.086Z</dcterms:modified>
</cp:coreProperties>
</file>

<file path=docProps/custom.xml><?xml version="1.0" encoding="utf-8"?>
<Properties xmlns="http://schemas.openxmlformats.org/officeDocument/2006/custom-properties" xmlns:vt="http://schemas.openxmlformats.org/officeDocument/2006/docPropsVTypes"/>
</file>