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7C5" w:rsidRPr="00F341D4" w:rsidRDefault="00A017C5" w:rsidP="004C0251">
      <w:pPr>
        <w:shd w:val="clear" w:color="auto" w:fill="FFFFFF"/>
        <w:spacing w:after="0" w:line="276" w:lineRule="auto"/>
        <w:outlineLvl w:val="0"/>
        <w:rPr>
          <w:rFonts w:ascii="Cambria" w:eastAsia="Times New Roman" w:hAnsi="Cambria" w:cstheme="minorHAnsi"/>
          <w:b/>
          <w:bCs/>
          <w:color w:val="0F1115"/>
          <w:kern w:val="36"/>
          <w:sz w:val="48"/>
          <w:szCs w:val="48"/>
        </w:rPr>
      </w:pPr>
    </w:p>
    <w:p w:rsidR="00DE0A3A" w:rsidRPr="00F341D4" w:rsidRDefault="00DE0A3A" w:rsidP="00A24979">
      <w:pPr>
        <w:shd w:val="clear" w:color="auto" w:fill="FFFFFF"/>
        <w:spacing w:after="0" w:line="276" w:lineRule="auto"/>
        <w:outlineLvl w:val="0"/>
        <w:rPr>
          <w:rFonts w:ascii="Cambria" w:eastAsia="Times New Roman" w:hAnsi="Cambria" w:cstheme="minorHAnsi"/>
          <w:b/>
          <w:bCs/>
          <w:color w:val="0F1115"/>
          <w:kern w:val="36"/>
          <w:sz w:val="48"/>
          <w:szCs w:val="48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outlineLvl w:val="0"/>
        <w:rPr>
          <w:rFonts w:ascii="Cambria" w:eastAsia="Times New Roman" w:hAnsi="Cambria" w:cstheme="minorHAnsi"/>
          <w:b/>
          <w:bCs/>
          <w:color w:val="0F1115"/>
          <w:kern w:val="36"/>
          <w:sz w:val="72"/>
          <w:szCs w:val="72"/>
        </w:rPr>
      </w:pPr>
    </w:p>
    <w:p w:rsidR="004C0251" w:rsidRDefault="004C0251" w:rsidP="004C0251">
      <w:pPr>
        <w:shd w:val="clear" w:color="auto" w:fill="FFFFFF"/>
        <w:spacing w:after="0" w:line="276" w:lineRule="auto"/>
        <w:jc w:val="center"/>
        <w:outlineLvl w:val="0"/>
        <w:rPr>
          <w:rFonts w:ascii="Cambria" w:eastAsia="Times New Roman" w:hAnsi="Cambria" w:cstheme="minorHAnsi"/>
          <w:b/>
          <w:bCs/>
          <w:color w:val="0F1115"/>
          <w:kern w:val="36"/>
          <w:sz w:val="72"/>
          <w:szCs w:val="72"/>
        </w:rPr>
      </w:pPr>
    </w:p>
    <w:p w:rsidR="00463421" w:rsidRDefault="00463421" w:rsidP="004C0251">
      <w:pPr>
        <w:shd w:val="clear" w:color="auto" w:fill="FFFFFF"/>
        <w:spacing w:after="0" w:line="276" w:lineRule="auto"/>
        <w:jc w:val="center"/>
        <w:outlineLvl w:val="0"/>
        <w:rPr>
          <w:rFonts w:ascii="Cambria" w:eastAsia="Times New Roman" w:hAnsi="Cambria" w:cstheme="minorHAnsi"/>
          <w:b/>
          <w:bCs/>
          <w:color w:val="0F1115"/>
          <w:kern w:val="36"/>
          <w:sz w:val="72"/>
          <w:szCs w:val="72"/>
        </w:rPr>
      </w:pPr>
    </w:p>
    <w:p w:rsidR="00463421" w:rsidRPr="00F341D4" w:rsidRDefault="00463421" w:rsidP="004C0251">
      <w:pPr>
        <w:shd w:val="clear" w:color="auto" w:fill="FFFFFF"/>
        <w:spacing w:after="0" w:line="276" w:lineRule="auto"/>
        <w:jc w:val="center"/>
        <w:outlineLvl w:val="0"/>
        <w:rPr>
          <w:rFonts w:ascii="Cambria" w:eastAsia="Times New Roman" w:hAnsi="Cambria" w:cstheme="minorHAnsi"/>
          <w:b/>
          <w:bCs/>
          <w:color w:val="0F1115"/>
          <w:kern w:val="36"/>
          <w:sz w:val="72"/>
          <w:szCs w:val="72"/>
        </w:rPr>
      </w:pPr>
    </w:p>
    <w:p w:rsidR="00A24979" w:rsidRPr="00F341D4" w:rsidRDefault="004C0251" w:rsidP="004C0251">
      <w:pPr>
        <w:shd w:val="clear" w:color="auto" w:fill="FFFFFF"/>
        <w:spacing w:after="0" w:line="276" w:lineRule="auto"/>
        <w:jc w:val="center"/>
        <w:outlineLvl w:val="0"/>
        <w:rPr>
          <w:rFonts w:ascii="Cambria" w:eastAsia="Times New Roman" w:hAnsi="Cambria" w:cstheme="minorHAnsi"/>
          <w:b/>
          <w:bCs/>
          <w:color w:val="0F1115"/>
          <w:kern w:val="36"/>
          <w:sz w:val="72"/>
          <w:szCs w:val="72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kern w:val="36"/>
          <w:sz w:val="72"/>
          <w:szCs w:val="72"/>
        </w:rPr>
        <w:t>Customer Churn Analytics</w:t>
      </w: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Default="004C025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63421" w:rsidRDefault="0046342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63421" w:rsidRDefault="00463421" w:rsidP="004C0251">
      <w:pPr>
        <w:shd w:val="clear" w:color="auto" w:fill="FFFFFF"/>
        <w:spacing w:after="0" w:line="276" w:lineRule="auto"/>
        <w:jc w:val="center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C0251" w:rsidRPr="00F341D4" w:rsidRDefault="004C0251" w:rsidP="00454E2C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B7A6E" w:rsidRDefault="00A017C5" w:rsidP="004B7A6E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  <w:rtl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Prepared by: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 Nematullah Amiri | Data Professional |</w:t>
      </w:r>
      <w:r w:rsidR="00E44818" w:rsidRPr="00F341D4">
        <w:rPr>
          <w:rFonts w:ascii="Cambria" w:eastAsia="Times New Roman" w:hAnsi="Cambria" w:cstheme="minorHAnsi"/>
          <w:color w:val="0F1115"/>
          <w:sz w:val="24"/>
          <w:szCs w:val="24"/>
        </w:rPr>
        <w:t xml:space="preserve"> 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PMP – Certified | MBA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br/>
      </w: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Date:</w:t>
      </w:r>
      <w:r w:rsidR="00DE0A3A" w:rsidRPr="00F341D4">
        <w:rPr>
          <w:rFonts w:ascii="Cambria" w:eastAsia="Times New Roman" w:hAnsi="Cambria" w:cstheme="minorHAnsi"/>
          <w:color w:val="0F1115"/>
          <w:sz w:val="24"/>
          <w:szCs w:val="24"/>
        </w:rPr>
        <w:t> 05-19-2026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br/>
      </w: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Dataset: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 10,</w:t>
      </w:r>
      <w:r w:rsidR="00F32A88" w:rsidRPr="00F341D4">
        <w:rPr>
          <w:rFonts w:ascii="Cambria" w:eastAsia="Times New Roman" w:hAnsi="Cambria" w:cstheme="minorHAnsi"/>
          <w:color w:val="0F1115"/>
          <w:sz w:val="24"/>
          <w:szCs w:val="24"/>
        </w:rPr>
        <w:t>000 bank customers, 14 feature</w:t>
      </w:r>
      <w:r w:rsidR="00454E2C">
        <w:rPr>
          <w:rFonts w:ascii="Cambria" w:eastAsia="Times New Roman" w:hAnsi="Cambria" w:cstheme="minorHAnsi"/>
          <w:color w:val="0F1115"/>
          <w:sz w:val="24"/>
          <w:szCs w:val="24"/>
        </w:rPr>
        <w:t>s</w:t>
      </w:r>
    </w:p>
    <w:p w:rsidR="00A017C5" w:rsidRPr="004B7A6E" w:rsidRDefault="00A017C5" w:rsidP="004B7A6E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  <w:lastRenderedPageBreak/>
        <w:t>Table of Contents</w:t>
      </w:r>
    </w:p>
    <w:p w:rsidR="00A017C5" w:rsidRPr="00F341D4" w:rsidRDefault="00A017C5" w:rsidP="004B7A6E">
      <w:pPr>
        <w:numPr>
          <w:ilvl w:val="0"/>
          <w:numId w:val="1"/>
        </w:numPr>
        <w:shd w:val="clear" w:color="auto" w:fill="FFFFFF"/>
        <w:spacing w:after="0" w:line="480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Project Overview</w:t>
      </w:r>
    </w:p>
    <w:p w:rsidR="00A017C5" w:rsidRPr="00F341D4" w:rsidRDefault="00A017C5" w:rsidP="004B7A6E">
      <w:pPr>
        <w:numPr>
          <w:ilvl w:val="0"/>
          <w:numId w:val="1"/>
        </w:numPr>
        <w:shd w:val="clear" w:color="auto" w:fill="FFFFFF"/>
        <w:spacing w:after="0" w:line="480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Data Preparation</w:t>
      </w:r>
    </w:p>
    <w:p w:rsidR="00A017C5" w:rsidRPr="00F341D4" w:rsidRDefault="00A017C5" w:rsidP="004B7A6E">
      <w:pPr>
        <w:numPr>
          <w:ilvl w:val="0"/>
          <w:numId w:val="1"/>
        </w:numPr>
        <w:shd w:val="clear" w:color="auto" w:fill="FFFFFF"/>
        <w:spacing w:after="0" w:line="480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Descriptive Analytics</w:t>
      </w:r>
    </w:p>
    <w:p w:rsidR="00A017C5" w:rsidRPr="00F341D4" w:rsidRDefault="00A017C5" w:rsidP="004B7A6E">
      <w:pPr>
        <w:numPr>
          <w:ilvl w:val="1"/>
          <w:numId w:val="9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3.1 Overall Churn</w:t>
      </w:r>
    </w:p>
    <w:p w:rsidR="00A017C5" w:rsidRPr="00F341D4" w:rsidRDefault="00A017C5" w:rsidP="004B7A6E">
      <w:pPr>
        <w:numPr>
          <w:ilvl w:val="1"/>
          <w:numId w:val="9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3.2 Churn by Segment</w:t>
      </w:r>
    </w:p>
    <w:p w:rsidR="00A017C5" w:rsidRPr="00F341D4" w:rsidRDefault="00A017C5" w:rsidP="004B7A6E">
      <w:pPr>
        <w:numPr>
          <w:ilvl w:val="1"/>
          <w:numId w:val="9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3.3 Customer Value Segmentation</w:t>
      </w:r>
    </w:p>
    <w:p w:rsidR="00A017C5" w:rsidRPr="00F341D4" w:rsidRDefault="00A017C5" w:rsidP="004B7A6E">
      <w:pPr>
        <w:numPr>
          <w:ilvl w:val="1"/>
          <w:numId w:val="9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3.4 Pareto Analysis</w:t>
      </w:r>
    </w:p>
    <w:p w:rsidR="00A017C5" w:rsidRPr="00F341D4" w:rsidRDefault="00A017C5" w:rsidP="004B7A6E">
      <w:pPr>
        <w:numPr>
          <w:ilvl w:val="1"/>
          <w:numId w:val="9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3.5 Engagement Matrix</w:t>
      </w:r>
    </w:p>
    <w:p w:rsidR="00A017C5" w:rsidRPr="00F341D4" w:rsidRDefault="00A017C5" w:rsidP="004B7A6E">
      <w:pPr>
        <w:numPr>
          <w:ilvl w:val="1"/>
          <w:numId w:val="9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3.6 Germany Deep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noBreakHyphen/>
        <w:t>Dive</w:t>
      </w:r>
    </w:p>
    <w:p w:rsidR="00A017C5" w:rsidRPr="00F341D4" w:rsidRDefault="00A017C5" w:rsidP="004B7A6E">
      <w:pPr>
        <w:numPr>
          <w:ilvl w:val="0"/>
          <w:numId w:val="1"/>
        </w:numPr>
        <w:shd w:val="clear" w:color="auto" w:fill="FFFFFF"/>
        <w:spacing w:after="0" w:line="480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Diagnostic Analytics</w:t>
      </w:r>
    </w:p>
    <w:p w:rsidR="00A017C5" w:rsidRPr="00F341D4" w:rsidRDefault="00A017C5" w:rsidP="004B7A6E">
      <w:pPr>
        <w:numPr>
          <w:ilvl w:val="1"/>
          <w:numId w:val="10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4.1 Statistical Tests</w:t>
      </w:r>
    </w:p>
    <w:p w:rsidR="00A017C5" w:rsidRPr="00F341D4" w:rsidRDefault="00A017C5" w:rsidP="004B7A6E">
      <w:pPr>
        <w:numPr>
          <w:ilvl w:val="1"/>
          <w:numId w:val="10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4.2 Correlation Analysis</w:t>
      </w:r>
    </w:p>
    <w:p w:rsidR="00A017C5" w:rsidRPr="00F341D4" w:rsidRDefault="00A017C5" w:rsidP="004B7A6E">
      <w:pPr>
        <w:numPr>
          <w:ilvl w:val="0"/>
          <w:numId w:val="1"/>
        </w:numPr>
        <w:shd w:val="clear" w:color="auto" w:fill="FFFFFF"/>
        <w:spacing w:after="0" w:line="480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Predictive Analytics</w:t>
      </w:r>
    </w:p>
    <w:p w:rsidR="00A017C5" w:rsidRPr="00F341D4" w:rsidRDefault="00A017C5" w:rsidP="004B7A6E">
      <w:pPr>
        <w:numPr>
          <w:ilvl w:val="1"/>
          <w:numId w:val="11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5.1 Model Performance</w:t>
      </w:r>
    </w:p>
    <w:p w:rsidR="00A017C5" w:rsidRPr="00F341D4" w:rsidRDefault="00A017C5" w:rsidP="004B7A6E">
      <w:pPr>
        <w:numPr>
          <w:ilvl w:val="1"/>
          <w:numId w:val="11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5.2 Risk Segmentation</w:t>
      </w:r>
    </w:p>
    <w:p w:rsidR="00A017C5" w:rsidRPr="00F341D4" w:rsidRDefault="00A017C5" w:rsidP="004B7A6E">
      <w:pPr>
        <w:numPr>
          <w:ilvl w:val="1"/>
          <w:numId w:val="11"/>
        </w:numPr>
        <w:shd w:val="clear" w:color="auto" w:fill="FFFFFF"/>
        <w:tabs>
          <w:tab w:val="clear" w:pos="144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5.3 Feature Importance</w:t>
      </w:r>
    </w:p>
    <w:p w:rsidR="00A017C5" w:rsidRPr="00F341D4" w:rsidRDefault="00A017C5" w:rsidP="004B7A6E">
      <w:pPr>
        <w:numPr>
          <w:ilvl w:val="0"/>
          <w:numId w:val="1"/>
        </w:numPr>
        <w:shd w:val="clear" w:color="auto" w:fill="FFFFFF"/>
        <w:spacing w:after="0" w:line="480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Prescriptive Analytics</w:t>
      </w:r>
    </w:p>
    <w:p w:rsidR="00A017C5" w:rsidRPr="00F341D4" w:rsidRDefault="00A017C5" w:rsidP="004B7A6E">
      <w:pPr>
        <w:numPr>
          <w:ilvl w:val="1"/>
          <w:numId w:val="12"/>
        </w:numPr>
        <w:shd w:val="clear" w:color="auto" w:fill="FFFFFF"/>
        <w:tabs>
          <w:tab w:val="clear" w:pos="1440"/>
          <w:tab w:val="num" w:pos="126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6.1 Action Matrix</w:t>
      </w:r>
    </w:p>
    <w:p w:rsidR="00A017C5" w:rsidRPr="00F341D4" w:rsidRDefault="00A017C5" w:rsidP="004B7A6E">
      <w:pPr>
        <w:numPr>
          <w:ilvl w:val="1"/>
          <w:numId w:val="12"/>
        </w:numPr>
        <w:shd w:val="clear" w:color="auto" w:fill="FFFFFF"/>
        <w:tabs>
          <w:tab w:val="clear" w:pos="1440"/>
          <w:tab w:val="num" w:pos="126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6.2 Resource &amp; Budget</w:t>
      </w:r>
    </w:p>
    <w:p w:rsidR="00A017C5" w:rsidRPr="00F341D4" w:rsidRDefault="00A017C5" w:rsidP="004B7A6E">
      <w:pPr>
        <w:numPr>
          <w:ilvl w:val="1"/>
          <w:numId w:val="12"/>
        </w:numPr>
        <w:shd w:val="clear" w:color="auto" w:fill="FFFFFF"/>
        <w:tabs>
          <w:tab w:val="clear" w:pos="1440"/>
          <w:tab w:val="num" w:pos="126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6.3 Expected Impact</w:t>
      </w:r>
    </w:p>
    <w:p w:rsidR="00A017C5" w:rsidRPr="00F341D4" w:rsidRDefault="00A017C5" w:rsidP="004B7A6E">
      <w:pPr>
        <w:numPr>
          <w:ilvl w:val="1"/>
          <w:numId w:val="12"/>
        </w:numPr>
        <w:shd w:val="clear" w:color="auto" w:fill="FFFFFF"/>
        <w:tabs>
          <w:tab w:val="clear" w:pos="1440"/>
          <w:tab w:val="num" w:pos="1260"/>
        </w:tabs>
        <w:spacing w:after="0" w:line="480" w:lineRule="auto"/>
        <w:ind w:left="63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 xml:space="preserve">6.4 </w:t>
      </w:r>
      <w:r w:rsidR="00C00526" w:rsidRPr="00F341D4">
        <w:rPr>
          <w:rFonts w:ascii="Cambria" w:eastAsia="Times New Roman" w:hAnsi="Cambria" w:cstheme="minorHAnsi"/>
          <w:color w:val="0F1115"/>
          <w:sz w:val="24"/>
          <w:szCs w:val="24"/>
        </w:rPr>
        <w:t>Personalized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 xml:space="preserve"> Offers</w:t>
      </w:r>
    </w:p>
    <w:p w:rsidR="00A017C5" w:rsidRPr="00F341D4" w:rsidRDefault="00A017C5" w:rsidP="004B7A6E">
      <w:pPr>
        <w:numPr>
          <w:ilvl w:val="0"/>
          <w:numId w:val="1"/>
        </w:numPr>
        <w:shd w:val="clear" w:color="auto" w:fill="FFFFFF"/>
        <w:spacing w:after="0" w:line="480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Key Recommendations</w:t>
      </w:r>
    </w:p>
    <w:p w:rsidR="00A017C5" w:rsidRPr="00F341D4" w:rsidRDefault="00A017C5" w:rsidP="004B7A6E">
      <w:pPr>
        <w:numPr>
          <w:ilvl w:val="0"/>
          <w:numId w:val="1"/>
        </w:numPr>
        <w:shd w:val="clear" w:color="auto" w:fill="FFFFFF"/>
        <w:spacing w:after="0" w:line="480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Implementation Timeline</w:t>
      </w:r>
    </w:p>
    <w:p w:rsidR="004C0251" w:rsidRPr="004B7A6E" w:rsidRDefault="00A017C5" w:rsidP="004B7A6E">
      <w:pPr>
        <w:numPr>
          <w:ilvl w:val="0"/>
          <w:numId w:val="1"/>
        </w:numPr>
        <w:shd w:val="clear" w:color="auto" w:fill="FFFFFF"/>
        <w:spacing w:after="0" w:line="480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Appendix – Code Snippets</w:t>
      </w:r>
    </w:p>
    <w:p w:rsidR="00E44818" w:rsidRPr="00F341D4" w:rsidRDefault="00E44818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1"/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  <w:t>1. Project Overview</w:t>
      </w:r>
    </w:p>
    <w:p w:rsidR="00A017C5" w:rsidRPr="00F341D4" w:rsidRDefault="00A017C5" w:rsidP="001411DB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  <w:u w:val="single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  <w:u w:val="single"/>
        </w:rPr>
        <w:t>Business Problem</w:t>
      </w:r>
      <w:r w:rsidR="008252DE" w:rsidRPr="00F341D4">
        <w:rPr>
          <w:rFonts w:ascii="Cambria" w:eastAsia="Times New Roman" w:hAnsi="Cambria" w:cstheme="minorHAnsi"/>
          <w:color w:val="0F1115"/>
          <w:sz w:val="24"/>
          <w:szCs w:val="24"/>
          <w:u w:val="single"/>
        </w:rPr>
        <w:t xml:space="preserve">: 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The bank loses 20.4% of its customers (2,037 of 10,000). This churn directly impacts recurring revenue and customer lifetime value (CLV).</w:t>
      </w:r>
    </w:p>
    <w:p w:rsidR="001411DB" w:rsidRPr="00F341D4" w:rsidRDefault="00A017C5" w:rsidP="001411DB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  <w:u w:val="single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  <w:u w:val="single"/>
        </w:rPr>
        <w:t>Goal:</w:t>
      </w:r>
      <w:r w:rsidR="008252DE" w:rsidRPr="00F341D4">
        <w:rPr>
          <w:rFonts w:ascii="Cambria" w:eastAsia="Times New Roman" w:hAnsi="Cambria" w:cstheme="minorHAnsi"/>
          <w:color w:val="0F1115"/>
          <w:sz w:val="24"/>
          <w:szCs w:val="24"/>
          <w:u w:val="single"/>
        </w:rPr>
        <w:t xml:space="preserve"> 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 xml:space="preserve">Reduce churn by 20% over two quarters while </w:t>
      </w:r>
      <w:r w:rsidR="008252DE" w:rsidRPr="00F341D4">
        <w:rPr>
          <w:rFonts w:ascii="Cambria" w:eastAsia="Times New Roman" w:hAnsi="Cambria" w:cstheme="minorHAnsi"/>
          <w:color w:val="0F1115"/>
          <w:sz w:val="24"/>
          <w:szCs w:val="24"/>
        </w:rPr>
        <w:t>optimizing</w:t>
      </w:r>
      <w:r w:rsidR="007F2D18" w:rsidRPr="00F341D4">
        <w:rPr>
          <w:rFonts w:ascii="Cambria" w:eastAsia="Times New Roman" w:hAnsi="Cambria" w:cstheme="minorHAnsi"/>
          <w:color w:val="0F1115"/>
          <w:sz w:val="24"/>
          <w:szCs w:val="24"/>
        </w:rPr>
        <w:t xml:space="preserve"> retention marketing spend 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focus only on high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noBreakHyphen/>
        <w:t>value, high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noBreakHyphen/>
        <w:t>risk customers.</w:t>
      </w:r>
    </w:p>
    <w:p w:rsidR="00A017C5" w:rsidRPr="00F341D4" w:rsidRDefault="001411DB" w:rsidP="001411DB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  <w:u w:val="single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  <w:u w:val="single"/>
        </w:rPr>
        <w:t>Approach: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 xml:space="preserve"> Full</w:t>
      </w:r>
      <w:r w:rsidR="00A017C5" w:rsidRPr="00F341D4">
        <w:rPr>
          <w:rFonts w:ascii="Cambria" w:eastAsia="Times New Roman" w:hAnsi="Cambria" w:cstheme="minorHAnsi"/>
          <w:color w:val="0F1115"/>
          <w:sz w:val="24"/>
          <w:szCs w:val="24"/>
        </w:rPr>
        <w:t xml:space="preserve"> analytics maturity framework using Python (pandas, scikit</w:t>
      </w:r>
      <w:r w:rsidR="00A017C5" w:rsidRPr="00F341D4">
        <w:rPr>
          <w:rFonts w:ascii="Cambria" w:eastAsia="Times New Roman" w:hAnsi="Cambria" w:cstheme="minorHAnsi"/>
          <w:color w:val="0F1115"/>
          <w:sz w:val="24"/>
          <w:szCs w:val="24"/>
        </w:rPr>
        <w:noBreakHyphen/>
        <w:t xml:space="preserve">learn, matplotlib, </w:t>
      </w:r>
      <w:r w:rsidR="008252DE" w:rsidRPr="00F341D4">
        <w:rPr>
          <w:rFonts w:ascii="Cambria" w:eastAsia="Times New Roman" w:hAnsi="Cambria" w:cstheme="minorHAnsi"/>
          <w:color w:val="0F1115"/>
          <w:sz w:val="24"/>
          <w:szCs w:val="24"/>
        </w:rPr>
        <w:t>seaborne</w:t>
      </w:r>
      <w:r w:rsidR="00A017C5" w:rsidRPr="00F341D4">
        <w:rPr>
          <w:rFonts w:ascii="Cambria" w:eastAsia="Times New Roman" w:hAnsi="Cambria" w:cstheme="minorHAnsi"/>
          <w:color w:val="0F1115"/>
          <w:sz w:val="24"/>
          <w:szCs w:val="24"/>
        </w:rPr>
        <w:t>, tabulate).</w:t>
      </w:r>
    </w:p>
    <w:p w:rsidR="00A017C5" w:rsidRPr="00F341D4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1"/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  <w:t>3. Descriptive Analytics</w:t>
      </w:r>
    </w:p>
    <w:p w:rsidR="00A017C5" w:rsidRPr="00F341D4" w:rsidRDefault="00A017C5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Objective: Understand what happened – historical churn patterns.</w:t>
      </w: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color w:val="0F1115"/>
          <w:sz w:val="27"/>
          <w:szCs w:val="27"/>
        </w:rPr>
        <w:t>3.1 Overall Churn</w:t>
      </w:r>
    </w:p>
    <w:p w:rsidR="003F417E" w:rsidRPr="00F341D4" w:rsidRDefault="003F417E" w:rsidP="003F417E">
      <w:pPr>
        <w:shd w:val="clear" w:color="auto" w:fill="FFFFFF"/>
        <w:spacing w:after="0" w:line="276" w:lineRule="auto"/>
        <w:jc w:val="center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noProof/>
          <w:color w:val="0F1115"/>
          <w:sz w:val="27"/>
          <w:szCs w:val="27"/>
        </w:rPr>
        <w:drawing>
          <wp:inline distT="0" distB="0" distL="0" distR="0">
            <wp:extent cx="3600450" cy="3676650"/>
            <wp:effectExtent l="0" t="0" r="0" b="0"/>
            <wp:docPr id="4" name="Picture 4" descr="C:\Users\Namiri\Pictures\Customer-Churn-Analysis-ipynb-Colab-05-19-2026_11_0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:\Users\Namiri\Pictures\Customer-Churn-Analysis-ipynb-Colab-05-19-2026_11_03_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421" w:rsidRPr="00463421" w:rsidRDefault="00A017C5" w:rsidP="00463421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Donut chart showing 20.4% churn vs 79.6% retained.</w:t>
      </w:r>
      <w:r w:rsidR="003F417E" w:rsidRPr="00F341D4">
        <w:rPr>
          <w:rFonts w:ascii="Cambria" w:eastAsia="Times New Roman" w:hAnsi="Cambria" w:cstheme="minorHAnsi"/>
          <w:color w:val="0F1115"/>
          <w:sz w:val="24"/>
          <w:szCs w:val="24"/>
        </w:rPr>
        <w:t xml:space="preserve"> As a consequence t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he bank loses 1 out of every 5 customers.</w:t>
      </w:r>
    </w:p>
    <w:p w:rsidR="004C0251" w:rsidRPr="00F341D4" w:rsidRDefault="004C0251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463421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3.2 Churn by Segment</w:t>
      </w:r>
    </w:p>
    <w:p w:rsidR="00387579" w:rsidRPr="00F341D4" w:rsidRDefault="00387579" w:rsidP="00463421">
      <w:pPr>
        <w:shd w:val="clear" w:color="auto" w:fill="FFFFFF"/>
        <w:spacing w:after="0" w:line="240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6"/>
        <w:gridCol w:w="4439"/>
      </w:tblGrid>
      <w:tr w:rsidR="00A017C5" w:rsidRPr="00F341D4" w:rsidTr="00800DC5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443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Highest Churn Rate</w:t>
            </w:r>
          </w:p>
        </w:tc>
      </w:tr>
      <w:tr w:rsidR="00A017C5" w:rsidRPr="00F341D4" w:rsidTr="004C0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t>Country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t>Germany – 32.4%</w:t>
            </w:r>
          </w:p>
        </w:tc>
      </w:tr>
      <w:tr w:rsidR="00A017C5" w:rsidRPr="00F341D4" w:rsidTr="004C0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t>Age group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t>51</w:t>
            </w: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noBreakHyphen/>
              <w:t>60 years – 56.2%</w:t>
            </w:r>
          </w:p>
        </w:tc>
      </w:tr>
      <w:tr w:rsidR="00A017C5" w:rsidRPr="00F341D4" w:rsidTr="004C0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lastRenderedPageBreak/>
              <w:t>Number of products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t>4 products – 100%</w:t>
            </w:r>
          </w:p>
        </w:tc>
      </w:tr>
      <w:tr w:rsidR="00A017C5" w:rsidRPr="00F341D4" w:rsidTr="004C0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t>Activity status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t>Inactive members – 26.9%</w:t>
            </w:r>
          </w:p>
        </w:tc>
      </w:tr>
      <w:tr w:rsidR="00A017C5" w:rsidRPr="00F341D4" w:rsidTr="004C0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t>Gender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017C5" w:rsidRPr="00F341D4" w:rsidRDefault="00A017C5" w:rsidP="00A24979">
            <w:pPr>
              <w:spacing w:after="0" w:line="276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F341D4">
              <w:rPr>
                <w:rFonts w:ascii="Cambria" w:eastAsia="Times New Roman" w:hAnsi="Cambria" w:cstheme="minorHAnsi"/>
                <w:sz w:val="24"/>
                <w:szCs w:val="24"/>
              </w:rPr>
              <w:t>Female – 25.1%</w:t>
            </w:r>
          </w:p>
        </w:tc>
      </w:tr>
    </w:tbl>
    <w:p w:rsidR="00387579" w:rsidRPr="00F341D4" w:rsidRDefault="00387579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387579" w:rsidRPr="00F341D4" w:rsidRDefault="006C1F0C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895975" cy="3592830"/>
            <wp:effectExtent l="19050" t="19050" r="28575" b="26670"/>
            <wp:docPr id="5" name="Picture 5" descr="C:\Users\Namiri\Pictures\Table - By coun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:\Users\Namiri\Pictures\Table - By countr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956" cy="36092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C1F0C" w:rsidRPr="00F341D4" w:rsidRDefault="006C1F0C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6C1F0C" w:rsidRPr="00F341D4" w:rsidRDefault="006C1F0C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6C1F0C" w:rsidRPr="00F341D4" w:rsidRDefault="006C1F0C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lastRenderedPageBreak/>
        <w:drawing>
          <wp:inline distT="0" distB="0" distL="0" distR="0">
            <wp:extent cx="5934075" cy="2942590"/>
            <wp:effectExtent l="19050" t="19050" r="28575" b="10160"/>
            <wp:docPr id="6" name="Picture 6" descr="C:\Users\Namiri\Pictures\Table 4 Age 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Namiri\Pictures\Table 4 Age group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166" cy="29426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C1F0C" w:rsidRPr="00F341D4" w:rsidRDefault="006C1F0C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</w:pPr>
    </w:p>
    <w:p w:rsidR="006C1F0C" w:rsidRPr="00F341D4" w:rsidRDefault="006C1F0C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924550" cy="4248150"/>
            <wp:effectExtent l="19050" t="19050" r="19050" b="19050"/>
            <wp:docPr id="7" name="Picture 7" descr="C:\Users\Namiri\Pictures\Tabl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Users\Namiri\Pictures\Table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248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C0251" w:rsidRPr="00F341D4" w:rsidRDefault="004C0251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lastRenderedPageBreak/>
        <w:drawing>
          <wp:inline distT="0" distB="0" distL="0" distR="0">
            <wp:extent cx="5895975" cy="3857625"/>
            <wp:effectExtent l="19050" t="19050" r="28575" b="28575"/>
            <wp:docPr id="9" name="Picture 9" descr="C:\Users\Namiri\Pictures\tabl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Users\Namiri\Pictures\table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857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C0251" w:rsidRDefault="004C0251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</w:pPr>
    </w:p>
    <w:p w:rsidR="000C79CD" w:rsidRDefault="000C79CD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</w:pPr>
    </w:p>
    <w:p w:rsidR="000C79CD" w:rsidRPr="00F341D4" w:rsidRDefault="000C79CD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</w:pPr>
    </w:p>
    <w:p w:rsidR="004C0251" w:rsidRPr="00F341D4" w:rsidRDefault="004C0251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886450" cy="3848100"/>
            <wp:effectExtent l="19050" t="19050" r="19050" b="19050"/>
            <wp:docPr id="10" name="Picture 10" descr="C:\Users\Namiri\Pictures\tabl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Namiri\Pictures\table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848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Default="00A017C5" w:rsidP="00BB4B94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Insight: Germany, older customers (51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noBreakHyphen/>
        <w:t>60), and customers with 4 products are the highest churn segments.</w:t>
      </w:r>
    </w:p>
    <w:p w:rsidR="00463421" w:rsidRDefault="00463421" w:rsidP="00BB4B94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</w:rPr>
      </w:pPr>
    </w:p>
    <w:p w:rsidR="00463421" w:rsidRPr="00F341D4" w:rsidRDefault="00463421" w:rsidP="00BB4B94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3.3 Customer Value Segmentation</w:t>
      </w:r>
    </w:p>
    <w:p w:rsidR="000A7884" w:rsidRPr="00F341D4" w:rsidRDefault="000A7884" w:rsidP="000A7884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905500" cy="1781002"/>
            <wp:effectExtent l="19050" t="19050" r="19050" b="10160"/>
            <wp:docPr id="12" name="Picture 12" descr="C:\Users\Namiri\Pictures\Table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Namiri\Pictures\Table 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126" cy="17872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Pr="00F341D4" w:rsidRDefault="00A017C5" w:rsidP="000A7884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Insight</w:t>
      </w: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: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 High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noBreakHyphen/>
        <w:t xml:space="preserve">value customers churn less often, but losing them is costly. Retention efforts should </w:t>
      </w:r>
      <w:r w:rsidR="000B6FC3" w:rsidRPr="00F341D4">
        <w:rPr>
          <w:rFonts w:ascii="Cambria" w:eastAsia="Times New Roman" w:hAnsi="Cambria" w:cstheme="minorHAnsi"/>
          <w:color w:val="0F1115"/>
          <w:sz w:val="24"/>
          <w:szCs w:val="24"/>
        </w:rPr>
        <w:t>priorities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 xml:space="preserve"> high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noBreakHyphen/>
        <w:t>value, high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noBreakHyphen/>
        <w:t>risk customers.</w:t>
      </w:r>
    </w:p>
    <w:p w:rsidR="00246C21" w:rsidRPr="00F341D4" w:rsidRDefault="00246C21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3.4 Pareto Analysis</w:t>
      </w:r>
    </w:p>
    <w:p w:rsidR="00A017C5" w:rsidRPr="00F341D4" w:rsidRDefault="00A017C5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The top 3 segments (Germany + Inactive + Age&gt;50) cause </w:t>
      </w: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45%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 of all churn.</w:t>
      </w:r>
    </w:p>
    <w:p w:rsidR="00A017C5" w:rsidRPr="00F341D4" w:rsidRDefault="00246C21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886450" cy="2971800"/>
            <wp:effectExtent l="19050" t="19050" r="19050" b="19050"/>
            <wp:docPr id="13" name="Picture 13" descr="C:\Users\Namiri\Pictures\Table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Namiri\Pictures\Table 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971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3939" w:rsidRPr="00F341D4" w:rsidRDefault="006E3939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noProof/>
          <w:color w:val="0F1115"/>
          <w:sz w:val="24"/>
          <w:szCs w:val="24"/>
        </w:rPr>
        <w:lastRenderedPageBreak/>
        <w:drawing>
          <wp:inline distT="0" distB="0" distL="0" distR="0">
            <wp:extent cx="5895975" cy="3133725"/>
            <wp:effectExtent l="19050" t="19050" r="28575" b="28575"/>
            <wp:docPr id="15" name="Picture 15" descr="C:\Users\Namiri\Pictures\Customer-Churn-Analysis-ipynb-Colab-05-19-2026_03_39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Namiri\Pictures\Customer-Churn-Analysis-ipynb-Colab-05-19-2026_03_39_P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33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450C" w:rsidRDefault="00A017C5" w:rsidP="00D71764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Insight: Focus on these three segments to achieve the largest churn reduction with minimal effort.</w:t>
      </w:r>
    </w:p>
    <w:p w:rsidR="006E450C" w:rsidRPr="00F341D4" w:rsidRDefault="006E450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3.5 Engagement Matrix</w:t>
      </w:r>
    </w:p>
    <w:p w:rsidR="006E450C" w:rsidRPr="00F341D4" w:rsidRDefault="006E450C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noProof/>
          <w:color w:val="0F1115"/>
          <w:sz w:val="27"/>
          <w:szCs w:val="27"/>
        </w:rPr>
        <w:drawing>
          <wp:inline distT="0" distB="0" distL="0" distR="0">
            <wp:extent cx="5924550" cy="3248025"/>
            <wp:effectExtent l="19050" t="19050" r="19050" b="28575"/>
            <wp:docPr id="17" name="Picture 17" descr="C:\Users\Namiri\Pictures\Table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Namiri\Pictures\Table 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48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341D4" w:rsidRDefault="00F341D4" w:rsidP="00F341D4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00000"/>
          <w:sz w:val="24"/>
          <w:szCs w:val="24"/>
          <w:rtl/>
        </w:rPr>
      </w:pPr>
      <w:r w:rsidRPr="00F341D4">
        <w:rPr>
          <w:rFonts w:ascii="Cambria" w:eastAsia="Times New Roman" w:hAnsi="Cambria" w:cstheme="minorHAnsi"/>
          <w:color w:val="000000"/>
          <w:sz w:val="24"/>
          <w:szCs w:val="24"/>
        </w:rPr>
        <w:t>The analysis shows that Number of Products has a strong non-</w:t>
      </w:r>
      <w:r w:rsidR="000C79CD">
        <w:rPr>
          <w:rFonts w:ascii="Cambria" w:eastAsia="Times New Roman" w:hAnsi="Cambria" w:cstheme="minorHAnsi"/>
          <w:color w:val="000000"/>
          <w:sz w:val="24"/>
          <w:szCs w:val="24"/>
        </w:rPr>
        <w:t xml:space="preserve">linear relationship with churn </w:t>
      </w:r>
      <w:r w:rsidRPr="00F341D4">
        <w:rPr>
          <w:rFonts w:ascii="Cambria" w:eastAsia="Times New Roman" w:hAnsi="Cambria" w:cstheme="minorHAnsi"/>
          <w:color w:val="000000"/>
          <w:sz w:val="24"/>
          <w:szCs w:val="24"/>
        </w:rPr>
        <w:t>Customers with 2 products have the lowest churn rate (7.6%), while churn increases drastically for customers with 3 products (82.7%) and 4 products (100%). This indicates a critical churn-risk threshold beyond two products, suggesting potential over-cross-selling or customer dissatisfaction in highly product-saturated segments.</w:t>
      </w:r>
    </w:p>
    <w:p w:rsidR="004B7A6E" w:rsidRPr="00F341D4" w:rsidRDefault="004B7A6E" w:rsidP="00F341D4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</w:rPr>
      </w:pPr>
    </w:p>
    <w:p w:rsidR="00A017C5" w:rsidRPr="00F341D4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lastRenderedPageBreak/>
        <w:t>3.6 Germany Deep</w:t>
      </w: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noBreakHyphen/>
        <w:t>Dive</w:t>
      </w:r>
    </w:p>
    <w:p w:rsidR="00A017C5" w:rsidRDefault="00A017C5" w:rsidP="001A4F80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 xml:space="preserve">Churned customers in </w:t>
      </w:r>
      <w:r w:rsidRPr="001A4F80">
        <w:rPr>
          <w:rFonts w:ascii="Cambria" w:eastAsia="Times New Roman" w:hAnsi="Cambria" w:cstheme="minorHAnsi"/>
          <w:color w:val="0F1115"/>
          <w:sz w:val="24"/>
          <w:szCs w:val="24"/>
        </w:rPr>
        <w:t>Germany are on average older (48 vs 42) and have higher balances (€98k vs €72k) than churned customers in France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/Spain.</w:t>
      </w:r>
    </w:p>
    <w:p w:rsidR="00A421DC" w:rsidRPr="00F341D4" w:rsidRDefault="0034509C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34509C">
        <w:rPr>
          <w:rFonts w:ascii="Cambria" w:eastAsia="Times New Roman" w:hAnsi="Cambria" w:cstheme="minorHAnsi"/>
          <w:noProof/>
          <w:color w:val="0F1115"/>
          <w:sz w:val="24"/>
          <w:szCs w:val="24"/>
        </w:rPr>
        <w:drawing>
          <wp:inline distT="0" distB="0" distL="0" distR="0">
            <wp:extent cx="5943600" cy="2407416"/>
            <wp:effectExtent l="19050" t="19050" r="19050" b="12065"/>
            <wp:docPr id="19" name="Picture 19" descr="C:\Users\Namiri\Pictures\Customer-Churn-Analysis-ipynb-Colab-05-19-2026_04_2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C:\Users\Namiri\Pictures\Customer-Churn-Analysis-ipynb-Colab-05-19-2026_04_26_P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4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Pr="00F341D4" w:rsidRDefault="00A017C5" w:rsidP="007F018C">
      <w:pPr>
        <w:shd w:val="clear" w:color="auto" w:fill="FFFFFF"/>
        <w:spacing w:after="0" w:line="276" w:lineRule="auto"/>
        <w:jc w:val="both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4B7A6E">
        <w:rPr>
          <w:rFonts w:ascii="Cambria" w:eastAsia="Times New Roman" w:hAnsi="Cambria" w:cstheme="minorHAnsi"/>
          <w:color w:val="0F1115"/>
          <w:sz w:val="24"/>
          <w:szCs w:val="24"/>
        </w:rPr>
        <w:t>Insight</w:t>
      </w: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: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 A local issue (pricing, competition, or service quality) likely exists in Germany requires investigation.</w:t>
      </w:r>
    </w:p>
    <w:p w:rsidR="00A017C5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D038FC" w:rsidRPr="00F341D4" w:rsidRDefault="00D038F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1"/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  <w:t>4. Diagnostic Analytics</w:t>
      </w:r>
    </w:p>
    <w:p w:rsidR="00A017C5" w:rsidRDefault="00A017C5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Objective: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 Understand why custom</w:t>
      </w:r>
      <w:r w:rsidR="007873AF">
        <w:rPr>
          <w:rFonts w:ascii="Cambria" w:eastAsia="Times New Roman" w:hAnsi="Cambria" w:cstheme="minorHAnsi"/>
          <w:color w:val="0F1115"/>
          <w:sz w:val="24"/>
          <w:szCs w:val="24"/>
        </w:rPr>
        <w:t>ers churn – root cause analysis?</w:t>
      </w:r>
    </w:p>
    <w:p w:rsidR="007873AF" w:rsidRPr="00F341D4" w:rsidRDefault="007873AF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</w:p>
    <w:p w:rsidR="00A017C5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i/>
          <w:i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 xml:space="preserve">4.1 Statistical Tests </w:t>
      </w:r>
      <w:r w:rsidRPr="007873AF">
        <w:rPr>
          <w:rFonts w:ascii="Cambria" w:eastAsia="Times New Roman" w:hAnsi="Cambria" w:cstheme="minorHAnsi"/>
          <w:b/>
          <w:bCs/>
          <w:i/>
          <w:iCs/>
          <w:color w:val="0F1115"/>
          <w:sz w:val="27"/>
          <w:szCs w:val="27"/>
        </w:rPr>
        <w:t>(t</w:t>
      </w:r>
      <w:r w:rsidRPr="007873AF">
        <w:rPr>
          <w:rFonts w:ascii="Cambria" w:eastAsia="Times New Roman" w:hAnsi="Cambria" w:cstheme="minorHAnsi"/>
          <w:b/>
          <w:bCs/>
          <w:i/>
          <w:iCs/>
          <w:color w:val="0F1115"/>
          <w:sz w:val="27"/>
          <w:szCs w:val="27"/>
        </w:rPr>
        <w:noBreakHyphen/>
        <w:t>tests)</w:t>
      </w:r>
    </w:p>
    <w:p w:rsidR="007873AF" w:rsidRPr="007873AF" w:rsidRDefault="007873AF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i/>
          <w:iCs/>
          <w:color w:val="0F1115"/>
          <w:sz w:val="27"/>
          <w:szCs w:val="27"/>
        </w:rPr>
      </w:pPr>
      <w:r w:rsidRPr="007873AF">
        <w:rPr>
          <w:rFonts w:ascii="Cambria" w:eastAsia="Times New Roman" w:hAnsi="Cambria" w:cstheme="minorHAnsi"/>
          <w:b/>
          <w:bCs/>
          <w:i/>
          <w:iCs/>
          <w:noProof/>
          <w:color w:val="0F1115"/>
          <w:sz w:val="27"/>
          <w:szCs w:val="27"/>
        </w:rPr>
        <w:drawing>
          <wp:inline distT="0" distB="0" distL="0" distR="0">
            <wp:extent cx="5943600" cy="2652136"/>
            <wp:effectExtent l="0" t="0" r="0" b="0"/>
            <wp:docPr id="20" name="Picture 20" descr="C:\Users\Namiri\Pictures\Customer-Churn-Analysis-ipynb-Colab-05-19-2026_04_52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C:\Users\Namiri\Pictures\Customer-Churn-Analysis-ipynb-Colab-05-19-2026_04_52_PM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E8B" w:rsidRDefault="004B0E8B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B0E8B" w:rsidRDefault="004B0E8B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B0E8B" w:rsidRDefault="004B0E8B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B0E8B" w:rsidRDefault="004B0E8B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B0E8B" w:rsidRDefault="004B0E8B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B0E8B" w:rsidRDefault="004B0E8B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</w:p>
    <w:p w:rsidR="004B0E8B" w:rsidRPr="004B0E8B" w:rsidRDefault="00A017C5" w:rsidP="004B0E8B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lastRenderedPageBreak/>
        <w:t>Chi</w:t>
      </w: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noBreakHyphen/>
        <w:t>Square tests (categorical):</w:t>
      </w:r>
    </w:p>
    <w:p w:rsidR="004B0E8B" w:rsidRDefault="004B0E8B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  <w:r w:rsidRPr="004B0E8B">
        <w:rPr>
          <w:rFonts w:ascii="Cambria" w:eastAsia="Times New Roman" w:hAnsi="Cambria" w:cstheme="minorHAnsi"/>
          <w:noProof/>
          <w:sz w:val="24"/>
          <w:szCs w:val="24"/>
        </w:rPr>
        <w:drawing>
          <wp:inline distT="0" distB="0" distL="0" distR="0">
            <wp:extent cx="5981700" cy="5019675"/>
            <wp:effectExtent l="19050" t="19050" r="19050" b="28575"/>
            <wp:docPr id="1" name="Picture 1" descr="C:\Users\Namiri\Pictures\Customer-Churn-Analysis-ipynb-Colab-05-20-2026_10_17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amiri\Pictures\Customer-Churn-Analysis-ipynb-Colab-05-20-2026_10_17_AM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019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4B0E8B" w:rsidRDefault="004B0E8B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  <w:r w:rsidRPr="004B0E8B">
        <w:rPr>
          <w:rFonts w:ascii="Cambria" w:eastAsia="Times New Roman" w:hAnsi="Cambria" w:cstheme="minorHAnsi"/>
          <w:noProof/>
          <w:sz w:val="24"/>
          <w:szCs w:val="24"/>
        </w:rPr>
        <w:drawing>
          <wp:inline distT="0" distB="0" distL="0" distR="0">
            <wp:extent cx="6000750" cy="2034540"/>
            <wp:effectExtent l="19050" t="19050" r="19050" b="22860"/>
            <wp:docPr id="2" name="Picture 2" descr="C:\Users\Namiri\Pictures\Customer-Churn-Analysis-ipynb-Colab-05-20-2026_10_20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amiri\Pictures\Customer-Churn-Analysis-ipynb-Colab-05-20-2026_10_20_AM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989" cy="2034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B0E8B" w:rsidRDefault="004B0E8B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4B0E8B" w:rsidRDefault="004B0E8B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4B0E8B" w:rsidRDefault="004B0E8B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4B0E8B" w:rsidRDefault="004B0E8B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4B0E8B" w:rsidRDefault="004B0E8B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4B0E8B" w:rsidRDefault="004B0E8B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4B0E8B" w:rsidRDefault="004B0E8B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  <w:r w:rsidRPr="004B0E8B">
        <w:rPr>
          <w:rFonts w:ascii="Cambria" w:eastAsia="Times New Roman" w:hAnsi="Cambria"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2098593"/>
            <wp:effectExtent l="19050" t="19050" r="19050" b="16510"/>
            <wp:docPr id="3" name="Picture 3" descr="C:\Users\Namiri\Pictures\Customer-Churn-Analysis-ipynb-Colab-05-20-2026_10_22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amiri\Pictures\Customer-Churn-Analysis-ipynb-Colab-05-20-2026_10_22_AM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5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B0E8B" w:rsidRDefault="004B0E8B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4.2 Correlation Analysis</w:t>
      </w:r>
    </w:p>
    <w:p w:rsidR="00A017C5" w:rsidRPr="00435AD3" w:rsidRDefault="00E9243D" w:rsidP="00435AD3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  <w:r w:rsidRPr="00E9243D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934075" cy="4257675"/>
            <wp:effectExtent l="19050" t="19050" r="28575" b="28575"/>
            <wp:docPr id="8" name="Picture 8" descr="C:\Users\Namiri\Pictures\Customer-Churn-Analysis-ipynb-Colab-05-20-2026_10_2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amiri\Pictures\Customer-Churn-Analysis-ipynb-Colab-05-20-2026_10_24_AM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57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Pr="00F341D4" w:rsidRDefault="00A017C5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435AD3">
        <w:rPr>
          <w:rFonts w:ascii="Cambria" w:eastAsia="Times New Roman" w:hAnsi="Cambria" w:cstheme="minorHAnsi"/>
          <w:color w:val="0F1115"/>
          <w:sz w:val="24"/>
          <w:szCs w:val="24"/>
        </w:rPr>
        <w:t>Insight</w:t>
      </w: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: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 Age and inactivity are the two strongest predictors of churn.</w:t>
      </w:r>
    </w:p>
    <w:p w:rsidR="00A017C5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885B22" w:rsidRDefault="00885B2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885B22" w:rsidRDefault="00885B2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885B22" w:rsidRDefault="00885B2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885B22" w:rsidRDefault="00885B2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885B22" w:rsidRDefault="00885B2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885B22" w:rsidRPr="00F341D4" w:rsidRDefault="00885B2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1"/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  <w:lastRenderedPageBreak/>
        <w:t>5. Predictive Analytics</w:t>
      </w:r>
    </w:p>
    <w:p w:rsidR="00A017C5" w:rsidRPr="00F341D4" w:rsidRDefault="00A017C5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Objective: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 Predict which individual customers will churn.</w:t>
      </w: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5.1 Model Performance</w:t>
      </w:r>
    </w:p>
    <w:p w:rsidR="00A017C5" w:rsidRPr="00E46197" w:rsidRDefault="00A017C5" w:rsidP="00885B22">
      <w:pPr>
        <w:numPr>
          <w:ilvl w:val="0"/>
          <w:numId w:val="3"/>
        </w:numPr>
        <w:shd w:val="clear" w:color="auto" w:fill="FFFFFF"/>
        <w:spacing w:after="0" w:line="276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E46197">
        <w:rPr>
          <w:rFonts w:ascii="Cambria" w:eastAsia="Times New Roman" w:hAnsi="Cambria" w:cstheme="minorHAnsi"/>
          <w:color w:val="0F1115"/>
          <w:sz w:val="24"/>
          <w:szCs w:val="24"/>
        </w:rPr>
        <w:t>Algorithm: Random Forest (100 trees)</w:t>
      </w:r>
    </w:p>
    <w:p w:rsidR="00A017C5" w:rsidRPr="00E46197" w:rsidRDefault="00A017C5" w:rsidP="00885B22">
      <w:pPr>
        <w:numPr>
          <w:ilvl w:val="0"/>
          <w:numId w:val="3"/>
        </w:numPr>
        <w:shd w:val="clear" w:color="auto" w:fill="FFFFFF"/>
        <w:spacing w:after="0" w:line="276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E46197">
        <w:rPr>
          <w:rFonts w:ascii="Cambria" w:eastAsia="Times New Roman" w:hAnsi="Cambria" w:cstheme="minorHAnsi"/>
          <w:color w:val="0F1115"/>
          <w:sz w:val="24"/>
          <w:szCs w:val="24"/>
        </w:rPr>
        <w:t>Train/Test split: 80/20 stratified</w:t>
      </w:r>
    </w:p>
    <w:p w:rsidR="00A017C5" w:rsidRPr="00E46197" w:rsidRDefault="00A017C5" w:rsidP="00885B22">
      <w:pPr>
        <w:numPr>
          <w:ilvl w:val="0"/>
          <w:numId w:val="3"/>
        </w:numPr>
        <w:shd w:val="clear" w:color="auto" w:fill="FFFFFF"/>
        <w:spacing w:after="0" w:line="276" w:lineRule="auto"/>
        <w:ind w:left="360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E46197">
        <w:rPr>
          <w:rFonts w:ascii="Cambria" w:eastAsia="Times New Roman" w:hAnsi="Cambria" w:cstheme="minorHAnsi"/>
          <w:color w:val="0F1115"/>
          <w:sz w:val="24"/>
          <w:szCs w:val="24"/>
        </w:rPr>
        <w:t>Features after encoding: 30</w:t>
      </w:r>
    </w:p>
    <w:p w:rsidR="00E46197" w:rsidRDefault="00E46197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  <w:r w:rsidRPr="00E46197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905500" cy="2228850"/>
            <wp:effectExtent l="19050" t="19050" r="19050" b="19050"/>
            <wp:docPr id="11" name="Picture 11" descr="C:\Users\Namiri\Pictures\Customer-Churn-Analysis-ipynb-Colab-05-20-2026_10_45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amiri\Pictures\Customer-Churn-Analysis-ipynb-Colab-05-20-2026_10_45_AM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Pr="00F341D4" w:rsidRDefault="00D37872" w:rsidP="00D37872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D37872">
        <w:rPr>
          <w:rFonts w:ascii="Cambria" w:eastAsia="Times New Roman" w:hAnsi="Cambria" w:cstheme="minorHAnsi"/>
          <w:noProof/>
          <w:color w:val="0F1115"/>
          <w:sz w:val="24"/>
          <w:szCs w:val="24"/>
        </w:rPr>
        <w:drawing>
          <wp:inline distT="0" distB="0" distL="0" distR="0">
            <wp:extent cx="5905500" cy="3400425"/>
            <wp:effectExtent l="19050" t="19050" r="19050" b="28575"/>
            <wp:docPr id="14" name="Picture 14" descr="C:\Users\Namiri\Pictures\Customer-Churn-Analysis-ipynb-Colab-05-18-2026_03_2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Namiri\Pictures\Customer-Churn-Analysis-ipynb-Colab-05-18-2026_03_26_PM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0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Pr="00D37872" w:rsidRDefault="00A017C5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D37872">
        <w:rPr>
          <w:rFonts w:ascii="Cambria" w:eastAsia="Times New Roman" w:hAnsi="Cambria" w:cstheme="minorHAnsi"/>
          <w:color w:val="0F1115"/>
          <w:sz w:val="24"/>
          <w:szCs w:val="24"/>
        </w:rPr>
        <w:t>Insight: The model flags high</w:t>
      </w:r>
      <w:r w:rsidRPr="00D37872">
        <w:rPr>
          <w:rFonts w:ascii="Cambria" w:eastAsia="Times New Roman" w:hAnsi="Cambria" w:cstheme="minorHAnsi"/>
          <w:color w:val="0F1115"/>
          <w:sz w:val="24"/>
          <w:szCs w:val="24"/>
        </w:rPr>
        <w:noBreakHyphen/>
        <w:t>risk customers with 70% precision – only 3 out of 10 alerts are false alarms.</w:t>
      </w:r>
    </w:p>
    <w:p w:rsidR="00A017C5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D37872" w:rsidRDefault="00D3787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D37872" w:rsidRDefault="00D3787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D37872" w:rsidRDefault="00D3787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D37872" w:rsidRDefault="00D3787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D37872" w:rsidRPr="00F341D4" w:rsidRDefault="00D37872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lastRenderedPageBreak/>
        <w:t>5.2 Risk Segmentation</w:t>
      </w:r>
    </w:p>
    <w:p w:rsidR="00A017C5" w:rsidRPr="00F341D4" w:rsidRDefault="00A017C5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Using the model, we computed a churn probability (risk score) for every customer.</w:t>
      </w:r>
    </w:p>
    <w:p w:rsidR="00A017C5" w:rsidRDefault="00A017C5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Risk segmentation.</w:t>
      </w:r>
    </w:p>
    <w:p w:rsidR="00D37872" w:rsidRPr="00F341D4" w:rsidRDefault="00D37872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D37872">
        <w:rPr>
          <w:rFonts w:ascii="Cambria" w:eastAsia="Times New Roman" w:hAnsi="Cambria" w:cstheme="minorHAnsi"/>
          <w:noProof/>
          <w:color w:val="0F1115"/>
          <w:sz w:val="24"/>
          <w:szCs w:val="24"/>
        </w:rPr>
        <w:drawing>
          <wp:inline distT="0" distB="0" distL="0" distR="0">
            <wp:extent cx="5810250" cy="1362075"/>
            <wp:effectExtent l="0" t="0" r="0" b="9525"/>
            <wp:docPr id="16" name="Picture 16" descr="C:\Users\Namiri\Pictures\Customer-Churn-Analysis-ipynb-Colab-05-20-2026_11_2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Namiri\Pictures\Customer-Churn-Analysis-ipynb-Colab-05-20-2026_11_24_AM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7C5" w:rsidRPr="00F341D4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5.3 Feature Importance</w:t>
      </w:r>
    </w:p>
    <w:p w:rsidR="00D37872" w:rsidRDefault="00D37872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</w:pPr>
      <w:r w:rsidRPr="00D37872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800725" cy="3627120"/>
            <wp:effectExtent l="19050" t="19050" r="28575" b="11430"/>
            <wp:docPr id="18" name="Picture 18" descr="C:\Users\Namiri\Pictures\Customer-Churn-Analysis-ipynb-Colab-05-20-2026_11_27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Namiri\Pictures\Customer-Churn-Analysis-ipynb-Colab-05-20-2026_11_27_AM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94" cy="36271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Pr="00F341D4" w:rsidRDefault="00A017C5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Insight: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 Age and inactivity dominate the model – confirming diagnostic findings.</w:t>
      </w:r>
    </w:p>
    <w:p w:rsidR="00A017C5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27B9C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27B9C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27B9C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27B9C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27B9C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27B9C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27B9C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27B9C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27B9C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27B9C" w:rsidRPr="00F341D4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1"/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36"/>
          <w:szCs w:val="36"/>
        </w:rPr>
        <w:lastRenderedPageBreak/>
        <w:t>6. Prescriptive Analytics</w:t>
      </w:r>
    </w:p>
    <w:p w:rsidR="00A017C5" w:rsidRPr="00F341D4" w:rsidRDefault="00A017C5" w:rsidP="00A24979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4"/>
          <w:szCs w:val="24"/>
        </w:rPr>
        <w:t>Objective:</w:t>
      </w:r>
      <w:r w:rsidRPr="00F341D4">
        <w:rPr>
          <w:rFonts w:ascii="Cambria" w:eastAsia="Times New Roman" w:hAnsi="Cambria" w:cstheme="minorHAnsi"/>
          <w:color w:val="0F1115"/>
          <w:sz w:val="24"/>
          <w:szCs w:val="24"/>
        </w:rPr>
        <w:t> Determine optimal actions for each customer segment.</w:t>
      </w: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6.1 Action Matrix (Risk × Value)</w:t>
      </w:r>
    </w:p>
    <w:p w:rsidR="00727B9C" w:rsidRDefault="00727B9C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  <w:r w:rsidRPr="00727B9C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924550" cy="1781175"/>
            <wp:effectExtent l="19050" t="19050" r="19050" b="28575"/>
            <wp:docPr id="21" name="Picture 21" descr="C:\Users\Namiri\Pictures\Customer-Churn-Analysis-ipynb-Colab-05-20-2026_11_3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Namiri\Pictures\Customer-Churn-Analysis-ipynb-Colab-05-20-2026_11_33_AM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781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Pr="00F341D4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6.2 Resource Allocation &amp; Budget</w:t>
      </w:r>
    </w:p>
    <w:p w:rsidR="00A017C5" w:rsidRPr="00F341D4" w:rsidRDefault="00727B9C" w:rsidP="00727B9C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727B9C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924550" cy="1390650"/>
            <wp:effectExtent l="19050" t="19050" r="19050" b="19050"/>
            <wp:docPr id="22" name="Picture 22" descr="C:\Users\Namiri\Pictures\Customer-Churn-Analysis-ipynb-Colab-05-20-2026_11_3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Namiri\Pictures\Customer-Churn-Analysis-ipynb-Colab-05-20-2026_11_38_AM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390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Pr="00F341D4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6.3 Expected Business Impact</w:t>
      </w:r>
    </w:p>
    <w:p w:rsidR="00727B9C" w:rsidRPr="00F341D4" w:rsidRDefault="00727B9C" w:rsidP="00173637">
      <w:pPr>
        <w:shd w:val="clear" w:color="auto" w:fill="FFFFFF"/>
        <w:spacing w:after="0" w:line="276" w:lineRule="auto"/>
        <w:rPr>
          <w:rFonts w:ascii="Cambria" w:eastAsia="Times New Roman" w:hAnsi="Cambria" w:cstheme="minorHAnsi"/>
          <w:color w:val="0F1115"/>
          <w:sz w:val="24"/>
          <w:szCs w:val="24"/>
        </w:rPr>
      </w:pPr>
      <w:r w:rsidRPr="00727B9C">
        <w:rPr>
          <w:rFonts w:ascii="Cambria" w:eastAsia="Times New Roman" w:hAnsi="Cambria" w:cstheme="minorHAnsi"/>
          <w:noProof/>
          <w:color w:val="0F1115"/>
          <w:sz w:val="24"/>
          <w:szCs w:val="24"/>
        </w:rPr>
        <w:drawing>
          <wp:inline distT="0" distB="0" distL="0" distR="0">
            <wp:extent cx="5924550" cy="1390650"/>
            <wp:effectExtent l="19050" t="19050" r="19050" b="19050"/>
            <wp:docPr id="23" name="Picture 23" descr="C:\Users\Namiri\Pictures\Customer-Churn-Analysis-ipynb-Colab-05-20-2026_11_3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Namiri\Pictures\Customer-Churn-Analysis-ipynb-Colab-05-20-2026_11_38_AM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390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017C5" w:rsidRPr="00F341D4" w:rsidRDefault="00A017C5" w:rsidP="00A24979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</w:p>
    <w:p w:rsidR="00766A1A" w:rsidRDefault="00766A1A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766A1A" w:rsidRDefault="00766A1A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766A1A" w:rsidRDefault="00766A1A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766A1A" w:rsidRDefault="00766A1A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766A1A" w:rsidRDefault="00766A1A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766A1A" w:rsidRDefault="00766A1A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766A1A" w:rsidRDefault="00766A1A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766A1A" w:rsidRDefault="00766A1A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766A1A" w:rsidRDefault="00766A1A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766A1A" w:rsidRDefault="00766A1A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</w:p>
    <w:p w:rsidR="00A017C5" w:rsidRPr="00F341D4" w:rsidRDefault="00A017C5" w:rsidP="00A24979">
      <w:pPr>
        <w:shd w:val="clear" w:color="auto" w:fill="FFFFFF"/>
        <w:spacing w:after="0" w:line="276" w:lineRule="auto"/>
        <w:outlineLvl w:val="2"/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</w:pP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 xml:space="preserve">6.4 </w:t>
      </w:r>
      <w:r w:rsidR="00766A1A"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>Personalized</w:t>
      </w: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t xml:space="preserve"> Offer Examples (Top 10 High</w:t>
      </w:r>
      <w:r w:rsidRPr="00F341D4">
        <w:rPr>
          <w:rFonts w:ascii="Cambria" w:eastAsia="Times New Roman" w:hAnsi="Cambria" w:cstheme="minorHAnsi"/>
          <w:b/>
          <w:bCs/>
          <w:color w:val="0F1115"/>
          <w:sz w:val="27"/>
          <w:szCs w:val="27"/>
        </w:rPr>
        <w:noBreakHyphen/>
        <w:t>Risk)</w:t>
      </w:r>
    </w:p>
    <w:p w:rsidR="00032747" w:rsidRDefault="00766A1A" w:rsidP="00766A1A">
      <w:pPr>
        <w:spacing w:after="0" w:line="276" w:lineRule="auto"/>
        <w:rPr>
          <w:rFonts w:ascii="Cambria" w:eastAsia="Times New Roman" w:hAnsi="Cambria" w:cstheme="minorHAnsi"/>
          <w:sz w:val="24"/>
          <w:szCs w:val="24"/>
        </w:rPr>
      </w:pPr>
      <w:r w:rsidRPr="00766A1A">
        <w:rPr>
          <w:rFonts w:ascii="Cambria" w:eastAsia="Times New Roman" w:hAnsi="Cambria" w:cstheme="minorHAns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886450" cy="3848100"/>
            <wp:effectExtent l="19050" t="19050" r="19050" b="19050"/>
            <wp:docPr id="24" name="Picture 24" descr="C:\Users\Namiri\Pictures\Customer-Churn-Analysis-ipynb-Colab-05-20-2026_11_36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Namiri\Pictures\Customer-Churn-Analysis-ipynb-Colab-05-20-2026_11_36_AM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848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A4BC1" w:rsidRDefault="004A4BC1" w:rsidP="00032747">
      <w:pPr>
        <w:rPr>
          <w:rFonts w:ascii="Cambria" w:eastAsia="Times New Roman" w:hAnsi="Cambria" w:cstheme="minorHAnsi"/>
          <w:noProof/>
          <w:sz w:val="24"/>
          <w:szCs w:val="24"/>
        </w:rPr>
      </w:pPr>
    </w:p>
    <w:p w:rsidR="004A4BC1" w:rsidRDefault="004A4BC1" w:rsidP="00032747">
      <w:pPr>
        <w:rPr>
          <w:rFonts w:ascii="Cambria" w:eastAsia="Times New Roman" w:hAnsi="Cambria" w:cstheme="minorHAnsi"/>
          <w:noProof/>
          <w:sz w:val="24"/>
          <w:szCs w:val="24"/>
        </w:rPr>
      </w:pPr>
    </w:p>
    <w:p w:rsidR="00032747" w:rsidRPr="00032747" w:rsidRDefault="00032747" w:rsidP="00032747">
      <w:pPr>
        <w:rPr>
          <w:rFonts w:ascii="Cambria" w:eastAsia="Times New Roman" w:hAnsi="Cambria" w:cstheme="minorHAnsi"/>
          <w:sz w:val="24"/>
          <w:szCs w:val="24"/>
        </w:rPr>
      </w:pPr>
      <w:r w:rsidRPr="00032747">
        <w:rPr>
          <w:rFonts w:ascii="Cambria" w:eastAsia="Times New Roman" w:hAnsi="Cambria" w:cstheme="minorHAnsi"/>
          <w:noProof/>
          <w:sz w:val="24"/>
          <w:szCs w:val="24"/>
        </w:rPr>
        <w:drawing>
          <wp:inline distT="0" distB="0" distL="0" distR="0" wp14:anchorId="4D8B6437" wp14:editId="779077CE">
            <wp:extent cx="5886450" cy="3581400"/>
            <wp:effectExtent l="19050" t="19050" r="19050" b="19050"/>
            <wp:docPr id="25" name="Picture 25" descr="C:\Users\Namiri\Pictures\Customer-Churn-Analysis-ipynb-Colab-05-20-2026_11_50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Namiri\Pictures\Customer-Churn-Analysis-ipynb-Colab-05-20-2026_11_50_AM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581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2747" w:rsidRDefault="00032747" w:rsidP="00032747">
      <w:pPr>
        <w:jc w:val="both"/>
        <w:rPr>
          <w:rStyle w:val="Emphasis"/>
          <w:rFonts w:ascii="Arial" w:hAnsi="Arial" w:cs="Arial"/>
          <w:color w:val="1F1F1F"/>
          <w:shd w:val="clear" w:color="auto" w:fill="FFFFFF"/>
        </w:rPr>
      </w:pPr>
      <w:r>
        <w:rPr>
          <w:rStyle w:val="Emphasis"/>
          <w:rFonts w:ascii="Arial" w:hAnsi="Arial" w:cs="Arial"/>
          <w:color w:val="1F1F1F"/>
          <w:shd w:val="clear" w:color="auto" w:fill="FFFFFF"/>
        </w:rPr>
        <w:lastRenderedPageBreak/>
        <w:t>Based on the prescriptive summary, the retention plan prioritizes 1,061 high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value, high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risk customers for immediate calls and 326 high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risk, lower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value customers for email, while 562 medium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risk, high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value customers receive offers and 188 low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value medium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risk customers get SMS reminders. This targeted approach is expected to save 970 high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risk customers (assuming 70% retention), recovering $4.85 million in revenue, with a campaign ROI of 3.5x. The four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week execution plan ensures rapid action, iterative optimization, and measurable results, demonstrating a highly effective, value</w:t>
      </w:r>
      <w:r>
        <w:rPr>
          <w:rStyle w:val="Emphasis"/>
          <w:rFonts w:ascii="Arial" w:hAnsi="Arial" w:cs="Arial"/>
          <w:color w:val="1F1F1F"/>
          <w:shd w:val="clear" w:color="auto" w:fill="FFFFFF"/>
        </w:rPr>
        <w:noBreakHyphen/>
        <w:t>driven retention strategy ready for deployment</w:t>
      </w:r>
      <w:r w:rsidR="005325B5">
        <w:rPr>
          <w:rStyle w:val="Emphasis"/>
          <w:rFonts w:ascii="Arial" w:hAnsi="Arial" w:cs="Arial"/>
          <w:color w:val="1F1F1F"/>
          <w:shd w:val="clear" w:color="auto" w:fill="FFFFFF"/>
        </w:rPr>
        <w:t>.</w:t>
      </w:r>
    </w:p>
    <w:p w:rsidR="00D35766" w:rsidRDefault="00D35766" w:rsidP="00032747">
      <w:pPr>
        <w:jc w:val="both"/>
        <w:rPr>
          <w:rStyle w:val="Emphasis"/>
          <w:rFonts w:ascii="Arial" w:hAnsi="Arial" w:cs="Arial"/>
          <w:color w:val="1F1F1F"/>
          <w:shd w:val="clear" w:color="auto" w:fill="FFFFFF"/>
        </w:rPr>
      </w:pPr>
    </w:p>
    <w:p w:rsidR="00157430" w:rsidRDefault="00157430" w:rsidP="00032747">
      <w:pPr>
        <w:jc w:val="both"/>
        <w:rPr>
          <w:rStyle w:val="Emphasis"/>
          <w:rFonts w:ascii="Arial" w:hAnsi="Arial" w:cs="Arial"/>
          <w:color w:val="1F1F1F"/>
          <w:shd w:val="clear" w:color="auto" w:fill="FFFFFF"/>
        </w:rPr>
      </w:pPr>
      <w:r>
        <w:rPr>
          <w:rStyle w:val="Emphasis"/>
          <w:rFonts w:ascii="Arial" w:hAnsi="Arial" w:cs="Arial"/>
          <w:color w:val="1F1F1F"/>
          <w:shd w:val="clear" w:color="auto" w:fill="FFFFFF"/>
        </w:rPr>
        <w:t xml:space="preserve">Open in Google </w:t>
      </w:r>
      <w:proofErr w:type="spellStart"/>
      <w:r>
        <w:rPr>
          <w:rStyle w:val="Emphasis"/>
          <w:rFonts w:ascii="Arial" w:hAnsi="Arial" w:cs="Arial"/>
          <w:color w:val="1F1F1F"/>
          <w:shd w:val="clear" w:color="auto" w:fill="FFFFFF"/>
        </w:rPr>
        <w:t>Colab</w:t>
      </w:r>
      <w:proofErr w:type="spellEnd"/>
      <w:r>
        <w:rPr>
          <w:rStyle w:val="Emphasis"/>
          <w:rFonts w:ascii="Arial" w:hAnsi="Arial" w:cs="Arial"/>
          <w:color w:val="1F1F1F"/>
          <w:shd w:val="clear" w:color="auto" w:fill="FFFFFF"/>
        </w:rPr>
        <w:t xml:space="preserve"> as below:</w:t>
      </w:r>
      <w:bookmarkStart w:id="0" w:name="_GoBack"/>
      <w:bookmarkEnd w:id="0"/>
    </w:p>
    <w:p w:rsidR="00A017C5" w:rsidRPr="00157430" w:rsidRDefault="00D35766" w:rsidP="00032747">
      <w:pPr>
        <w:tabs>
          <w:tab w:val="left" w:pos="1155"/>
        </w:tabs>
        <w:rPr>
          <w:rFonts w:ascii="Cambria" w:eastAsia="Times New Roman" w:hAnsi="Cambria" w:cstheme="minorHAnsi"/>
          <w:color w:val="0000FF"/>
          <w:sz w:val="24"/>
          <w:szCs w:val="24"/>
        </w:rPr>
      </w:pPr>
      <w:r w:rsidRPr="00157430">
        <w:rPr>
          <w:rFonts w:ascii="Cambria" w:eastAsia="Times New Roman" w:hAnsi="Cambria" w:cstheme="minorHAnsi"/>
          <w:color w:val="0000FF"/>
          <w:sz w:val="24"/>
          <w:szCs w:val="24"/>
        </w:rPr>
        <w:t>https://colab.research.google.com/github/NematullahAmiri/Customer-Churn-Analysis/blob/main/Customer_Churn_Analysis_.ipynb</w:t>
      </w:r>
    </w:p>
    <w:sectPr w:rsidR="00A017C5" w:rsidRPr="00157430" w:rsidSect="00463421"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C5F82"/>
    <w:multiLevelType w:val="multilevel"/>
    <w:tmpl w:val="700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F31B7"/>
    <w:multiLevelType w:val="multilevel"/>
    <w:tmpl w:val="DC2C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C6AB8"/>
    <w:multiLevelType w:val="multilevel"/>
    <w:tmpl w:val="A8D4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418C3"/>
    <w:multiLevelType w:val="multilevel"/>
    <w:tmpl w:val="559C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B3433"/>
    <w:multiLevelType w:val="multilevel"/>
    <w:tmpl w:val="842A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C59DA"/>
    <w:multiLevelType w:val="multilevel"/>
    <w:tmpl w:val="9DBE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C472C"/>
    <w:multiLevelType w:val="multilevel"/>
    <w:tmpl w:val="712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30EA0"/>
    <w:multiLevelType w:val="multilevel"/>
    <w:tmpl w:val="985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465F4"/>
    <w:multiLevelType w:val="multilevel"/>
    <w:tmpl w:val="21DC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B848BD"/>
    <w:multiLevelType w:val="multilevel"/>
    <w:tmpl w:val="8584A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F20D0"/>
    <w:multiLevelType w:val="multilevel"/>
    <w:tmpl w:val="1FE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75F28"/>
    <w:multiLevelType w:val="multilevel"/>
    <w:tmpl w:val="8FDC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10"/>
  </w:num>
  <w:num w:numId="6">
    <w:abstractNumId w:val="1"/>
  </w:num>
  <w:num w:numId="7">
    <w:abstractNumId w:val="0"/>
  </w:num>
  <w:num w:numId="8">
    <w:abstractNumId w:val="11"/>
  </w:num>
  <w:num w:numId="9">
    <w:abstractNumId w:val="5"/>
  </w:num>
  <w:num w:numId="10">
    <w:abstractNumId w:val="9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7C5"/>
    <w:rsid w:val="00032747"/>
    <w:rsid w:val="0004257B"/>
    <w:rsid w:val="000A7884"/>
    <w:rsid w:val="000B6FC3"/>
    <w:rsid w:val="000C79CD"/>
    <w:rsid w:val="00122E7B"/>
    <w:rsid w:val="001411DB"/>
    <w:rsid w:val="00157430"/>
    <w:rsid w:val="00173637"/>
    <w:rsid w:val="001A4F80"/>
    <w:rsid w:val="001F4347"/>
    <w:rsid w:val="00220BD2"/>
    <w:rsid w:val="00241337"/>
    <w:rsid w:val="00246C21"/>
    <w:rsid w:val="0034509C"/>
    <w:rsid w:val="00387579"/>
    <w:rsid w:val="003F417E"/>
    <w:rsid w:val="00435AD3"/>
    <w:rsid w:val="00454E2C"/>
    <w:rsid w:val="00463421"/>
    <w:rsid w:val="004A4BC1"/>
    <w:rsid w:val="004B0E8B"/>
    <w:rsid w:val="004B7A6E"/>
    <w:rsid w:val="004C0251"/>
    <w:rsid w:val="005325B5"/>
    <w:rsid w:val="006C1F0C"/>
    <w:rsid w:val="006E3939"/>
    <w:rsid w:val="006E450C"/>
    <w:rsid w:val="00723422"/>
    <w:rsid w:val="00727B9C"/>
    <w:rsid w:val="00736D3F"/>
    <w:rsid w:val="00766A1A"/>
    <w:rsid w:val="007873AF"/>
    <w:rsid w:val="007F018C"/>
    <w:rsid w:val="007F2D18"/>
    <w:rsid w:val="00800DC5"/>
    <w:rsid w:val="008252DE"/>
    <w:rsid w:val="00885B22"/>
    <w:rsid w:val="00902C31"/>
    <w:rsid w:val="00A017C5"/>
    <w:rsid w:val="00A24979"/>
    <w:rsid w:val="00A421DC"/>
    <w:rsid w:val="00A77767"/>
    <w:rsid w:val="00B24BDE"/>
    <w:rsid w:val="00BB4B94"/>
    <w:rsid w:val="00C00526"/>
    <w:rsid w:val="00CE5EF1"/>
    <w:rsid w:val="00D038FC"/>
    <w:rsid w:val="00D35766"/>
    <w:rsid w:val="00D37872"/>
    <w:rsid w:val="00D71764"/>
    <w:rsid w:val="00DB0068"/>
    <w:rsid w:val="00DE0A3A"/>
    <w:rsid w:val="00E27BAD"/>
    <w:rsid w:val="00E44818"/>
    <w:rsid w:val="00E46197"/>
    <w:rsid w:val="00E9243D"/>
    <w:rsid w:val="00F32A88"/>
    <w:rsid w:val="00F341D4"/>
    <w:rsid w:val="00F7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E999"/>
  <w15:chartTrackingRefBased/>
  <w15:docId w15:val="{F9E40F63-4862-4431-AF97-AF202E00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17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17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1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17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17C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01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A01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17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7C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017C5"/>
  </w:style>
  <w:style w:type="character" w:customStyle="1" w:styleId="code-info-button-text">
    <w:name w:val="code-info-button-text"/>
    <w:basedOn w:val="DefaultParagraphFont"/>
    <w:rsid w:val="00A017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7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7C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017C5"/>
  </w:style>
  <w:style w:type="character" w:customStyle="1" w:styleId="katex">
    <w:name w:val="katex"/>
    <w:basedOn w:val="DefaultParagraphFont"/>
    <w:rsid w:val="00A017C5"/>
  </w:style>
  <w:style w:type="character" w:customStyle="1" w:styleId="katex-mathml">
    <w:name w:val="katex-mathml"/>
    <w:basedOn w:val="DefaultParagraphFont"/>
    <w:rsid w:val="00A017C5"/>
  </w:style>
  <w:style w:type="character" w:customStyle="1" w:styleId="katex-html">
    <w:name w:val="katex-html"/>
    <w:basedOn w:val="DefaultParagraphFont"/>
    <w:rsid w:val="00A017C5"/>
  </w:style>
  <w:style w:type="character" w:customStyle="1" w:styleId="base">
    <w:name w:val="base"/>
    <w:basedOn w:val="DefaultParagraphFont"/>
    <w:rsid w:val="00A017C5"/>
  </w:style>
  <w:style w:type="character" w:customStyle="1" w:styleId="strut">
    <w:name w:val="strut"/>
    <w:basedOn w:val="DefaultParagraphFont"/>
    <w:rsid w:val="00A017C5"/>
  </w:style>
  <w:style w:type="character" w:customStyle="1" w:styleId="mord">
    <w:name w:val="mord"/>
    <w:basedOn w:val="DefaultParagraphFont"/>
    <w:rsid w:val="00A017C5"/>
  </w:style>
  <w:style w:type="character" w:customStyle="1" w:styleId="mpunct">
    <w:name w:val="mpunct"/>
    <w:basedOn w:val="DefaultParagraphFont"/>
    <w:rsid w:val="00A017C5"/>
  </w:style>
  <w:style w:type="character" w:customStyle="1" w:styleId="mspace">
    <w:name w:val="mspace"/>
    <w:basedOn w:val="DefaultParagraphFont"/>
    <w:rsid w:val="00A017C5"/>
  </w:style>
  <w:style w:type="character" w:customStyle="1" w:styleId="mrel">
    <w:name w:val="mrel"/>
    <w:basedOn w:val="DefaultParagraphFont"/>
    <w:rsid w:val="00A017C5"/>
  </w:style>
  <w:style w:type="character" w:styleId="Emphasis">
    <w:name w:val="Emphasis"/>
    <w:basedOn w:val="DefaultParagraphFont"/>
    <w:uiPriority w:val="20"/>
    <w:qFormat/>
    <w:rsid w:val="000327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6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10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9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16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8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7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47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06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41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2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075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9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3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983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3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181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1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4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2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16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Nematullah Amiri</dc:creator>
  <cp:keywords/>
  <dc:description/>
  <cp:lastModifiedBy>Nematullah Amiri</cp:lastModifiedBy>
  <cp:revision>43</cp:revision>
  <dcterms:created xsi:type="dcterms:W3CDTF">2026-05-19T08:26:00Z</dcterms:created>
  <dcterms:modified xsi:type="dcterms:W3CDTF">2026-06-01T04:38:00Z</dcterms:modified>
</cp:coreProperties>
</file>